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47857"/>
          <w:sz w:val="44"/>
        </w:rPr>
        <w:t>Levantamento de Custos de Infraestrutura e Manutenção (TCO)</w:t>
      </w:r>
    </w:p>
    <w:p>
      <w:pPr>
        <w:spacing w:before="0" w:after="240"/>
      </w:pPr>
      <w:r>
        <w:rPr>
          <w:rFonts w:ascii="Calibri" w:hAnsi="Calibri"/>
          <w:color w:val="475569"/>
          <w:sz w:val="21"/>
        </w:rPr>
        <w:t>Dimensionamento de Servidores, Provedores em Nuvem e Viabilidade Financeira do Sistema Clinix</w:t>
        <w:br/>
        <w:t>Autor: Davi Felinto — Engenharia de Software (CEUB) | Versão 1.0 (Outubro/2026)</w:t>
      </w:r>
    </w:p>
    <w:p>
      <w:pPr>
        <w:keepNext/>
        <w:spacing w:before="280" w:after="80"/>
      </w:pPr>
      <w:r>
        <w:rPr>
          <w:rFonts w:ascii="Calibri" w:hAnsi="Calibri"/>
          <w:b/>
          <w:color w:val="047857"/>
          <w:sz w:val="28"/>
        </w:rPr>
        <w:t>1. Sumário Executivo: Quanto Custa Manter o Sistema no Ar?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1E293B"/>
          <w:sz w:val="21"/>
        </w:rPr>
        <w:t>O sistema Clinix foi estruturado sobre uma arquitetura moderna e de altíssima eficiência computacional (.NET 8 no backend, banco relacional MySQL 8 otimizado com Dapper e Single Page Application estática no frontend). Por esse motivo, o consumo de recursos de servidor é extremamente baixo, permitindo custos operacionais mínimos e alta rentabilidade.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ECFDF5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0B981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20"/>
              </w:rPr>
              <w:t>💡 Conclusão Financeira Imediata:</w:t>
              <w:br/>
              <w:t>No Cenário Recomendado (VPS Econômica com Docker), o custo total para manter o Clinix no ar 24h por dia, com SSL, banco e backups automáticos na nuvem, é de apenas ~R$ 35,00 a R$ 45,00 por mês. Com a assinatura de R$ 179,00/mês cobrada da primeira clínica, o sistema já gera mais de R$ 139,00 de lucro líquido recorrente mensal logo no primeiro cliente (margem de ~80%).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tcMar>
              <w:top w:w="80" w:type="dxa"/>
              <w:bottom w:w="80" w:type="dxa"/>
              <w:left w:w="100" w:type="dxa"/>
              <w:right w:w="100" w:type="dxa"/>
            </w:tcMar>
            <w:shd w:fill="04785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Cenário de Hospedagem</w:t>
            </w:r>
          </w:p>
        </w:tc>
        <w:tc>
          <w:tcPr>
            <w:tcW w:type="dxa" w:w="2401"/>
            <w:tcMar>
              <w:top w:w="80" w:type="dxa"/>
              <w:bottom w:w="80" w:type="dxa"/>
              <w:left w:w="100" w:type="dxa"/>
              <w:right w:w="100" w:type="dxa"/>
            </w:tcMar>
            <w:shd w:fill="04785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Custo Mensal</w:t>
            </w:r>
          </w:p>
        </w:tc>
        <w:tc>
          <w:tcPr>
            <w:tcW w:type="dxa" w:w="2401"/>
            <w:tcMar>
              <w:top w:w="80" w:type="dxa"/>
              <w:bottom w:w="80" w:type="dxa"/>
              <w:left w:w="100" w:type="dxa"/>
              <w:right w:w="100" w:type="dxa"/>
            </w:tcMar>
            <w:shd w:fill="04785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Capacidade</w:t>
            </w:r>
          </w:p>
        </w:tc>
        <w:tc>
          <w:tcPr>
            <w:tcW w:type="dxa" w:w="2401"/>
            <w:tcMar>
              <w:top w:w="80" w:type="dxa"/>
              <w:bottom w:w="80" w:type="dxa"/>
              <w:left w:w="100" w:type="dxa"/>
              <w:right w:w="100" w:type="dxa"/>
            </w:tcMar>
            <w:shd w:fill="04785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Margem (R$ 179/mês)</w:t>
            </w:r>
          </w:p>
        </w:tc>
      </w:tr>
      <w:tr>
        <w:tc>
          <w:tcPr>
            <w:tcW w:type="dxa" w:w="2401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Cenário A: Gratuito / Piloto</w:t>
            </w:r>
          </w:p>
        </w:tc>
        <w:tc>
          <w:tcPr>
            <w:tcW w:type="dxa" w:w="2401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R$ 3,33 a R$ 15,00</w:t>
            </w:r>
          </w:p>
        </w:tc>
        <w:tc>
          <w:tcPr>
            <w:tcW w:type="dxa" w:w="2401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Homologação / Piloto 30 dias</w:t>
            </w:r>
          </w:p>
        </w:tc>
        <w:tc>
          <w:tcPr>
            <w:tcW w:type="dxa" w:w="2401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&gt; 92% (Excelente)</w:t>
            </w:r>
          </w:p>
        </w:tc>
      </w:tr>
      <w:tr>
        <w:tc>
          <w:tcPr>
            <w:tcW w:type="dxa" w:w="2401"/>
            <w:tcMar>
              <w:top w:w="80" w:type="dxa"/>
              <w:bottom w:w="80" w:type="dxa"/>
              <w:left w:w="100" w:type="dxa"/>
              <w:right w:w="100" w:type="dxa"/>
            </w:tcMar>
            <w:shd w:fill="ECFD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47857"/>
                <w:sz w:val="19"/>
              </w:rPr>
              <w:t>Cenário B: VPS Docker (RECOMENDADO)</w:t>
            </w:r>
          </w:p>
        </w:tc>
        <w:tc>
          <w:tcPr>
            <w:tcW w:type="dxa" w:w="2401"/>
            <w:tcMar>
              <w:top w:w="80" w:type="dxa"/>
              <w:bottom w:w="80" w:type="dxa"/>
              <w:left w:w="100" w:type="dxa"/>
              <w:right w:w="100" w:type="dxa"/>
            </w:tcMar>
            <w:shd w:fill="ECFD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47857"/>
                <w:sz w:val="19"/>
              </w:rPr>
              <w:t>R$ 35,00 a R$ 50,00</w:t>
            </w:r>
          </w:p>
        </w:tc>
        <w:tc>
          <w:tcPr>
            <w:tcW w:type="dxa" w:w="2401"/>
            <w:tcMar>
              <w:top w:w="80" w:type="dxa"/>
              <w:bottom w:w="80" w:type="dxa"/>
              <w:left w:w="100" w:type="dxa"/>
              <w:right w:w="100" w:type="dxa"/>
            </w:tcMar>
            <w:shd w:fill="ECFD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47857"/>
                <w:sz w:val="19"/>
              </w:rPr>
              <w:t>1 a 5 Clínicas Pequenas</w:t>
            </w:r>
          </w:p>
        </w:tc>
        <w:tc>
          <w:tcPr>
            <w:tcW w:type="dxa" w:w="2401"/>
            <w:tcMar>
              <w:top w:w="80" w:type="dxa"/>
              <w:bottom w:w="80" w:type="dxa"/>
              <w:left w:w="100" w:type="dxa"/>
              <w:right w:w="100" w:type="dxa"/>
            </w:tcMar>
            <w:shd w:fill="ECFD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47857"/>
                <w:sz w:val="19"/>
              </w:rPr>
              <w:t>~80% (Altíssima)</w:t>
            </w:r>
          </w:p>
        </w:tc>
      </w:tr>
      <w:tr>
        <w:tc>
          <w:tcPr>
            <w:tcW w:type="dxa" w:w="2401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Cenário C: PaaS Gerenciado (Render+Aiven)</w:t>
            </w:r>
          </w:p>
        </w:tc>
        <w:tc>
          <w:tcPr>
            <w:tcW w:type="dxa" w:w="2401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R$ 90,00 a R$ 130,00</w:t>
            </w:r>
          </w:p>
        </w:tc>
        <w:tc>
          <w:tcPr>
            <w:tcW w:type="dxa" w:w="2401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1 a 2 Clínicas (Sem gerenciar Linux)</w:t>
            </w:r>
          </w:p>
        </w:tc>
        <w:tc>
          <w:tcPr>
            <w:tcW w:type="dxa" w:w="2401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~45% (Média)</w:t>
            </w:r>
          </w:p>
        </w:tc>
      </w:tr>
      <w:tr>
        <w:tc>
          <w:tcPr>
            <w:tcW w:type="dxa" w:w="24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Cenário D: Enterprise (AWS / Azure)</w:t>
            </w:r>
          </w:p>
        </w:tc>
        <w:tc>
          <w:tcPr>
            <w:tcW w:type="dxa" w:w="24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R$ 180,00 a R$ 280,00</w:t>
            </w:r>
          </w:p>
        </w:tc>
        <w:tc>
          <w:tcPr>
            <w:tcW w:type="dxa" w:w="24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Redes / Hospitais grandes</w:t>
            </w:r>
          </w:p>
        </w:tc>
        <w:tc>
          <w:tcPr>
            <w:tcW w:type="dxa" w:w="24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Inviável p/ 1 clínica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47857"/>
          <w:sz w:val="28"/>
        </w:rPr>
        <w:t>2. Dimensionamento e Carga de Trabalho da Clínica Pequena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1E293B"/>
          <w:sz w:val="21"/>
        </w:rPr>
        <w:t>Uma clínica pequena opera com perfil de carga previsível e muito leve para servidores modernos: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1E293B"/>
          <w:sz w:val="21"/>
        </w:rPr>
        <w:t>• Equipe Típica: 1 a 3 profissionais de saúde + 1 a 2 recepcionistas operando em horário comercial;</w:t>
        <w:br/>
        <w:t>• Volume de Atendimentos: 15 a 40 consultas diárias (média de 400 a 1.000 atendimentos/mês);</w:t>
        <w:br/>
        <w:t>• Requisições HTTP: 500 a 2.500 chamadas/dia (menos de 0,05 requisições por segundo em média);</w:t>
        <w:br/>
        <w:t>• Crescimento Anual da Base: Prontuários e cadastros puramente textuais consomem ~15 MB a 40 MB por ano;</w:t>
        <w:br/>
        <w:t>• Memória da API .NET 8: 80 MB a 140 MB de memória RAM em regime estável;</w:t>
        <w:br/>
        <w:t>• Memória do MySQL 8: 150 MB a 350 MB de memória RAM.</w:t>
      </w:r>
    </w:p>
    <w:p>
      <w:pPr>
        <w:keepNext/>
        <w:spacing w:before="280" w:after="80"/>
      </w:pPr>
      <w:r>
        <w:rPr>
          <w:rFonts w:ascii="Calibri" w:hAnsi="Calibri"/>
          <w:b/>
          <w:color w:val="047857"/>
          <w:sz w:val="28"/>
        </w:rPr>
        <w:t>3. Detalhamento por Componente do Sistema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4"/>
        </w:rPr>
        <w:t>3.1 Frontend Web (SPA Estática)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1E293B"/>
          <w:sz w:val="21"/>
        </w:rPr>
        <w:t>Hospedado em plataformas modernas de CDN (Cloudflare Pages, Vercel ou Netlify). Custo: R$ 0,00 (Gratuito). Inclui distribuição global de alta velocidade, cache inteligente, servidores com baixa latência no Brasil e proteção DDoS.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4"/>
        </w:rPr>
        <w:t>3.2 Backend Web API (ASP.NET Core .NET 8)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1E293B"/>
          <w:sz w:val="21"/>
        </w:rPr>
        <w:t>Executado em container Docker Linux. Na estratégia de VPS unificada, consome apenas fração da CPU e cerca de 100 MB de RAM. Custo compartilhado na máquina virtual.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4"/>
        </w:rPr>
        <w:t>3.3 Banco de Dados Relacional (MySQL 8)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1E293B"/>
          <w:sz w:val="21"/>
        </w:rPr>
        <w:t>Persistência com integridade referencial, triggers de auditoria LGPD e views analíticas. Pode rodar dentro da mesma VPS em container com volume persistente (custo R$ 0 extra) ou em serviço gerenciado externo como Aiven (~$15/mês).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4"/>
        </w:rPr>
        <w:t>3.4 Domínio Próprio e Certificados SSL/TLS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1E293B"/>
          <w:sz w:val="21"/>
        </w:rPr>
        <w:t>Registro de domínio oficial (.com.br) no Registro.br por R$ 40,00 ao ano (apenas R$ 3,33 por mês). O certificado digital de segurança HTTPS (SSL/TLS) é emitido e renovado de forma 100% gratuita e automática via Let's Encrypt / Caddy.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4"/>
        </w:rPr>
        <w:t>3.5 Rotina de Backup Off-Site (Disaster Recovery &amp; LGPD)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1E293B"/>
          <w:sz w:val="21"/>
        </w:rPr>
        <w:t>Script automatizado diário (cron às 03:00) exportando dump compactado com gzip e criptografia AES-256 para bucket em nuvem independente (Cloudflare R2 ou Backblaze B2). Como o Cloudflare R2 oferece 10 GB gratuitos, o custo mensal é R$ 0,00.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4"/>
        </w:rPr>
        <w:t>3.6 Mensageria: WhatsApp e E-mail Transacional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1E293B"/>
          <w:sz w:val="21"/>
        </w:rPr>
        <w:t>• WhatsApp Nativo (wa.me): R$ 0,00. Abre conversa com mensagem pré-formatada sem custo de API;</w:t>
        <w:br/>
        <w:t>• WhatsApp Automatizado por Robô (Opcional): Se a clínica desejar disparo 100% autônomo sem intervenção da secretária, pode-se contratar gateway Z-API ou Evolution API por R$ 39 a R$ 79/mês (repassado para a clínica);</w:t>
        <w:br/>
        <w:t>• E-mails Transacionais: Resend API ou Brevo com limite gratuito de até 3.000 mensagens/mês. Custo: R$ 0,00.</w:t>
      </w:r>
    </w:p>
    <w:p>
      <w:pPr>
        <w:keepNext/>
        <w:spacing w:before="280" w:after="80"/>
      </w:pPr>
      <w:r>
        <w:rPr>
          <w:rFonts w:ascii="Calibri" w:hAnsi="Calibri"/>
          <w:b/>
          <w:color w:val="047857"/>
          <w:sz w:val="28"/>
        </w:rPr>
        <w:t>4. Composição Detalhada de Custos — Cenário Recomendado (VPS)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1E293B"/>
          <w:sz w:val="21"/>
        </w:rPr>
        <w:t>Configuração recomendada para uso profissional: Servidor VPS Linux (2 vCPUs, 2 a 4 GB RAM, 40 a 50 GB SSD NVMe) em provedor de renome (Hetzner Cloud, Hostinger VPS ou DigitalOcean):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Item de Infraestrutura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Fornecedor / Solução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Periodicidade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Custo Mensal (R$)</w:t>
            </w:r>
          </w:p>
        </w:tc>
      </w:tr>
      <w:tr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Servidor VPS Linux (API + MySQL + Caddy)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Hetzner / Hostinger / DigitalOcean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Mensal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R$ 32,00</w:t>
            </w:r>
          </w:p>
        </w:tc>
      </w:tr>
      <w:tr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Domínio Institucional (.com.br)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Registro.br (R$ 40/ano)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Anual diluído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R$ 3,33</w:t>
            </w:r>
          </w:p>
        </w:tc>
      </w:tr>
      <w:tr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Certificado SSL/TLS HTTPS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Let's Encrypt / Caddy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Renovação auto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R$ 0,00</w:t>
            </w:r>
          </w:p>
        </w:tc>
      </w:tr>
      <w:tr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Frontend CDN Global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Cloudflare Pages / Vercel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Mensal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R$ 0,00</w:t>
            </w:r>
          </w:p>
        </w:tc>
      </w:tr>
      <w:tr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Backup Diário em Nuvem Off-site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Cloudflare R2 (10 GB free)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Mensal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R$ 0,00</w:t>
            </w:r>
          </w:p>
        </w:tc>
      </w:tr>
      <w:tr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E-mails Transacionais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Resend API (3.000 msgs/mês)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Mensal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R$ 0,00</w:t>
            </w:r>
          </w:p>
        </w:tc>
      </w:tr>
      <w:tr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WhatsApp (Gatilhos Web wa.me)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Nativo Clinix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Ilimitado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sz w:val="19"/>
              </w:rPr>
              <w:t>R$ 0,00</w:t>
            </w:r>
          </w:p>
        </w:tc>
      </w:tr>
      <w:tr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  <w:shd w:fill="ECFD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47857"/>
                <w:sz w:val="19"/>
              </w:rPr>
              <w:t>TOTAL GERAL DE CUSTOS FIXOS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  <w:shd w:fill="ECFD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47857"/>
                <w:sz w:val="19"/>
              </w:rPr>
              <w:t>Solução Completa em Produção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  <w:shd w:fill="ECFD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47857"/>
                <w:sz w:val="19"/>
              </w:rPr>
              <w:t>Mensal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100" w:type="dxa"/>
              <w:right w:w="100" w:type="dxa"/>
            </w:tcMar>
            <w:shd w:fill="ECFD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47857"/>
                <w:sz w:val="19"/>
              </w:rPr>
              <w:t>R$ 35,33 / mês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47857"/>
          <w:sz w:val="28"/>
        </w:rPr>
        <w:t>5. Análise de Viabilidade Financeira e Unit Economics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1E293B"/>
          <w:sz w:val="21"/>
        </w:rPr>
        <w:t>Cruzando o levantamento de custos de infraestrutura com os modelos comerciais oficiais da proposta comercial: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4"/>
        </w:rPr>
        <w:t>5.1 Modelo SaaS (Assinatura Recorrente — R$ 179,00 / mês)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1E293B"/>
          <w:sz w:val="21"/>
        </w:rPr>
        <w:t>• Faturamento Bruto por Clínica: R$ 179,00 / mês;</w:t>
        <w:br/>
        <w:t>• Custo Total da Infraestrutura: R$ 35,33 / mês;</w:t>
        <w:br/>
        <w:t>• Lucro Líquido por Clínica: R$ 143,67 / mês (Margem Líquida de 80,2%);</w:t>
        <w:br/>
        <w:t>• Amortização Antecipada: A Taxa de Adesão única de R$ 290,00 paga pela clínica cobre previamente mais de 8 meses inteiros de servidores!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ECFDF5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0B981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20"/>
              </w:rPr>
              <w:t>🚀 Escala com Múltiplas Clínicas:</w:t>
              <w:br/>
              <w:t>A mesma VPS de 4 GB RAM suporta confortavelmente até 5 clínicas simultâneas com bancos de dados isolados. Portanto, com 3 clínicas (faturamento de R$ 537,00/mês), o custo da VPS continua sendo os mesmos R$ 35,33, elevando o lucro líquido para R$ 501,67/mês (margem superior a 93%).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4"/>
        </w:rPr>
        <w:t>5.2 Modelo Não-SaaS (Projeto Fechado — R$ 2.400,00)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1E293B"/>
          <w:sz w:val="21"/>
        </w:rPr>
        <w:t>• A conta do servidor na nuvem é vinculada e cobrada diretamente no cartão de crédito da clínica contratante;</w:t>
        <w:br/>
        <w:t>• Custo mensal de infraestrutura para o desenvolvedor: R$ 0,00;</w:t>
        <w:br/>
        <w:t>• Margem do projeto: 100% líquida (R$ 2.400,00 limpos);</w:t>
        <w:br/>
        <w:t>• Receita Recorrente Adicional: É possível manter o Contrato Opcional de Sustentação de R$ 90,00 a R$ 120,00/mês para monitoramento e suporte, gerando caixa recorrente sem custos de servidores.</w:t>
      </w:r>
    </w:p>
    <w:p>
      <w:pPr>
        <w:keepNext/>
        <w:spacing w:before="280" w:after="80"/>
      </w:pPr>
      <w:r>
        <w:rPr>
          <w:rFonts w:ascii="Calibri" w:hAnsi="Calibri"/>
          <w:b/>
          <w:color w:val="047857"/>
          <w:sz w:val="28"/>
        </w:rPr>
        <w:t>6. Recomendações e Próximos Passos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1E293B"/>
          <w:sz w:val="21"/>
        </w:rPr>
        <w:t>1. Registrar o Domínio Institucional: Registrar o domínio oficial (ex: clinixgestao.com.br) no Registro.br por R$ 40/ano;</w:t>
        <w:br/>
        <w:t>2. Ambiente de Homologação: Durante os primeiros 30 dias de piloto com a cliente, pode-se manter o setup já validado (Render + Aiven);</w:t>
        <w:br/>
        <w:t>3. Produção Definitiva: Provisionar uma VPS Linux (Hostinger, Hetzner ou DigitalOcean) e subir o Docker Compose definitivo com Caddy (HTTPS automático), API .NET 8 e MySQL 8.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Documento de Engenharia Econômica — Davi Felinto (Engenharia de Software CEUB)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CLINIX — LEVANTAMENTO DE CUSTOS DE INFRAESTRUTURA &amp; TCO | OUTUBRO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