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59669"/>
          <w:sz w:val="18"/>
        </w:rPr>
        <w:t>PLANEJAMENTO COMERCIAL • MODELOS SAAS E PROJETO DEDICADO</w:t>
      </w:r>
    </w:p>
    <w:p>
      <w:pPr>
        <w:spacing w:before="40" w:after="40"/>
      </w:pPr>
      <w:r>
        <w:rPr>
          <w:rFonts w:ascii="Calibri" w:hAnsi="Calibri"/>
          <w:b/>
          <w:color w:val="065F46"/>
          <w:sz w:val="44"/>
        </w:rPr>
        <w:t>Proposta de Precificação e Estratégia Comercial</w:t>
      </w:r>
    </w:p>
    <w:p>
      <w:pPr>
        <w:spacing w:after="240"/>
      </w:pPr>
      <w:r>
        <w:rPr>
          <w:rFonts w:ascii="Calibri" w:hAnsi="Calibri"/>
          <w:i/>
          <w:color w:val="475569"/>
          <w:sz w:val="24"/>
        </w:rPr>
        <w:t>Clinix — Guia Completo: Assinatura Recorrente (SaaS) e Venda de Projeto Fechado (Não-SaaS)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Autor:</w:t>
            </w:r>
            <w:r>
              <w:rPr>
                <w:color w:val="475569"/>
                <w:sz w:val="19"/>
              </w:rPr>
              <w:t xml:space="preserve"> Davi Felinto (Engenharia de Software - CEUB)</w:t>
            </w:r>
          </w:p>
        </w:tc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Público:</w:t>
            </w:r>
            <w:r>
              <w:rPr>
                <w:color w:val="475569"/>
                <w:sz w:val="19"/>
              </w:rPr>
              <w:t xml:space="preserve"> Clínicas e Profissionais Autônomos de Saúde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Abordagens:</w:t>
            </w:r>
            <w:r>
              <w:rPr>
                <w:color w:val="475569"/>
                <w:sz w:val="19"/>
              </w:rPr>
              <w:t xml:space="preserve"> 1. Assinatura SaaS / 2. Projeto Fechado</w:t>
            </w:r>
          </w:p>
        </w:tc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19"/>
              </w:rPr>
              <w:t>Versão / Data:</w:t>
            </w:r>
            <w:r>
              <w:rPr>
                <w:color w:val="475569"/>
                <w:sz w:val="19"/>
              </w:rPr>
              <w:t xml:space="preserve"> 2.0 (Atualizada) — Outubro / 2026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1. Visão Geral e Posicionamento Estratégico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A entrada de um primeiro cliente interessado no Clinix representa a transição do ambiente acadêmico para um produto de mercado real. Na prática de vendas para consultórios e clínicas, existem dois perfis bem nítidos de clientes: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1. Perfil 'Sem Atrito':</w:t>
      </w:r>
      <w:r>
        <w:rPr>
          <w:rFonts w:ascii="Calibri" w:hAnsi="Calibri"/>
          <w:color w:val="0F172A"/>
          <w:sz w:val="20"/>
        </w:rPr>
        <w:t xml:space="preserve"> Deseja baixo custo inicial, praticidade e não quer se preocupar com infraestrutura, backups ou hospedagem (Modelo SaaS — Assinatura Recorrente).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2. Perfil 'Proprietário':</w:t>
      </w:r>
      <w:r>
        <w:rPr>
          <w:rFonts w:ascii="Calibri" w:hAnsi="Calibri"/>
          <w:color w:val="0F172A"/>
          <w:sz w:val="20"/>
        </w:rPr>
        <w:t xml:space="preserve"> Não gosta de pagar mensalidades eternas, prefere fazer um investimento único e ser 'dona' do sistema instalado para a sua clínica (Modelo Não-SaaS — Projeto Dedicado / Licença).</w:t>
      </w:r>
    </w:p>
    <w:p>
      <w:pPr>
        <w:spacing w:before="80" w:after="120"/>
        <w:ind w:left="288" w:right="288"/>
        <w:pBdr>
          <w:left w:val="single" w:sz="24" w:space="12" w:color="D97706"/>
        </w:pBdr>
        <w:shd w:fill="FFFBEB"/>
      </w:pPr>
      <w:r>
        <w:rPr>
          <w:rFonts w:ascii="Calibri" w:hAnsi="Calibri"/>
          <w:b/>
          <w:color w:val="B45309"/>
          <w:sz w:val="19"/>
        </w:rPr>
        <w:t xml:space="preserve">💡 Poder da Flexibilidade Comercial: </w:t>
      </w:r>
      <w:r>
        <w:rPr>
          <w:rFonts w:ascii="Calibri" w:hAnsi="Calibri"/>
          <w:color w:val="0F172A"/>
          <w:sz w:val="19"/>
        </w:rPr>
        <w:t>Ao ter os dois formatos na mesa, você aplica a consagrada técnica de ancoragem: se ela achar o projeto fechado caro (R$ 2.400), a assinatura (R$ 119/mês) parece baratíssima; se ela tiver aversão a mensalidades, você não perde a venda e fecha o projeto fechado!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2. Matriz Comparativa: SaaS (Assinatura) vs. Não-SaaS (Projeto Fechado)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Critério de Avaliação</w:t>
            </w:r>
          </w:p>
        </w:tc>
        <w:tc>
          <w:tcPr>
            <w:tcW w:type="dxa" w:w="3600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Modelo A: Assinatura (SaaS)</w:t>
            </w:r>
          </w:p>
        </w:tc>
        <w:tc>
          <w:tcPr>
            <w:tcW w:type="dxa" w:w="3600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Modelo B: Projeto Fechado (Não-SaaS)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Investimento Inicial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R$ 0,00 (30 dias de piloto gratuito)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R$ 2.000,00 a R$ 2.800,00 (parcelado em etapas)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Custo Recorrente Mensal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R$ 97,00 a R$ 127,00 / mês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R$ 0,00 (ou R$ 80 a R$ 120/mês para suporte opcional)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Infraestrutura &amp; Nuvem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Hospedagem sob responsabilidade do desenvolvedor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Servidor ou nuvem no nome/cartão da própria clínica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Garantia &amp; Suporte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Suporte contínuo incluso na mensalidade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90 dias de garantia técnica total inclusa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Evolução Tecnológica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Recebe todas as novas versões lançadas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Escopo fechado (novas funções são orçadas à parte)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Perfil Típico de Cliente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Profissionais autônomos (baixo fluxo de caixa imediato)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Clínicas estabelecidas que querem ativo permanente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3. Detalhamento do Modelo Não-SaaS (Projeto Dedicado / Licença)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Neste modelo, o Clinix é contratado como o desenvolvimento e implantação de uma solução personalizada para o consultório da cliente.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3.1 Precificação Recomendada: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Faixa de Preço para Primeiro Projeto:</w:t>
      </w:r>
      <w:r>
        <w:rPr>
          <w:rFonts w:ascii="Calibri" w:hAnsi="Calibri"/>
          <w:color w:val="0F172A"/>
          <w:sz w:val="20"/>
        </w:rPr>
        <w:t xml:space="preserve"> R$ 2.000,00 a R$ 2.800,00 (Valor ideal de mercado: R$ 2.400,00).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Benchmark Comparativo:</w:t>
      </w:r>
      <w:r>
        <w:rPr>
          <w:rFonts w:ascii="Calibri" w:hAnsi="Calibri"/>
          <w:color w:val="0F172A"/>
          <w:sz w:val="20"/>
        </w:rPr>
        <w:t xml:space="preserve"> Agências e fábricas de software cobram entre R$ 6.000,00 e R$ 12.000,00 por um sistema com agenda, prontuário seguro e WhatsApp.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3.2 Cronograma de Pagamento por Marcos de Entrega (Milestones):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Nunca receba 100% no final. Divida o valor em três etapas para garantir segurança financeira mútua: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Entrada (40% — ex.: R$ 960,00):</w:t>
      </w:r>
      <w:r>
        <w:rPr>
          <w:rFonts w:ascii="Calibri" w:hAnsi="Calibri"/>
          <w:color w:val="0F172A"/>
          <w:sz w:val="20"/>
        </w:rPr>
        <w:t xml:space="preserve"> Fechamento da contratação, levantamento dos horários/serviços e configuração do banco de dados relacional.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Intermediária (30% — ex.: R$ 720,00):</w:t>
      </w:r>
      <w:r>
        <w:rPr>
          <w:rFonts w:ascii="Calibri" w:hAnsi="Calibri"/>
          <w:color w:val="0F172A"/>
          <w:sz w:val="20"/>
        </w:rPr>
        <w:t xml:space="preserve"> Apresentação do sistema populado com dados da clínica e validação dos fluxos clínicos.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Entrega Final (30% — ex.: R$ 720,00):</w:t>
      </w:r>
      <w:r>
        <w:rPr>
          <w:rFonts w:ascii="Calibri" w:hAnsi="Calibri"/>
          <w:color w:val="0F172A"/>
          <w:sz w:val="20"/>
        </w:rPr>
        <w:t xml:space="preserve"> Treinamento presencial/remoto da equipe, homologação final e entrega do sistema em produção.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Alternativa: Parcelamento em até 4x no cartão/boleto bancário sem juros.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3.3 O que está Incluso no Escopo do Projeto: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0F172A"/>
          <w:sz w:val="20"/>
        </w:rPr>
        <w:t xml:space="preserve"> Instalação e parametrização dos 5 módulos (Agenda, Pacientes, Prontuário, WhatsApp e Finanças);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0F172A"/>
          <w:sz w:val="20"/>
        </w:rPr>
        <w:t xml:space="preserve"> Importação inicial da base de pacientes e tabela de valores da clínica;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0F172A"/>
          <w:sz w:val="20"/>
        </w:rPr>
        <w:t xml:space="preserve"> Treinamento operacional para o profissional e atendente/secretária;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0F172A"/>
          <w:sz w:val="20"/>
        </w:rPr>
        <w:t xml:space="preserve"> Garantia Técnica de 90 Dias com suporte prioritário para correção de bugs sem custo adicional.</w:t>
      </w:r>
    </w:p>
    <w:p>
      <w:pPr>
        <w:keepNext/>
        <w:spacing w:before="200" w:after="60"/>
      </w:pPr>
      <w:r>
        <w:rPr>
          <w:rFonts w:ascii="Calibri" w:hAnsi="Calibri"/>
          <w:b/>
          <w:color w:val="059669"/>
          <w:sz w:val="23"/>
        </w:rPr>
        <w:t>3.4 Pós-Garantia (Como Continuar Ganhando Dinheiro no Modelo Não-SaaS):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Após os 90 dias de garantia, você pode oferecer duas fontes contínuas de receita: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Contrato de Sustentação Opcional:</w:t>
      </w:r>
      <w:r>
        <w:rPr>
          <w:rFonts w:ascii="Calibri" w:hAnsi="Calibri"/>
          <w:color w:val="0F172A"/>
          <w:sz w:val="20"/>
        </w:rPr>
        <w:t xml:space="preserve"> R$ 80,00 a R$ 120,00 / mês. Cobre monitoramento de backups, suporte a dúvidas da equipe e verificações preventivas.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Banco de Horas para Novas Telas:</w:t>
      </w:r>
      <w:r>
        <w:rPr>
          <w:rFonts w:ascii="Calibri" w:hAnsi="Calibri"/>
          <w:color w:val="0F172A"/>
          <w:sz w:val="20"/>
        </w:rPr>
        <w:t xml:space="preserve"> R$ 60,00 a R$ 90,00 / hora. Caso a cliente queira relatórios novos, atestados personalizados ou integrações futuras.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4. Detalhamento do Modelo SaaS (Assinatura Recorrente)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Caso a cliente prefira comodidade sem desembolso financeiro alto de entrada: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Fase 1 — Piloto de Validação:</w:t>
      </w:r>
      <w:r>
        <w:rPr>
          <w:rFonts w:ascii="Calibri" w:hAnsi="Calibri"/>
          <w:color w:val="0F172A"/>
          <w:sz w:val="20"/>
        </w:rPr>
        <w:t xml:space="preserve"> 30 dias de uso no consultório sem qualquer custo financeiro (R$ 0,00).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Fase 2 — Mensalidade de Parceiro Fundador:</w:t>
      </w:r>
      <w:r>
        <w:rPr>
          <w:rFonts w:ascii="Calibri" w:hAnsi="Calibri"/>
          <w:color w:val="0F172A"/>
          <w:sz w:val="20"/>
        </w:rPr>
        <w:t xml:space="preserve"> R$ 97,00 a R$ 127,00 por mês (valor travado por 1 ano em contrato).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Benefício da Assinatura:</w:t>
      </w:r>
      <w:r>
        <w:rPr>
          <w:rFonts w:ascii="Calibri" w:hAnsi="Calibri"/>
          <w:color w:val="0F172A"/>
          <w:sz w:val="20"/>
        </w:rPr>
        <w:t xml:space="preserve"> Cobre hospedagem em nuvem, backup diário automático, suporte contínuo via WhatsApp e todas as melhorias lançadas ao longo do ano sem cobrança adicional.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5. Script de Apresentação das Duas Opções na Reunião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0"/>
        </w:rPr>
        <w:t>Apresente as duas portas com есте naturalidade e segurança durante a conversa:</w:t>
      </w:r>
    </w:p>
    <w:p>
      <w:pPr>
        <w:spacing w:before="80" w:after="120"/>
        <w:ind w:left="288" w:right="288"/>
        <w:pBdr>
          <w:left w:val="single" w:sz="24" w:space="12" w:color="059669"/>
        </w:pBdr>
        <w:shd w:fill="F0FDF4"/>
      </w:pPr>
      <w:r>
        <w:rPr>
          <w:rFonts w:ascii="Calibri" w:hAnsi="Calibri"/>
          <w:b/>
          <w:color w:val="065F46"/>
          <w:sz w:val="19"/>
        </w:rPr>
        <w:t>🗣️ Técnica de Negociação com Duas Opções</w:t>
        <w:br/>
      </w:r>
      <w:r>
        <w:rPr>
          <w:rFonts w:ascii="Calibri" w:hAnsi="Calibri"/>
          <w:i/>
          <w:color w:val="0F172A"/>
          <w:sz w:val="19"/>
        </w:rPr>
        <w:t>"Para atendermos ao seu consultório da forma mais adequada para a sua gestão financeira, nós temos dois formatos de contratação:</w:t>
        <w:br/>
        <w:br/>
        <w:t>Opção 1 — Assinatura Leve (Plano Parceiro Fundador):</w:t>
        <w:br/>
        <w:t>Você não paga nada de taxa de desenvolvimento. Liberamos 30 dias de uso piloto gratuito no seu consultório. Se aprovar, você mantém uma mensalidade de apenas R$ 119,00 por mês [ou R$ 97,00], com servidores, backups diários, suporte direto comigo e todas as novas atualizações inclusas.</w:t>
        <w:br/>
        <w:br/>
        <w:t>Opção 2 — Projeto Dedicado do Consultório (Sem Mensalidades):</w:t>
        <w:br/>
        <w:t>Se você prefere não ter mensalidades fixas e quer que o sistema seja um investimento próprio do consultório, nós fazemos a implantação do projeto fechado por R$ 2.400,00 (que podemos dividir em entrada + etapas de entrega). Essa opção inclui a instalação exclusiva, importação dos seus dados, treinamento e 90 dias de garantia técnica total, sem mensalidades obrigatórias.</w:t>
        <w:br/>
        <w:br/>
        <w:t>Qual desses dois formatos se encaixa melhor no momento da sua clínica?"</w:t>
      </w: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6. Guia de Respostas para Objeções de Cada Modelo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Situação / Objeção da Cliente</w:t>
            </w:r>
          </w:p>
        </w:tc>
        <w:tc>
          <w:tcPr>
            <w:tcW w:type="dxa" w:w="6192"/>
            <w:shd w:fill="065F4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Como Conduzir a Resposta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Cliente no Modelo Fechado: 'Achei R$ 2.400 pesado para pagar agora'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Compreendo perfeitamente! É exatamente por isso que criamos a Opção 1 de Assinatura. Você não desembolsa nada agora, ganha 30 dias de piloto grátis e depois mantém apenas R$ 119,00/mês, que é menos que o valor de uma única consulta do seu consultório.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Cliente no Modelo Fechado: 'E se eu quiser colocar mais telas depois?'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O sistema já entrega o fluxo completo para operar hoje. Caso queira módulos específicos no futuro (como teleconsulta ou convênios), podemos orçar por hora de desenvolvimento (R$ 70/h) ou incluir em um pacote opcional de manutenção.</w:t>
            </w:r>
          </w:p>
        </w:tc>
      </w:tr>
      <w:tr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Cliente no Modelo SaaS: 'Não gosto de pagar mensalidade pra sempre'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Sem problemas! A vantagem do nosso projeto é a flexibilidade. Nós podemos formalizar a entrega como Projeto Fechado por R$ 2.400,00 com 90 dias de garantia e sem qualquer mensalidade obrigatória.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F172A"/>
                <w:sz w:val="18"/>
              </w:rPr>
              <w:t>Qualquer Modelo: 'Por que não é de graça se é de faculdade?'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475569"/>
                <w:sz w:val="18"/>
              </w:rPr>
              <w:t>A faculdade serviu para comprovar o rigor de engenharia com 23 testes automatizados. Para funcionar no seu consultório, o sistema consome servidores profissionais, rotinas de backup diário e suporte técnico dedicado para manter seus dados 100% seguros na LGPD.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65F46"/>
          <w:sz w:val="28"/>
        </w:rPr>
        <w:t>7. Recomendações Práticas para a Decisão do Davi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Consultórios Individuais:</w:t>
      </w:r>
      <w:r>
        <w:rPr>
          <w:rFonts w:ascii="Calibri" w:hAnsi="Calibri"/>
          <w:color w:val="0F172A"/>
          <w:sz w:val="20"/>
        </w:rPr>
        <w:t xml:space="preserve"> Profissionais de psicologia, nutrição e fisioterapia em início de carreira quase sempre escolhem a Opção 1 (SaaS), pois não querem desembolsar R$ 2.000 à vista.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Clínicas Estabelecidas:</w:t>
      </w:r>
      <w:r>
        <w:rPr>
          <w:rFonts w:ascii="Calibri" w:hAnsi="Calibri"/>
          <w:color w:val="0F172A"/>
          <w:sz w:val="20"/>
        </w:rPr>
        <w:t xml:space="preserve"> Clínicas com recepcionista, mais movimento e sócios costumam preferir a Opção 2 (Projeto Fechado), pois consideram o software um patrimônio próprio da empresa.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0F172A"/>
          <w:sz w:val="20"/>
        </w:rPr>
        <w:t>Contrato Simples:</w:t>
      </w:r>
      <w:r>
        <w:rPr>
          <w:rFonts w:ascii="Calibri" w:hAnsi="Calibri"/>
          <w:color w:val="0F172A"/>
          <w:sz w:val="20"/>
        </w:rPr>
        <w:t xml:space="preserve"> Qualquer que seja o modelo, formalize um documento simples de 2 páginas especificando o escopo (os 5 módulos entregues), o cronograma de pagamentos e a garantia de 90 dias.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Davi Felinto — Projeto Integrador em Engenharia de Software (CEUB)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Clinix • Proposta de Precificação e Estratégia Comercial (SaaS &amp; Não-SaaS)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