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de Especificação de Requisitos</w:t>
      </w:r>
    </w:p>
    <w:p>
      <w:pPr>
        <w:pStyle w:val="Subtitle"/>
      </w:pPr>
      <w:r>
        <w:t>Sistema de Agendamento e Prontuário para Clínicas Pequenas (Clinix)</w:t>
      </w:r>
    </w:p>
    <w:p>
      <w:pPr/>
      <w:r>
        <w:t>Projeto Integrador – Engenharia de Requisitos</w:t>
      </w:r>
    </w:p>
    <w:p>
      <w:r>
        <w:t>Este documento apresenta a especificação formal de requisitos do Sistema de Agendamento e Prontuário para Clínicas Pequenas (Clinix), contemplando o mapeamento do processo de negócio, as macrofuncionalidades do sistema, o conjunto expandido de requisitos funcionais (RF01 a RF34), os requisitos de dados (RD01 a RD10), as regras de negócio de domínio (RN01 a RN23) e os requisitos de qualidade conforme a norma internacional ISO/IEC 25010 e a LGPD.</w:t>
      </w:r>
    </w:p>
    <w:p>
      <w:pPr>
        <w:pStyle w:val="Heading1"/>
      </w:pPr>
      <w:r>
        <w:t>Descrição das necessidades do cliente</w:t>
      </w:r>
    </w:p>
    <w:p>
      <w:r>
        <w:t>Gostaria de um sistema para organizar a agenda e o prontuário do meu consultório, que hoje é controlado de forma manual, por planilha e WhatsApp. Os pacientes devem ser cadastrados com nome, documento de identificação, data de nascimento, telefone, e-mail, endereço estruturado (incluindo CEP) e informações clínicas relevantes, como alergias e condições preexistentes.</w:t>
      </w:r>
    </w:p>
    <w:p>
      <w:r>
        <w:t>O agendamento das consultas deve ser feito diretamente no sistema, que precisa impedir que dois pacientes sejam marcados no mesmo horário para o mesmo profissional. Quando uma consulta é agendada, o sistema deve enviar automaticamente uma confirmação ao paciente e, um dia antes, um lembrete preventivo, para reduzir o número de faltas. Caso haja cancelamento, deve ser possível categorizar o motivo da desistência e verificar se ocorreu com menos de 24 horas de antecedência.</w:t>
      </w:r>
    </w:p>
    <w:p>
      <w:r>
        <w:t>Durante o atendimento, preciso registrar anotações da sessão vinculadas ao paciente e consultar rapidamente o histórico de atendimentos anteriores. Caso seja necessária alguma retificação no prontuário, as anotações anteriores devem ser preservadas em histórico imutável com justificativa. Ao final de cada consulta, quero registrar o pagamento (inclusive permitindo pagamento dividido em entrada e saldo restante) e no fim do mês visualizar um resumo consolidado com o total de atendimentos e o faturamento.</w:t>
      </w:r>
    </w:p>
    <w:p>
      <w:r>
        <w:t>Além disso, o consultório necessita acompanhar amostras e pedidos de exames laboratoriais terceirizados com alerta visual na agenda até a liberação do laudo, coletar avaliações de satisfação dos pacientes via ouvidoria (com notas de 1 a 5 e opção de anonimato) e identificar automaticamente pacientes com retorno preventivo pendente há mais de 180 dias.</w:t>
      </w:r>
    </w:p>
    <w:p>
      <w:r>
        <w:t>Como os dados envolvem informações de saúde, é fundamental que o acesso ao sistema seja protegido por credenciais individuais seguras, restrito aos profissionais autorizados, e que essas informações estejam em estrita conformidade com a Lei Geral de Proteção de Dados (LGPD). O sistema conta com perfil Profissional (restrito aos seus próprios atendimentos) e perfil Administrador (para recepção, financeiro e gestão). Toda ação sensível sobre prontuários deve gerar log de auditoria.</w:t>
      </w:r>
    </w:p>
    <w:p>
      <w:r>
        <w:t>O sistema deve operar com interface limpa, intuitiva e acessível em computadores e dispositivos móveis, com fluxos operacionais executáveis em poucos cliques, já que nem sempre há tempo ou familiaridade técnica para lidar com sistemas complexos entre um atendimento e outro.</w:t>
      </w:r>
    </w:p>
    <w:p>
      <w:pPr>
        <w:pStyle w:val="Heading1"/>
      </w:pPr>
      <w:r>
        <w:t>a) Mapeamento do Processo "TO-BE" (BPMN)</w:t>
      </w:r>
    </w:p>
    <w:p>
      <w:r>
        <w:t>O processo do sistema é estruturado em três raias de responsabilidade: Paciente, Profissional de Saúde e Sistema. O fluxo inicia com a solicitação de agendamento ou cadastro pelo paciente, passa pela verificação mandatória de disponibilidade na agenda, disparo de confirmação e lembrete preventivo, realização do atendimento clínico com registro seguro em prontuário (com versionamento imutável), solicitação e acompanhamento de exames laboratoriais externos, avaliação de ouvidoria, liquidação financeira (integral ou dividida com conciliação) e consolidação dos relatórios gerenciais e fechamento mensal.</w:t>
      </w:r>
    </w:p>
    <w:p>
      <w:pPr>
        <w:pStyle w:val="Heading1"/>
      </w:pPr>
      <w:r>
        <w:t>b) Requisitos do Sistema</w:t>
      </w:r>
    </w:p>
    <w:p>
      <w:pPr>
        <w:pStyle w:val="Heading2"/>
      </w:pPr>
      <w:r>
        <w:t>b.1) Funcionalidades (F)</w:t>
      </w:r>
    </w:p>
    <w:p>
      <w:pPr>
        <w:pStyle w:val="ListParagraph"/>
      </w:pPr>
      <w:r>
        <w:t>F1 – Cadastro e Gestão de Pacientes (Entrada)</w:t>
      </w:r>
    </w:p>
    <w:p>
      <w:pPr>
        <w:pStyle w:val="ListParagraph"/>
      </w:pPr>
      <w:r>
        <w:t>F2 – Agendamento e Gestão de Consultas (Entrada/Processamento)</w:t>
      </w:r>
    </w:p>
    <w:p>
      <w:pPr>
        <w:pStyle w:val="ListParagraph"/>
      </w:pPr>
      <w:r>
        <w:t>F3 – Notificação e Comunicação de Consultas (Processamento/Saída)</w:t>
      </w:r>
    </w:p>
    <w:p>
      <w:pPr>
        <w:pStyle w:val="ListParagraph"/>
      </w:pPr>
      <w:r>
        <w:t>F4 – Prontuário Eletrônico do Paciente - PEP (Processamento)</w:t>
      </w:r>
    </w:p>
    <w:p>
      <w:pPr>
        <w:pStyle w:val="ListParagraph"/>
      </w:pPr>
      <w:r>
        <w:t>F5 – Controle Financeiro e Fechamento (Processamento)</w:t>
      </w:r>
    </w:p>
    <w:p>
      <w:pPr>
        <w:pStyle w:val="ListParagraph"/>
      </w:pPr>
      <w:r>
        <w:t>F6 – Histórico, Relatórios e Conciliação (Saída)</w:t>
      </w:r>
    </w:p>
    <w:p>
      <w:pPr>
        <w:pStyle w:val="ListParagraph"/>
      </w:pPr>
      <w:r>
        <w:t>F7 – Autenticação, Controle de Acesso e Auditoria LGPD (Entrada/Processamento)</w:t>
      </w:r>
    </w:p>
    <w:p>
      <w:pPr>
        <w:pStyle w:val="ListParagraph"/>
      </w:pPr>
      <w:r>
        <w:t>F8 – Endereçamento Estruturado e Localização Cadastral (Entrada/Processamento)</w:t>
      </w:r>
    </w:p>
    <w:p>
      <w:pPr>
        <w:pStyle w:val="ListParagraph"/>
      </w:pPr>
      <w:r>
        <w:t>F9 – Gestão de Pagamentos Compostos e Conciliação Parcial (Processamento)</w:t>
      </w:r>
    </w:p>
    <w:p>
      <w:pPr>
        <w:pStyle w:val="ListParagraph"/>
      </w:pPr>
      <w:r>
        <w:t>F10 – Governança de Cancelamentos e Análise de Desistências (Processamento/Saída)</w:t>
      </w:r>
    </w:p>
    <w:p>
      <w:pPr>
        <w:pStyle w:val="ListParagraph"/>
      </w:pPr>
      <w:r>
        <w:t>F11 – Ouvidoria e Avaliação da Qualidade do Atendimento (Entrada/Processamento/Saída)</w:t>
      </w:r>
    </w:p>
    <w:p>
      <w:pPr>
        <w:pStyle w:val="ListParagraph"/>
      </w:pPr>
      <w:r>
        <w:t>F12 – Gestão de Saúde Preventiva e Fidelização Recorrente (Processamento/Saída)</w:t>
      </w:r>
    </w:p>
    <w:p>
      <w:pPr>
        <w:pStyle w:val="ListParagraph"/>
      </w:pPr>
      <w:r>
        <w:t>F13 – Rastreamento de Amostras e Exames Laboratoriais Externos (Entrada/Processamento/Saída)</w:t>
      </w:r>
    </w:p>
    <w:p>
      <w:pPr>
        <w:pStyle w:val="Heading2"/>
      </w:pPr>
      <w:r>
        <w:t>b.2) Requisitos Funcionais (RF)</w:t>
      </w:r>
    </w:p>
    <w:p>
      <w:r>
        <w:t>F1 – Cadastro e Gestão de Pacientes (Entrada)</w:t>
      </w:r>
    </w:p>
    <w:p>
      <w:pPr>
        <w:pStyle w:val="ListParagraph"/>
      </w:pPr>
      <w:r>
        <w:t>RF01 – o sistema deve permitir incluir dados cadastrais obrigatórios do paciente (nome, documento de identificação, data de nascimento, contato e endereço);</w:t>
      </w:r>
    </w:p>
    <w:p>
      <w:pPr>
        <w:pStyle w:val="ListParagraph"/>
      </w:pPr>
      <w:r>
        <w:t>RF02 – o sistema deve permitir alterar dados cadastrais e clínicos do paciente;</w:t>
      </w:r>
    </w:p>
    <w:p>
      <w:pPr>
        <w:pStyle w:val="ListParagraph"/>
      </w:pPr>
      <w:r>
        <w:t>RF03 – o sistema deve permitir inativar o paciente (exclusão lógica), anonimizando dados dispensáveis e preservando integralmente o prontuário e histórico clínico;</w:t>
      </w:r>
    </w:p>
    <w:p>
      <w:pPr>
        <w:pStyle w:val="ListParagraph"/>
      </w:pPr>
      <w:r>
        <w:t>RF04 – o sistema deve permitir consultar a ficha cadastral do paciente exibindo alertas de alergias e condições preexistentes;</w:t>
      </w:r>
    </w:p>
    <w:p>
      <w:pPr>
        <w:pStyle w:val="ListParagraph"/>
      </w:pPr>
      <w:r>
        <w:t>RF05 – o sistema deve permitir buscar pacientes por nome ou número do documento de identificação com resposta imediata;</w:t>
      </w:r>
    </w:p>
    <w:p>
      <w:r>
        <w:t>F2 – Agendamento e Gestão de Consultas (Entrada/Processamento)</w:t>
      </w:r>
    </w:p>
    <w:p>
      <w:pPr>
        <w:pStyle w:val="ListParagraph"/>
      </w:pPr>
      <w:r>
        <w:t>RF06 – o sistema deve permitir agendar consulta associando paciente, profissional de saúde, data e intervalo de horário;</w:t>
      </w:r>
    </w:p>
    <w:p>
      <w:pPr>
        <w:pStyle w:val="ListParagraph"/>
      </w:pPr>
      <w:r>
        <w:t>RF07 – o sistema deve permitir remarcar consulta com verificação prévia de disponibilidade de horário;</w:t>
      </w:r>
    </w:p>
    <w:p>
      <w:pPr>
        <w:pStyle w:val="ListParagraph"/>
      </w:pPr>
      <w:r>
        <w:t>RF08 – o sistema deve permitir cancelar consulta, registrando momento do cancelamento e sinalizando se ocorreu de forma tardia (menos de 24h);</w:t>
      </w:r>
    </w:p>
    <w:p>
      <w:pPr>
        <w:pStyle w:val="ListParagraph"/>
      </w:pPr>
      <w:r>
        <w:t>RF09 – o sistema deve verificar obrigatoriamente a existência de conflito de horário antes de confirmar qualquer agendamento ou remarcação;</w:t>
      </w:r>
    </w:p>
    <w:p>
      <w:pPr>
        <w:pStyle w:val="ListParagraph"/>
      </w:pPr>
      <w:r>
        <w:t>RF10 – o sistema deve permitir consultar a agenda clínica em modos de visualização diária, semanal ou mensal;</w:t>
      </w:r>
    </w:p>
    <w:p>
      <w:pPr>
        <w:pStyle w:val="ListParagraph"/>
      </w:pPr>
      <w:r>
        <w:t>RF11 – o sistema deve permitir bloquear períodos na agenda do profissional para intervalos, folgas, compromissos ou indisponibilidades;</w:t>
      </w:r>
    </w:p>
    <w:p>
      <w:r>
        <w:t>F3 – Notificação e Comunicação de Consultas (Processamento/Saída)</w:t>
      </w:r>
    </w:p>
    <w:p>
      <w:pPr>
        <w:pStyle w:val="ListParagraph"/>
      </w:pPr>
      <w:r>
        <w:t>RF12 – o sistema deve gerar confirmação automática de agendamento enviada ao canal de comunicação cadastrado do paciente;</w:t>
      </w:r>
    </w:p>
    <w:p>
      <w:pPr>
        <w:pStyle w:val="ListParagraph"/>
      </w:pPr>
      <w:r>
        <w:t>RF13 – o sistema deve disparar lembrete preventivo de consulta enviado 24 horas antes do horário previsto de atendimento;</w:t>
      </w:r>
    </w:p>
    <w:p>
      <w:pPr>
        <w:pStyle w:val="ListParagraph"/>
      </w:pPr>
      <w:r>
        <w:t>RF14 – o sistema deve registrar o status de envio de cada notificação (enviado, falha, pendente, reenviado) e executar retentativa automática em caso de falha;</w:t>
      </w:r>
    </w:p>
    <w:p>
      <w:r>
        <w:t>F4 – Prontuário Eletrônico do Paciente - PEP (Processamento)</w:t>
      </w:r>
    </w:p>
    <w:p>
      <w:pPr>
        <w:pStyle w:val="ListParagraph"/>
      </w:pPr>
      <w:r>
        <w:t>RF15 – o sistema deve permitir registrar anotações clínicas, hipóteses diagnósticas e condutas em sessão vinculada à consulta;</w:t>
      </w:r>
    </w:p>
    <w:p>
      <w:pPr>
        <w:pStyle w:val="ListParagraph"/>
      </w:pPr>
      <w:r>
        <w:t>RF16 – o sistema deve permitir retificar anotações clínicas mantendo o histórico de versões anteriores imutável com justificativa obrigatória;</w:t>
      </w:r>
    </w:p>
    <w:p>
      <w:pPr>
        <w:pStyle w:val="ListParagraph"/>
      </w:pPr>
      <w:r>
        <w:t>RF17 – o sistema deve permitir consultar o histórico médico cronológico e linha do tempo de atendimentos do paciente;</w:t>
      </w:r>
    </w:p>
    <w:p>
      <w:pPr>
        <w:pStyle w:val="ListParagraph"/>
      </w:pPr>
      <w:r>
        <w:t>RF18 – o sistema deve permitir registrar informações clínicas gerais do paciente, incluindo alergias destacadas e condições de saúde preexistentes;</w:t>
      </w:r>
    </w:p>
    <w:p>
      <w:r>
        <w:t>F5 – Controle Financeiro e Fechamento (Processamento)</w:t>
      </w:r>
    </w:p>
    <w:p>
      <w:pPr>
        <w:pStyle w:val="ListParagraph"/>
      </w:pPr>
      <w:r>
        <w:t>RF19 – o sistema deve permitir registrar o valor estipulado da consulta gerando lançamento financeiro vinculado;</w:t>
      </w:r>
    </w:p>
    <w:p>
      <w:pPr>
        <w:pStyle w:val="ListParagraph"/>
      </w:pPr>
      <w:r>
        <w:t>RF20 – o sistema deve permitir registrar a quitação de pagamentos informando status, data de liquidação e forma de pagamento utilizada;</w:t>
      </w:r>
    </w:p>
    <w:p>
      <w:pPr>
        <w:pStyle w:val="ListParagraph"/>
      </w:pPr>
      <w:r>
        <w:t>RF21 – o sistema deve permitir consultar pendências financeiras por paciente ou período;</w:t>
      </w:r>
    </w:p>
    <w:p>
      <w:pPr>
        <w:pStyle w:val="ListParagraph"/>
      </w:pPr>
      <w:r>
        <w:t>RF22 – o sistema deve gerar demonstrativo de resumo financeiro mensal contendo total de atendimentos, faturamento bruto e conciliação de recebimentos;</w:t>
      </w:r>
    </w:p>
    <w:p>
      <w:r>
        <w:t>F6 – Histórico, Relatórios e Conciliação (Saída)</w:t>
      </w:r>
    </w:p>
    <w:p>
      <w:pPr>
        <w:pStyle w:val="ListParagraph"/>
      </w:pPr>
      <w:r>
        <w:t>RF23 – o sistema deve exibir a linha do tempo completa de atendimentos e procedimentos realizados pelo paciente;</w:t>
      </w:r>
    </w:p>
    <w:p>
      <w:pPr>
        <w:pStyle w:val="ListParagraph"/>
      </w:pPr>
      <w:r>
        <w:t>RF24 – o sistema deve exibir relatório gerencial consolidado de consultas, filtrável por período, status de pagamento, profissional e paciente;</w:t>
      </w:r>
    </w:p>
    <w:p>
      <w:pPr>
        <w:pStyle w:val="ListParagraph"/>
      </w:pPr>
      <w:r>
        <w:t>RF25 – o sistema deve permitir exportar relatórios de atendimento e cópia de prontuário em formatos padronizados com controle de auditoria;</w:t>
      </w:r>
    </w:p>
    <w:p>
      <w:r>
        <w:t>F7 – Autenticação, Controle de Acesso e Auditoria LGPD (Entrada/Processamento)</w:t>
      </w:r>
    </w:p>
    <w:p>
      <w:pPr>
        <w:pStyle w:val="ListParagraph"/>
      </w:pPr>
      <w:r>
        <w:t>RF26 – o sistema deve autenticar usuários mediante credenciais seguras de login e senha;</w:t>
      </w:r>
    </w:p>
    <w:p>
      <w:pPr>
        <w:pStyle w:val="ListParagraph"/>
      </w:pPr>
      <w:r>
        <w:t>RF27 – o sistema deve controlar o acesso conforme o perfil do usuário (Profissional de Saúde ou Administrador da Clínica);</w:t>
      </w:r>
    </w:p>
    <w:p>
      <w:pPr>
        <w:pStyle w:val="ListParagraph"/>
      </w:pPr>
      <w:r>
        <w:t>RF28 – o sistema deve registrar trilha de auditoria imutável de todos os acessos, consultas e edições realizadas sobre prontuários e dados de saúde;</w:t>
      </w:r>
    </w:p>
    <w:p>
      <w:r>
        <w:t>F8 – Endereçamento Estruturado e Localização Cadastral (Entrada/Processamento)</w:t>
      </w:r>
    </w:p>
    <w:p>
      <w:pPr>
        <w:pStyle w:val="ListParagraph"/>
      </w:pPr>
      <w:r>
        <w:t>RF29 – o sistema deve permitir preencher, estruturar e validar o endereço completo do paciente contendo CEP de 8 dígitos, logradouro, número, complemento, bairro, cidade e estado;</w:t>
      </w:r>
    </w:p>
    <w:p>
      <w:r>
        <w:t>F9 – Gestão de Pagamentos Compostos e Conciliação Parcial (Processamento)</w:t>
      </w:r>
    </w:p>
    <w:p>
      <w:pPr>
        <w:pStyle w:val="ListParagraph"/>
      </w:pPr>
      <w:r>
        <w:t>RF30 – o sistema deve permitir a quitação de consultas por meio de pagamento misto ou dividido (entrada e saldo restante em momentos ou modalidades distintas), com conciliação automática do valor total;</w:t>
      </w:r>
    </w:p>
    <w:p>
      <w:r>
        <w:t>F10 – Governança de Cancelamentos e Análise de Desistências (Processamento/Saída)</w:t>
      </w:r>
    </w:p>
    <w:p>
      <w:pPr>
        <w:pStyle w:val="ListParagraph"/>
      </w:pPr>
      <w:r>
        <w:t>RF31 – o sistema deve registrar obrigatoriamente a categoria padronizada do motivo do cancelamento e a justificativa detalhada para apuração de taxas de desistência e controle de qualidade;</w:t>
      </w:r>
    </w:p>
    <w:p>
      <w:r>
        <w:t>F11 – Ouvidoria e Avaliação da Qualidade do Atendimento (Entrada/Processamento/Saída)</w:t>
      </w:r>
    </w:p>
    <w:p>
      <w:pPr>
        <w:pStyle w:val="ListParagraph"/>
      </w:pPr>
      <w:r>
        <w:t>RF32 – o sistema deve permitir coletar avaliações dos pacientes com notas de 1 a 5 para recepção, atendimento clínico e espaço físico, calculando a média global e assegurando a opção de registro sob estrito anonimato;</w:t>
      </w:r>
    </w:p>
    <w:p>
      <w:r>
        <w:t>F12 – Gestão de Saúde Preventiva e Fidelização Recorrente (Processamento/Saída)</w:t>
      </w:r>
    </w:p>
    <w:p>
      <w:pPr>
        <w:pStyle w:val="ListParagraph"/>
      </w:pPr>
      <w:r>
        <w:t>RF33 – o sistema deve identificar automaticamente pacientes sem atendimentos clínicos nos últimos 180 dias e viabilizar o envio de convites de retorno preventivo com concessão de benefício ou desconto de fidelidade;</w:t>
      </w:r>
    </w:p>
    <w:p>
      <w:r>
        <w:t>F13 – Rastreamento de Amostras e Exames Laboratoriais Externos (Entrada/Processamento/Saída)</w:t>
      </w:r>
    </w:p>
    <w:p>
      <w:pPr>
        <w:pStyle w:val="ListParagraph"/>
      </w:pPr>
      <w:r>
        <w:t>RF34 – o sistema deve acompanhar o ciclo de vida de exames e amostras terceirizadas (Coletado, Enviado, Em Análise, Laudo Disponível, Entregue) e exibir alerta de alta prioridade na agenda clínica do profissional enquanto houver laudo pendente.</w:t>
      </w:r>
    </w:p>
    <w:p>
      <w:pPr>
        <w:pStyle w:val="Heading2"/>
      </w:pPr>
      <w:r>
        <w:t>b.3) Requisitos de Dados (RD)</w:t>
      </w:r>
    </w:p>
    <w:p>
      <w:r>
        <w:t>RD01 (RF01 a RF05, RF29): o sistema deve cadastrar paciente contendo nome completo, documento de identificação, data de nascimento, telefone, e-mail, endereço estruturado (com CEP de 8 dígitos, logradouro, número, complemento, bairro, cidade e UF), histórico de alergias, condições clínicas preexistentes e status cadastral (ativo ou inativo).</w:t>
      </w:r>
    </w:p>
    <w:p>
      <w:r>
        <w:t>RD02 (RF06 a RF11, RF31): o sistema deve registrar agendamento contendo identificador do paciente, identificador do profissional de saúde, data e intervalo de horário, status da consulta (pendente, confirmado, remarcado, cancelado, concluído), observações, sinalização de cancelamento tardio, categoria de motivo de cancelamento e justificativa descritiva.</w:t>
      </w:r>
    </w:p>
    <w:p>
      <w:r>
        <w:t>RD03 (RF12 a RF14): o sistema deve registrar notificação contendo identificador do agendamento, tipo (confirmação ou lembrete preventivo), canal de comunicação, data/hora agendada, status de envio (pendente, enviado, falha, reenviado), contagem de tentativas e agendamento de retentativa.</w:t>
      </w:r>
    </w:p>
    <w:p>
      <w:r>
        <w:t>RD04 (RF15 a RF18): o sistema deve registrar sessão de prontuário contendo identificador do paciente, identificador do agendamento vinculado, data e hora do registro, anotações clínicas do profissional, alertas de saúde e coleção imutável de versões de anotações com texto anterior, data da modificação e motivo formal da alteração.</w:t>
      </w:r>
    </w:p>
    <w:p>
      <w:r>
        <w:t>RD05 (RF19 a RF22, RF30): o sistema deve registrar pagamento contendo identificador da consulta, valor total estipulado, tipo de lançamento (integral, entrada ou saldo restante), status de liquidação (pendente ou pago), data de quitação, forma de pagamento e observações de conciliação.</w:t>
      </w:r>
    </w:p>
    <w:p>
      <w:r>
        <w:t>RD06 (RF23 a RF25): o sistema deve gerar relatórios gerenciais e demonstrativos contendo período de apuração, filtros aplicados, listagem consolidada de consultas realizadas, balanço de valores recebidos e pendentes e formato padronizado de exportação.</w:t>
      </w:r>
    </w:p>
    <w:p>
      <w:r>
        <w:t>RD07 (RF26 a RF28): o sistema deve registrar usuário contendo identificador, nome, perfil de acesso (Profissional de Saúde ou Administrador), credenciais de autenticação protegidas por algoritmo irreversível com salt e registros de auditoria contendo data, hora, usuário e operação realizada.</w:t>
      </w:r>
    </w:p>
    <w:p>
      <w:r>
        <w:t>RD08 (RF32): o sistema deve registrar avaliação de atendimento contendo identificador da consulta, identificador do paciente, data da avaliação, nota da recepção (1 a 5), nota do atendimento clínico (1 a 5), nota do espaço físico (1 a 5), cálculo da média aritmética consolidada, comentário qualitativo de ouvidoria e indicador de anonimato.</w:t>
      </w:r>
    </w:p>
    <w:p>
      <w:r>
        <w:t>RD09 (RF33): o sistema deve manter dados de gestão preventiva contendo identificador do paciente, data da última consulta realizada, contagem de dias de ausência clínica (180+ dias), status de elegibilidade para check-up semestral e registro de incentivo de retorno concedido.</w:t>
      </w:r>
    </w:p>
    <w:p>
      <w:r>
        <w:t>RD10 (RF34): o sistema deve registrar pedido de exame laboratorial contendo identificador do paciente, vínculo com prontuário/consulta, nome do exame ou amostra, identificação do laboratório parceiro, código de rastreio, data de coleta, data de previsão do laudo, data de recebimento do laudo, status da amostra (Coletado, Enviado, Em Análise, Laudo Liberado, Entregue) e observações clínicas.</w:t>
      </w:r>
    </w:p>
    <w:p>
      <w:pPr>
        <w:pStyle w:val="Heading2"/>
      </w:pPr>
      <w:r>
        <w:t>b.4) Regras de Negócio (RN)</w:t>
      </w:r>
    </w:p>
    <w:p>
      <w:r>
        <w:t>RN01 – Quando o sistema receber uma solicitação de agendamento ou remarcação, deve verificar previamente a existência de conflito de horário antes de confirmar a operação. (RF06, RF09)</w:t>
      </w:r>
    </w:p>
    <w:p>
      <w:r>
        <w:t>RN02 – Quando houver sobreposição ou conflito de horário com outra consulta ativa ou período de bloqueio para o mesmo profissional, o sistema não deve permitir a confirmação, devendo solicitar a escolha de outro horário disponível. (RF09, RF11)</w:t>
      </w:r>
    </w:p>
    <w:p>
      <w:r>
        <w:t>RN03 – Quando um agendamento for confirmado, o sistema deve gerar automaticamente a notificação de confirmação com os detalhes da consulta para o paciente. (RF06, RF12)</w:t>
      </w:r>
    </w:p>
    <w:p>
      <w:r>
        <w:t>RN04 – Quando um agendamento for confirmado, o sistema deve agendar o envio do lembrete preventivo para 24 horas antes do início da consulta. (RF06, RF13)</w:t>
      </w:r>
    </w:p>
    <w:p>
      <w:r>
        <w:t>RN05 – Quando uma consulta for realizada, o profissional de saúde responsável deve registrar as anotações clínicas da sessão antes de encerrar o atendimento no sistema. (RF15)</w:t>
      </w:r>
    </w:p>
    <w:p>
      <w:r>
        <w:t>RN06 – Quando uma sessão for registrada ou retificada, o sistema deve atualizar imediatamente o histórico cronológico e prontuário do paciente. (RF15, RF17, RF23)</w:t>
      </w:r>
    </w:p>
    <w:p>
      <w:r>
        <w:t>RN07 – Quando uma consulta for agendada ou realizada, o sistema deve gerar o registro de cobrança financeira correspondente, não permitindo cobranças duplicadas para o mesmo atendimento, exceto em caso de desdobramento de pagamento dividido. (RF19, RF20, RF30)</w:t>
      </w:r>
    </w:p>
    <w:p>
      <w:r>
        <w:t>RN08 – Quando o status de pagamento for registrado como pendente, o sistema deve mantê-lo disponível na consulta de pendências até que a quitação seja formalizada com registro de data e forma de pagamento. (RF20, RF21)</w:t>
      </w:r>
    </w:p>
    <w:p>
      <w:r>
        <w:t>RN09 – Ao final de cada mês, o sistema deve consolidar os atendimentos, faturamentos, valores liquidados e pendências do período no resumo financeiro. (RF22)</w:t>
      </w:r>
    </w:p>
    <w:p>
      <w:r>
        <w:t>RN10 – Quando uma consulta for cancelada com menos de 24 horas de antecedência, o sistema deve sinalizar obrigatoriamente o evento como cancelamento tardio no histórico do paciente para fins de governança clínica. (RF08, RF31)</w:t>
      </w:r>
    </w:p>
    <w:p>
      <w:r>
        <w:t>RN11 – O sistema deve restringir o acesso a dados de prontuário, fichas cadastrais e informações clínicas exclusivamente a usuários autenticados. (RF26)</w:t>
      </w:r>
    </w:p>
    <w:p>
      <w:r>
        <w:t>RN12 – O usuário com perfil Profissional deve visualizar apenas os pacientes, agendas e prontuários vinculados à sua atuação clínica; o usuário com perfil Administrador tem acesso à gestão da clínica, recepção, financeiro e governança, sem acesso indevido ao sigilo clínico dos atendimentos. (RF27)</w:t>
      </w:r>
    </w:p>
    <w:p>
      <w:r>
        <w:t>RN13 – Todo acesso, visualização ou modificação em dados de prontuário e registros clínicos deve gerar um registro imutável no log de auditoria com identificação do usuário, data e hora. (RF28)</w:t>
      </w:r>
    </w:p>
    <w:p>
      <w:r>
        <w:t>RN14 – Quando o envio de uma notificação ao paciente falhar, o sistema deve tentar reenviá-la automaticamente uma única vez, após intervalo de 15 minutos. (RF14)</w:t>
      </w:r>
    </w:p>
    <w:p>
      <w:r>
        <w:t>RN15 – Quando a nova tentativa de envio de notificação também falhar, o sistema deve exibir um alerta visual na agenda do profissional e na recepção para permitir contato manual alternativo. (RF14)</w:t>
      </w:r>
    </w:p>
    <w:p>
      <w:r>
        <w:t>RN16 – Quando um paciente for inativado (exclusão lógica), o sistema deve preservar integralmente o prontuário e o histórico clínico de atendimentos vinculados a ele, procedendo à anonimização de dados cadastrais dispensáveis. (RF03)</w:t>
      </w:r>
    </w:p>
    <w:p>
      <w:r>
        <w:t>RN17 – Quando uma anotação de prontuário for retificada, o sistema nunca deve sobrescrever o texto original, gravando uma nova versão com a data e a justificativa obrigatória da alteração, mantendo a versão anterior no histórico imutável. (RF16)</w:t>
      </w:r>
    </w:p>
    <w:p>
      <w:r>
        <w:t>RN18 – Quando as informações de endereço do paciente forem cadastradas ou atualizadas, o CEP informado deve conter exatamente 8 dígitos numéricos válidos e os dados de logradouro, bairro, cidade e estado devem ser preenchidos de forma consistente com a localização indicada. (RF29)</w:t>
      </w:r>
    </w:p>
    <w:p>
      <w:r>
        <w:t>RN19 – Quando uma consulta for liquidada por meio de pagamento dividido ou misto (entrada e saldo restante em momentos ou modalidades distintas), a soma dos valores parciais deve corresponder exatamente ao valor total estipulado para a consulta, mantendo o saldo em aberto até sua quitação integral. (RF30)</w:t>
      </w:r>
    </w:p>
    <w:p>
      <w:r>
        <w:t>RN20 – Quando uma consulta for cancelada, é obrigatório selecionar uma das categorias padronizadas de motivo (Desistência, Conflito de Horário, Motivo Financeiro, Condição de Saúde, Satisfação ou Outro) e fornecer justificativa descritiva para fins de análise de conformidade e governança. (RF31)</w:t>
      </w:r>
    </w:p>
    <w:p>
      <w:r>
        <w:t>RN21 – Quando uma avaliação de atendimento for submetida pelo paciente, as notas atribuídas às dimensões de recepção, atendimento clínico e instalações físicas devem situar-se estritamente na escala de 1 a 5, sendo assegurado ao paciente o direito de registrar sua manifestação em caráter estritamente anônimo. (RF32)</w:t>
      </w:r>
    </w:p>
    <w:p>
      <w:r>
        <w:t>RN22 – Quando um paciente estiver sem registros de consultas ou atendimentos há mais de 180 dias (6 meses), o sistema deve qualificá-lo automaticamente como elegível a ações de retorno preventivo à saúde e disponibilizar mecanismo de acionamento com benefício promocional. (RF33)</w:t>
      </w:r>
    </w:p>
    <w:p>
      <w:r>
        <w:t>RN23 – Quando exames ou amostras laboratoriais vinculadas a consultas forem enviadas para análise externa, o sistema deve manter alerta de alta prioridade na agenda clínica do profissional enquanto o laudo não estiver liberado e entregue. (RF34)</w:t>
      </w:r>
    </w:p>
    <w:p>
      <w:pPr>
        <w:pStyle w:val="Heading2"/>
      </w:pPr>
      <w:r>
        <w:t>b.5) Requisitos de Qualidade (RQ)</w:t>
      </w:r>
    </w:p>
    <w:p>
      <w:r>
        <w:t>Foram especificados requisitos de qualidade para as características essenciais definidas pela norma internacional ISO/IEC 25010 e pela Lei Geral de Proteção de Dados (LGPD), assegurando confidencialidade, facilidade de uso por equipes de saúde, precisão e integridade operacional:</w:t>
      </w:r>
    </w:p>
    <w:p>
      <w:r>
        <w:t>• Segurança e Conformidade LGPD</w:t>
      </w:r>
    </w:p>
    <w:p>
      <w:pPr>
        <w:pStyle w:val="ListParagraph"/>
      </w:pPr>
      <w:r>
        <w:t>RQ01 – O sistema deve registrar a base legal aplicável ao tratamento dos dados pessoais e de saúde do paciente, quando necessário.</w:t>
      </w:r>
    </w:p>
    <w:p>
      <w:pPr>
        <w:pStyle w:val="ListParagraph"/>
      </w:pPr>
      <w:r>
        <w:t>RQ02 – O sistema deve permitir exportar os dados cadastrais e registros do paciente em formato estruturado, mediante solicitação formal.</w:t>
      </w:r>
    </w:p>
    <w:p>
      <w:pPr>
        <w:pStyle w:val="ListParagraph"/>
      </w:pPr>
      <w:r>
        <w:t>RQ03 – Ao inativar um paciente (exclusão lógica), o sistema deve anonimizar os dados pessoais identificadores não essenciais (como telefone, e-mail e endereço), preservando integralmente o prontuário e o histórico clínico de atendimentos, conforme RF03 e RN16.</w:t>
      </w:r>
    </w:p>
    <w:p>
      <w:pPr>
        <w:pStyle w:val="ListParagraph"/>
      </w:pPr>
      <w:r>
        <w:t>RQ04 – Os dados pessoais e registros de saúde dos pacientes devem ser protegidos por criptografia robusta em trânsito e em repouso.</w:t>
      </w:r>
    </w:p>
    <w:p>
      <w:pPr>
        <w:pStyle w:val="ListParagraph"/>
      </w:pPr>
      <w:r>
        <w:t>RQ05 – O sistema deve utilizar os dados dos pacientes exclusivamente para a gestão clínica e prestação dos serviços de saúde, sem compartilhamento com terceiros não autorizados.</w:t>
      </w:r>
    </w:p>
    <w:p>
      <w:pPr>
        <w:pStyle w:val="ListParagraph"/>
      </w:pPr>
      <w:r>
        <w:t>RQ06 – O acesso ao sistema deve ser restrito por credenciais individuais seguras, havendo controle de acesso baseado em papéis (RBAC): Profissional de Saúde (restrito aos seus próprios pacientes e agenda) e Administrador (gestão da recepção, financeiro e governança).</w:t>
      </w:r>
    </w:p>
    <w:p>
      <w:pPr>
        <w:pStyle w:val="ListParagraph"/>
      </w:pPr>
      <w:r>
        <w:t>RQ07 – Todo acesso a dados de prontuário e fichas cadastrais deve ser registrado em log de auditoria imutável contendo identificador do usuário, data, hora e operação realizada.</w:t>
      </w:r>
    </w:p>
    <w:p>
      <w:pPr>
        <w:pStyle w:val="ListParagraph"/>
      </w:pPr>
      <w:r>
        <w:t>RQ08 – As senhas dos usuários devem ser armazenadas de forma protegida por função criptográfica irreversível de derivação com salt, nunca em texto legível.</w:t>
      </w:r>
    </w:p>
    <w:p>
      <w:r>
        <w:t>• Usabilidade e Eficiência</w:t>
      </w:r>
    </w:p>
    <w:p>
      <w:pPr>
        <w:pStyle w:val="ListParagraph"/>
      </w:pPr>
      <w:r>
        <w:t>RQ09 – A interface deve ser simples, limpa e de fácil aprendizado, considerando que os usuários são profissionais de saúde e recepcionistas sem familiaridade técnica avançada.</w:t>
      </w:r>
    </w:p>
    <w:p>
      <w:pPr>
        <w:pStyle w:val="ListParagraph"/>
      </w:pPr>
      <w:r>
        <w:t>RQ10 – As principais ações operacionais (agendar consulta, registrar atendimento clínico, consultar histórico) devem ser executáveis em no máximo 3 cliques a partir do painel principal.</w:t>
      </w:r>
    </w:p>
    <w:p>
      <w:pPr>
        <w:pStyle w:val="ListParagraph"/>
      </w:pPr>
      <w:r>
        <w:t>RQ11 – O sistema deve exibir mensagens de erro, validação e confirmação em linguagem clara, orientativa e não técnica, sem exposição de detalhes de infraestrutura ao usuário final.</w:t>
      </w:r>
    </w:p>
    <w:p>
      <w:r>
        <w:t>• Confiabilidade e Disponibilidade</w:t>
      </w:r>
    </w:p>
    <w:p>
      <w:pPr>
        <w:pStyle w:val="ListParagraph"/>
      </w:pPr>
      <w:r>
        <w:t>RQ12 – O sistema deve garantir que nenhum agendamento ou registro de prontuário seja corrompido, perdido ou sobrescrito em caso de falhas durante o processamento.</w:t>
      </w:r>
    </w:p>
    <w:p>
      <w:pPr>
        <w:pStyle w:val="ListParagraph"/>
      </w:pPr>
      <w:r>
        <w:t>RQ13 – O sistema deve manter disponibilidade mínima de 99% em horário comercial de funcionamento da clínica.</w:t>
      </w:r>
    </w:p>
    <w:p>
      <w:pPr>
        <w:pStyle w:val="ListParagraph"/>
      </w:pPr>
      <w:r>
        <w:t>RQ14 – O sistema deve possuir mecanismo de tolerância a falhas na comunicação com canais externos de mensageria, realizando retentativa programada e emitindo alertas visuais alternativos.</w:t>
      </w:r>
    </w:p>
    <w:p>
      <w:r>
        <w:t>• Adequação Funcional e Exatidão</w:t>
      </w:r>
    </w:p>
    <w:p>
      <w:pPr>
        <w:pStyle w:val="ListParagraph"/>
      </w:pPr>
      <w:r>
        <w:t>RQ15 – As funcionalidades e fluxos operacionais disponibilizados pelo sistema devem corresponder integralmente às especificações do domínio clínico levantadas neste documento.</w:t>
      </w:r>
    </w:p>
    <w:p>
      <w:pPr>
        <w:pStyle w:val="ListParagraph"/>
      </w:pPr>
      <w:r>
        <w:t>RQ16 – O cálculo do resumo financeiro mensal e a conciliação de pagamentos parciais devem refletir com exatidão matemática os lançamentos realizados no período, preservando registros para conformidade contábil.</w:t>
      </w:r>
    </w:p>
    <w:p>
      <w:pPr>
        <w:pStyle w:val="Heading1"/>
      </w:pPr>
      <w:r>
        <w:t>Escopo futuro (pós-MVP)</w:t>
      </w:r>
    </w:p>
    <w:p>
      <w:pPr>
        <w:pStyle w:val="ListParagraph"/>
      </w:pPr>
      <w:r>
        <w:t>Portal e aplicativo para o próprio paciente marcar, remarcar ou cancelar consultas de forma autônoma.</w:t>
      </w:r>
    </w:p>
    <w:p>
      <w:pPr>
        <w:pStyle w:val="ListParagraph"/>
      </w:pPr>
      <w:r>
        <w:t>Confirmação de presença em tempo real diretamente pelo botão da notificação recebida pelo paciente.</w:t>
      </w:r>
    </w:p>
    <w:p>
      <w:pPr>
        <w:pStyle w:val="ListParagraph"/>
      </w:pPr>
      <w:r>
        <w:t>Emissão automatizada de recibos profissionais e integração com sistemas de notas fiscais eletrônicas de serviços de saúde.</w:t>
      </w:r>
    </w:p>
    <w:p>
      <w:pPr>
        <w:pStyle w:val="ListParagraph"/>
      </w:pPr>
      <w:r>
        <w:t>Integração direta com meios de pagamento digital instantâneo para geração de comprovantes conciliados.</w:t>
      </w:r>
    </w:p>
    <w:p>
      <w:pPr>
        <w:pStyle w:val="ListParagraph"/>
      </w:pPr>
      <w:r>
        <w:t>Anexação de documentos digitais e imagens diagnósticas diretamente na linha do tempo do prontuário eletrônico.</w:t>
      </w:r>
    </w:p>
    <w:p>
      <w:pPr>
        <w:pStyle w:val="ListParagraph"/>
      </w:pPr>
      <w:r>
        <w:t>Suporte a clínicas de grande porte com múltiplos profissionais de especialidades distintas e agendas multiprofissionais independentes.</w:t>
      </w:r>
    </w:p>
    <w:p>
      <w:pPr>
        <w:pStyle w:val="ListParagraph"/>
      </w:pPr>
      <w:r>
        <w:t>Rotinas automatizadas de salvaguarda de dados com múltiplos pontos de restauração e guarda descentralizada.</w:t>
      </w:r>
    </w:p>
    <w:p>
      <w:pPr>
        <w:pStyle w:val="ListParagraph"/>
      </w:pPr>
      <w:r>
        <w:t>Integração com calendários e agendas externas utilizadas pelos profissionais em seus dispositivos pessoais.</w:t>
      </w:r>
    </w:p>
    <w:p>
      <w:pPr>
        <w:pStyle w:val="ListParagraph"/>
      </w:pPr>
      <w:r>
        <w:t>Módulo integrado de telemedicina com transmissão segura de áudio e vídeo em conformidade com as normas sanitárias e éticas vigentes.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