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59669"/>
          <w:sz w:val="18"/>
        </w:rPr>
        <w:t>PLANEJAMENTO COMERCIAL &amp; VIABILIDADE DE MERCADO</w:t>
      </w:r>
    </w:p>
    <w:p>
      <w:pPr>
        <w:spacing w:before="40" w:after="40"/>
      </w:pPr>
      <w:r>
        <w:rPr>
          <w:rFonts w:ascii="Calibri" w:hAnsi="Calibri"/>
          <w:b/>
          <w:color w:val="065F46"/>
          <w:sz w:val="44"/>
        </w:rPr>
        <w:t>Proposta de Precificação e Estratégia Comercial</w:t>
      </w:r>
    </w:p>
    <w:p>
      <w:pPr>
        <w:spacing w:after="240"/>
      </w:pPr>
      <w:r>
        <w:rPr>
          <w:rFonts w:ascii="Calibri" w:hAnsi="Calibri"/>
          <w:i/>
          <w:color w:val="475569"/>
          <w:sz w:val="26"/>
        </w:rPr>
        <w:t>Clinix — Sistema de Agendamento, Prontuário Eletrônico e Gestão Financeira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Autor:</w:t>
            </w:r>
            <w:r>
              <w:rPr>
                <w:color w:val="475569"/>
                <w:sz w:val="19"/>
              </w:rPr>
              <w:t xml:space="preserve"> Davi Felinto (Engenharia de Software - CEUB)</w:t>
            </w:r>
          </w:p>
        </w:tc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Objetivo:</w:t>
            </w:r>
            <w:r>
              <w:rPr>
                <w:color w:val="475569"/>
                <w:sz w:val="19"/>
              </w:rPr>
              <w:t xml:space="preserve"> Precificação do Primeiro Cliente Real &amp; Modelo SaaS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Modalidade:</w:t>
            </w:r>
            <w:r>
              <w:rPr>
                <w:color w:val="475569"/>
                <w:sz w:val="19"/>
              </w:rPr>
              <w:t xml:space="preserve"> Programa de Parceiro Fundador (Piloto)</w:t>
            </w:r>
          </w:p>
        </w:tc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Versão / Data:</w:t>
            </w:r>
            <w:r>
              <w:rPr>
                <w:color w:val="475569"/>
                <w:sz w:val="19"/>
              </w:rPr>
              <w:t xml:space="preserve"> 1.0 — Outubro / 2026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1. Visão Geral e Posicionamento Estratégico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A entrada de um primeiro cliente interessado representa o momento de transição de um projeto acadêmico para um produto de mercado real (Micro-SaaS). Como o projeto é desenvolvido no 2º semestre da graduação e continuará recebendo evoluções técnicas contínuas (Banco de Dados relacional, infraestrutura em nuvem e novas funcionalidades), o modelo financeiro deve atender a três objetivos estratégicos centrais: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1. Adesão Imediata:</w:t>
      </w:r>
      <w:r>
        <w:rPr>
          <w:rFonts w:ascii="Calibri" w:hAnsi="Calibri"/>
          <w:color w:val="0F172A"/>
          <w:sz w:val="20"/>
        </w:rPr>
        <w:t xml:space="preserve"> Eliminar atritos financeiros que causem desistência ou insegurança na cliente.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2. Receita Recorrente Previsível:</w:t>
      </w:r>
      <w:r>
        <w:rPr>
          <w:rFonts w:ascii="Calibri" w:hAnsi="Calibri"/>
          <w:color w:val="0F172A"/>
          <w:sz w:val="20"/>
        </w:rPr>
        <w:t xml:space="preserve"> Cobrir custos de infraestrutura e recompensar o tempo investido em suporte e evolução.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3. Validação no Mundo Real:</w:t>
      </w:r>
      <w:r>
        <w:rPr>
          <w:rFonts w:ascii="Calibri" w:hAnsi="Calibri"/>
          <w:color w:val="0F172A"/>
          <w:sz w:val="20"/>
        </w:rPr>
        <w:t xml:space="preserve"> Transformar a cliente no seu laboratório prático e case de referência para atrair novos consultórios.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2. Por que NÃO Vender por Valor Único Fechado?</w:t>
      </w:r>
    </w:p>
    <w:p>
      <w:pPr>
        <w:spacing w:before="80" w:after="120"/>
        <w:ind w:left="288" w:right="288"/>
        <w:pBdr>
          <w:left w:val="single" w:sz="24" w:space="12" w:color="D97706"/>
        </w:pBdr>
        <w:shd w:fill="FFFBEB"/>
      </w:pPr>
      <w:r>
        <w:rPr>
          <w:rFonts w:ascii="Calibri" w:hAnsi="Calibri"/>
          <w:b/>
          <w:color w:val="B45309"/>
          <w:sz w:val="19"/>
        </w:rPr>
        <w:t xml:space="preserve">💡 Atenção: </w:t>
      </w:r>
      <w:r>
        <w:rPr>
          <w:rFonts w:ascii="Calibri" w:hAnsi="Calibri"/>
          <w:color w:val="0F172A"/>
          <w:sz w:val="19"/>
        </w:rPr>
        <w:t>Muitos desenvolvedores iniciantes cogitam cobrar um valor único (ex.: 'vender o sistema por R$ 2.000 à vista'). No setor de saúde, isso é um erro grave: você assume suporte infinito de graça e perde a oportunidade de criar um negócio recorrente escalável.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Risco do Modelo Fechado (Venda Única)</w:t>
            </w:r>
          </w:p>
        </w:tc>
        <w:tc>
          <w:tcPr>
            <w:tcW w:type="dxa" w:w="619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Impacto Negativo Prático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Trabalho Não Remunerado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Sistemas de saúde exigem manutenção, backups e suporte. Cobrar uma vez só obriga o desenvolvedor a prestar suporte contínuo de graça nos meses seguintes.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Insegurança da Cliente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Desembolsar R$ 2.000 ou R$ 3.000 à vista por uma solução em validação gera atrito alto e receio de risco financeiro.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Bloqueio de Evolução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O software fica congelado no tempo na versão vendida, inviabilizando o modelo de plataforma que atende múltiplos consultórios.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3. Benchmark de Mercado (Preços Praticados no Brasil)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Pesquisa de mercado comparando soluções concorrentes para profissionais autônomos e pequenas clínicas: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Categoria de Sistema</w:t>
            </w:r>
          </w:p>
        </w:tc>
        <w:tc>
          <w:tcPr>
            <w:tcW w:type="dxa" w:w="4896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Funcionalidades Oferecidas</w:t>
            </w:r>
          </w:p>
        </w:tc>
        <w:tc>
          <w:tcPr>
            <w:tcW w:type="dxa" w:w="2016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Mensalidade Média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Sistemas de Entrada (Doctoralia, iClinic básico)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Apenas agenda e prontuário simples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R$ 99 a R$ 149 / mês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Sistemas com WhatsApp &amp; Finanças (Zenklub Pro, Simples Dental)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Lembretes automáticos, histórico imutável e fluxo de caixa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R$ 160 a R$ 260 / mês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Sistemas Clínicos Maiores (Feegow, Amplimed)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Faturamento TISS, salas múltiplas e recepção complexa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R$ 350 a R$ 600+ / mês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Percepção de Valor e Retorno sobre o Investimento (ROI):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Em consultórios particulares, o valor médio de uma única consulta varia entre R$ 150,00 e R$ 300,00. A automação de lembretes no WhatsApp comprovadamente reduz as faltas de pacientes em até 40%. Portanto, se o sistema evitar que UM ÚNICO paciente falte no mês inteiro, ele já gerou mais economia do que o custo total da mensalidade!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4. Modelos de Precificação Recomendados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🟢 Opção A (Recomendada): O 'Plano Parceiro Fundador' (SaaS Recorrente)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Este modelo foi desenhado para eliminar 100% do risco da cliente no primeiro momento e construir uma parceria de longo prazo: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Fase 1 — Piloto de Validação:</w:t>
      </w:r>
      <w:r>
        <w:rPr>
          <w:rFonts w:ascii="Calibri" w:hAnsi="Calibri"/>
          <w:color w:val="0F172A"/>
          <w:sz w:val="20"/>
        </w:rPr>
        <w:t xml:space="preserve"> Duração de 30 dias sem custo financeiro (R$ 0,00). Em troca, a cliente se compromete a usar na rotina real e realizar duas reuniões rápidas de feedback (quinzenais).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Fase 2 — Mensalidade de Parceiro Fundador:</w:t>
      </w:r>
      <w:r>
        <w:rPr>
          <w:rFonts w:ascii="Calibri" w:hAnsi="Calibri"/>
          <w:color w:val="0F172A"/>
          <w:sz w:val="20"/>
        </w:rPr>
        <w:t xml:space="preserve"> R$ 97,00 a R$ 127,00 por mês (valor fixado em contrato por 12 meses).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O que está incluso no valor:</w:t>
      </w:r>
      <w:r>
        <w:rPr>
          <w:rFonts w:ascii="Calibri" w:hAnsi="Calibri"/>
          <w:color w:val="0F172A"/>
          <w:sz w:val="20"/>
        </w:rPr>
        <w:t xml:space="preserve"> Acesso ilimitado ao sistema via computador, celular e tablet.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Suporte técnico via WhatsApp em horário comercial diretamente com você.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Hospedagem segura na nuvem com rotina de backup diário automático.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Automação de lembretes e confirmações no WhatsApp.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Todas as melhorias e novos módulos implementados ao longo do ano.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🔵 Opção B: Taxa de Implantação (Setup) + Mensalidade Reduzida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Recomendada caso a cliente solicite que você cadastre manualmente todo o histórico antigo de pacientes ou ministre treinamento presencial para a recepção: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Setup Inicial (Configuração):</w:t>
      </w:r>
      <w:r>
        <w:rPr>
          <w:rFonts w:ascii="Calibri" w:hAnsi="Calibri"/>
          <w:color w:val="0F172A"/>
          <w:sz w:val="20"/>
        </w:rPr>
        <w:t xml:space="preserve"> R$ 350,00 a R$ 500,00 (pago uma única vez na contratação). Cobre parametrização da agenda, importação de cadastros e treinamento da equipe.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Mensalidade:</w:t>
      </w:r>
      <w:r>
        <w:rPr>
          <w:rFonts w:ascii="Calibri" w:hAnsi="Calibri"/>
          <w:color w:val="0F172A"/>
          <w:sz w:val="20"/>
        </w:rPr>
        <w:t xml:space="preserve"> R$ 79,00 a R$ 97,00 por mês. Cobre hospedagem, backups, suporte e manutenção.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5. Custos Operacionais e Lucratividade (Unit Economics)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Para sustentar a operação técnica para as primeiras clínicas, os custos de infraestrutura em nuvem são extremamente baixos: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Componente Técnico</w:t>
            </w:r>
          </w:p>
        </w:tc>
        <w:tc>
          <w:tcPr>
            <w:tcW w:type="dxa" w:w="4608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Provedor / Solução Recomendada</w:t>
            </w:r>
          </w:p>
        </w:tc>
        <w:tc>
          <w:tcPr>
            <w:tcW w:type="dxa" w:w="2016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Custo Mensal Estimado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Hospedagem Front/Backend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Railway, Render, Vercel ou VPS básica (Hostinger/Hetzner)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475569"/>
                <w:sz w:val="18"/>
              </w:rPr>
              <w:t>R$ 0,00 a R$ 30,00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Banco de Dados Relacional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Supabase, Railway ou instância MySQL na própria VPS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475569"/>
                <w:sz w:val="18"/>
              </w:rPr>
              <w:t>R$ 0,00 a R$ 25,00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Disparos WhatsApp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Evolution API / Z-API / WhatsApp Webhook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475569"/>
                <w:sz w:val="18"/>
              </w:rPr>
              <w:t>R$ 0,00 a R$ 40,00</w:t>
            </w:r>
          </w:p>
        </w:tc>
      </w:tr>
      <w:tr>
        <w:tc>
          <w:tcPr>
            <w:tcW w:type="dxa" w:w="3168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Custo Total Operacional</w:t>
            </w:r>
          </w:p>
        </w:tc>
        <w:tc>
          <w:tcPr>
            <w:tcW w:type="dxa" w:w="4608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Infraestrutura consolidada para até 3 clínicas</w:t>
            </w:r>
          </w:p>
        </w:tc>
        <w:tc>
          <w:tcPr>
            <w:tcW w:type="dxa" w:w="2016"/>
            <w:shd w:fill="F0FD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F172A"/>
                <w:sz w:val="18"/>
              </w:rPr>
              <w:t>~ R$ 30,00 a R$ 50,00 / mês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Margem com 1 Cliente:</w:t>
      </w:r>
      <w:r>
        <w:rPr>
          <w:rFonts w:ascii="Calibri" w:hAnsi="Calibri"/>
          <w:color w:val="0F172A"/>
          <w:sz w:val="20"/>
        </w:rPr>
        <w:t xml:space="preserve"> Cobrando R$ 119,00/mês, você cobre 100% da sua infraestrutura e já sobra lucro líquido de ~R$ 70,00 a R$ 85,00/mês.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Margem com 5 Clientes:</w:t>
      </w:r>
      <w:r>
        <w:rPr>
          <w:rFonts w:ascii="Calibri" w:hAnsi="Calibri"/>
          <w:color w:val="0F172A"/>
          <w:sz w:val="20"/>
        </w:rPr>
        <w:t xml:space="preserve"> O custo de servidor praticamente não aumenta. Seu faturamento sobe para R$ 595,00/mês com mais de R$ 520,00/mês de lucro líquido recorrente.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6. Roteiro de Negociação e Apresentação da Proposta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Quando a cliente perguntar: 'E quanto vai custar esse sistema?', conduza a resposta com este discurso firme e natural: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Script de Apresentação da Proposta</w:t>
        <w:br/>
      </w:r>
      <w:r>
        <w:rPr>
          <w:rFonts w:ascii="Calibri" w:hAnsi="Calibri"/>
          <w:i/>
          <w:color w:val="0F172A"/>
          <w:sz w:val="19"/>
        </w:rPr>
        <w:t>"Hoje, os sistemas de mercado desse segmento cobram entre R$ 180 e R$ 260 por mês, além de taxas altas de instalação, e muitas vezes entregam telas pesadas e suporte impessoal.</w:t>
        <w:br/>
        <w:br/>
        <w:t>Como o Clinix está em fase de implantação com profissionais selecionados, nós criamos o Programa de Parceiro Fundador:</w:t>
        <w:br/>
        <w:br/>
        <w:t>1. Nós liberamos 30 dias de uso piloto sem qualquer custo no seu consultório, para você validar na prática o ganho de tempo e a redução de faltas;</w:t>
        <w:br/>
        <w:t>2. Após esses 30 dias, se o sistema estiver economizando seu tempo como prometido, você entra com uma mensalidade especial travada de apenas R$ 119,00 por mês [ou R$ 97,00];</w:t>
        <w:br/>
        <w:t>3. Esse valor cobre a hospedagem na nuvem, backups diários de segurança, suporte direto comigo e todas as novas atualizações que lançarmos, sem taxa de cancelamento ou fidelidade abusiva.</w:t>
        <w:br/>
        <w:br/>
        <w:t>O que acha dessa proposta para estruturarmos o início do piloto?"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7. Como Lidar com Objeções de Preço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Objeção da Cliente</w:t>
            </w:r>
          </w:p>
        </w:tc>
        <w:tc>
          <w:tcPr>
            <w:tcW w:type="dxa" w:w="619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Como Responder com Segurança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Por que não é de graça se é projeto de faculdade?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O projeto acadêmico serviu para validar a engenharia e os 23 testes de qualidade. Para operar no seu consultório, o sistema consome servidores profissionais em nuvem, rotinas de backup diário e suporte técnico dedicado, garantindo que os dados dos seus pacientes estejam seguros e dentro da LGPD.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Achei um sistema grátis na internet.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Sistemas gratuitos geralmente não têm suporte, não realizam backup garantido e costumam monetizar vendendo anúncios ou limitando o número de pacientes quando você mais precisa. O Clinix oferece canal direto de atendimento e segurança jurídica no prontuário.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Não quero mensalidade, prefiro pagar uma vez só.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O modelo de assinatura é a garantia de que o seu sistema nunca ficará desatualizado ou abandonado. Ele garante que a hospedagem esteja sempre ativa, com backups diários e novos recursos sendo adicionados continuamente sem custos surpresa.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8. Alinhamento de Expectativas e Limites do Acordo (SLA)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Para garantir que a parceria seja saudável e você mantenha o foco nos estudos: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Canal e Horário de Suporte:</w:t>
      </w:r>
      <w:r>
        <w:rPr>
          <w:rFonts w:ascii="Calibri" w:hAnsi="Calibri"/>
          <w:color w:val="0F172A"/>
          <w:sz w:val="20"/>
        </w:rPr>
        <w:t xml:space="preserve"> Atendimento via WhatsApp em horário comercial (segunda a sexta, das 08h às 18h). Resposta para dúvidas operacionais em até 4 horas úteis; indisponibilidade tem resposta imediata.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Escopo do Sistema:</w:t>
      </w:r>
      <w:r>
        <w:rPr>
          <w:rFonts w:ascii="Calibri" w:hAnsi="Calibri"/>
          <w:color w:val="0F172A"/>
          <w:sz w:val="20"/>
        </w:rPr>
        <w:t xml:space="preserve"> O plano cobre os módulos de Agenda, Cadastro de Pacientes, Prontuário Eletrônico, Controle Financeiro e Auditoria. Customizações exclusivas ou módulos fora do escopo (ex.: convênios TISS) serão orçados à parte.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Propriedade dos Dados:</w:t>
      </w:r>
      <w:r>
        <w:rPr>
          <w:rFonts w:ascii="Calibri" w:hAnsi="Calibri"/>
          <w:color w:val="0F172A"/>
          <w:sz w:val="20"/>
        </w:rPr>
        <w:t xml:space="preserve"> Todos os dados cadastrais, atendimentos e históricos de prontuários pertencem 100% à cliente e à clínica, podendo ser exportados a qualquer momento em conformidade com a LGPD.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Contrapartida de Case de Sucesso:</w:t>
      </w:r>
      <w:r>
        <w:rPr>
          <w:rFonts w:ascii="Calibri" w:hAnsi="Calibri"/>
          <w:color w:val="0F172A"/>
          <w:sz w:val="20"/>
        </w:rPr>
        <w:t xml:space="preserve"> Ao final dos 30 dias de piloto, a cliente concorda em fornecer um breve depoimento sobre os resultados obtidos (ganho de tempo e redução de faltas), autorizando a citação como case de referência.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Davi Felinto — Projeto Integrador em Engenharia de Software (CEUB)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Clinix • Proposta de Precificação e Estratégia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