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059669"/>
          <w:sz w:val="18"/>
        </w:rPr>
        <w:t>PLANEJAMENTO COMERCIAL • MODELOS SAAS E PROJETO DEDICADO</w:t>
      </w:r>
    </w:p>
    <w:p>
      <w:pPr>
        <w:spacing w:before="40" w:after="40"/>
      </w:pPr>
      <w:r>
        <w:rPr>
          <w:rFonts w:ascii="Calibri" w:hAnsi="Calibri"/>
          <w:b/>
          <w:color w:val="065F46"/>
          <w:sz w:val="44"/>
        </w:rPr>
        <w:t>Proposta de Precificação e Estratégia Comercial</w:t>
      </w:r>
    </w:p>
    <w:p>
      <w:pPr>
        <w:spacing w:after="240"/>
      </w:pPr>
      <w:r>
        <w:rPr>
          <w:rFonts w:ascii="Calibri" w:hAnsi="Calibri"/>
          <w:i/>
          <w:color w:val="475569"/>
          <w:sz w:val="24"/>
        </w:rPr>
        <w:t>Clinix — Guia Completo: Assinatura Recorrente (SaaS) e Venda de Projeto Fechado (Não-SaaS)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9"/>
              </w:rPr>
              <w:t>Autor:</w:t>
            </w:r>
            <w:r>
              <w:rPr>
                <w:color w:val="475569"/>
                <w:sz w:val="19"/>
              </w:rPr>
              <w:t xml:space="preserve"> Davi Felinto (Engenharia de Software - CEUB)</w:t>
            </w:r>
          </w:p>
        </w:tc>
        <w:tc>
          <w:tcPr>
            <w:tcW w:type="dxa" w:w="48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9"/>
              </w:rPr>
              <w:t>Público:</w:t>
            </w:r>
            <w:r>
              <w:rPr>
                <w:color w:val="475569"/>
                <w:sz w:val="19"/>
              </w:rPr>
              <w:t xml:space="preserve"> Clínicas e Profissionais Autônomos de Saúde</w:t>
            </w:r>
          </w:p>
        </w:tc>
      </w:tr>
      <w:tr>
        <w:tc>
          <w:tcPr>
            <w:tcW w:type="dxa" w:w="48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9"/>
              </w:rPr>
              <w:t>Abordagens:</w:t>
            </w:r>
            <w:r>
              <w:rPr>
                <w:color w:val="475569"/>
                <w:sz w:val="19"/>
              </w:rPr>
              <w:t xml:space="preserve"> 1. Assinatura SaaS / 2. Projeto Fechado</w:t>
            </w:r>
          </w:p>
        </w:tc>
        <w:tc>
          <w:tcPr>
            <w:tcW w:type="dxa" w:w="48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9"/>
              </w:rPr>
              <w:t>Versão / Data:</w:t>
            </w:r>
            <w:r>
              <w:rPr>
                <w:color w:val="475569"/>
                <w:sz w:val="19"/>
              </w:rPr>
              <w:t xml:space="preserve"> 2.1 (Finalizada e Completa) — Outubro / 2026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Calibri" w:hAnsi="Calibri"/>
          <w:b/>
          <w:color w:val="065F46"/>
          <w:sz w:val="28"/>
        </w:rPr>
        <w:t>1. Visão Geral e Posicionamento Estratégico</w:t>
      </w:r>
    </w:p>
    <w:p>
      <w:pPr>
        <w:spacing w:after="80" w:line="276" w:lineRule="auto"/>
      </w:pPr>
      <w:r>
        <w:rPr>
          <w:rFonts w:ascii="Calibri" w:hAnsi="Calibri"/>
          <w:color w:val="0F172A"/>
          <w:sz w:val="20"/>
        </w:rPr>
        <w:t>A entrada de um primeiro cliente interessado no Clinix representa o momento de transição de um projeto acadêmico para um produto de mercado real. Na prática de negociação com consultórios e clínicas de saúde, existem dois perfis comportamentais claros: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1. O Perfil 'Sem Atrito' (Prefere Assinatura / SaaS):</w:t>
      </w:r>
      <w:r>
        <w:rPr>
          <w:rFonts w:ascii="Calibri" w:hAnsi="Calibri"/>
          <w:color w:val="0F172A"/>
          <w:sz w:val="20"/>
        </w:rPr>
        <w:t xml:space="preserve"> Profissionais autônomos ou em início de carreira que preferem custo inicial zero ou mínimo, não querem se preocupar com servidores, backups ou manutenção técnica e valorizam pagar uma mensalidade leve e acessível.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2. O Perfil 'Proprietário' (Prefere Projeto Dedicado / Não-SaaS):</w:t>
      </w:r>
      <w:r>
        <w:rPr>
          <w:rFonts w:ascii="Calibri" w:hAnsi="Calibri"/>
          <w:color w:val="0F172A"/>
          <w:sz w:val="20"/>
        </w:rPr>
        <w:t xml:space="preserve"> Clínicas mais estruturadas ou profissionais que têm aversão a mensalidades eternas. Querem pagar pelo desenvolvimento/licença do software, ter a solução instalada para a clínica e contar com uma garantia técnica contratual.</w:t>
      </w:r>
    </w:p>
    <w:p>
      <w:pPr>
        <w:spacing w:before="80" w:after="120"/>
        <w:ind w:left="288" w:right="288"/>
        <w:pBdr>
          <w:left w:val="single" w:sz="24" w:space="12" w:color="D97706"/>
        </w:pBdr>
        <w:shd w:fill="FFFBEB"/>
      </w:pPr>
      <w:r>
        <w:rPr>
          <w:rFonts w:ascii="Calibri" w:hAnsi="Calibri"/>
          <w:b/>
          <w:color w:val="B45309"/>
          <w:sz w:val="19"/>
        </w:rPr>
        <w:t xml:space="preserve">💡 O Poder da Ancoragem Comercial (A Técnica das Duas Portas): </w:t>
      </w:r>
      <w:r>
        <w:rPr>
          <w:rFonts w:ascii="Calibri" w:hAnsi="Calibri"/>
          <w:color w:val="0F172A"/>
          <w:sz w:val="19"/>
        </w:rPr>
        <w:t>Ao ter os dois formatos na mesa, você aplica a consagrada técnica de ancoragem: se a cliente achar o Projeto Fechado (R$ 2.400) um valor alto para desembolsar à vista, a Assinatura (R$ 119/mês) parece baratíssima e irresistível; se ela declarar que não quer mensalidades fixas para o resto da vida, você não perde a venda e fecha imediatamente o Projeto Fechado com entrada e parcelas por entrega!</w:t>
      </w:r>
    </w:p>
    <w:p>
      <w:pPr>
        <w:keepNext/>
        <w:spacing w:before="280" w:after="80"/>
      </w:pPr>
      <w:r>
        <w:rPr>
          <w:rFonts w:ascii="Calibri" w:hAnsi="Calibri"/>
          <w:b/>
          <w:color w:val="065F46"/>
          <w:sz w:val="28"/>
        </w:rPr>
        <w:t>2. Matriz Comparativa: SaaS (Assinatura) vs. Não-SaaS (Projeto Fechado)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592"/>
            <w:shd w:fill="065F4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Critério de Avaliação</w:t>
            </w:r>
          </w:p>
        </w:tc>
        <w:tc>
          <w:tcPr>
            <w:tcW w:type="dxa" w:w="3600"/>
            <w:shd w:fill="065F4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Modelo A: Assinatura (SaaS)</w:t>
            </w:r>
          </w:p>
        </w:tc>
        <w:tc>
          <w:tcPr>
            <w:tcW w:type="dxa" w:w="3600"/>
            <w:shd w:fill="065F4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Modelo B: Projeto Fechado (Não-SaaS)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8"/>
              </w:rPr>
              <w:t>Investimento Inicial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475569"/>
                <w:sz w:val="18"/>
              </w:rPr>
              <w:t>R$ 0,00 (30 dias de piloto gratuito)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475569"/>
                <w:sz w:val="18"/>
              </w:rPr>
              <w:t>R$ 2.000,00 a R$ 2.800,00 (ideal: R$ 2.400,00)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8"/>
              </w:rPr>
              <w:t>Custo Recorrente Mensal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475569"/>
                <w:sz w:val="18"/>
              </w:rPr>
              <w:t>R$ 97,00 a R$ 127,00 / mês (ideal: R$ 119)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475569"/>
                <w:sz w:val="18"/>
              </w:rPr>
              <w:t>R$ 0,00 (ou R$ 80 a R$ 120/mês para suporte opcional)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8"/>
              </w:rPr>
              <w:t>Infraestrutura &amp; Nuvem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475569"/>
                <w:sz w:val="18"/>
              </w:rPr>
              <w:t>Hospedagem sob responsabilidade do desenvolvedor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475569"/>
                <w:sz w:val="18"/>
              </w:rPr>
              <w:t>Servidor ou nuvem no nome/cartão da própria clínica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8"/>
              </w:rPr>
              <w:t>Garantia &amp; Suporte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475569"/>
                <w:sz w:val="18"/>
              </w:rPr>
              <w:t>Suporte contínuo incluso na mensalidade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475569"/>
                <w:sz w:val="18"/>
              </w:rPr>
              <w:t>90 dias de garantia técnica total contra bugs inclusa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8"/>
              </w:rPr>
              <w:t>Evolução Tecnológica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475569"/>
                <w:sz w:val="18"/>
              </w:rPr>
              <w:t>Recebe automaticamente todas as novas versões lançadas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475569"/>
                <w:sz w:val="18"/>
              </w:rPr>
              <w:t>Escopo fechado (novas funções são orçadas à parte)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8"/>
              </w:rPr>
              <w:t>Perfil Típico de Cliente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475569"/>
                <w:sz w:val="18"/>
              </w:rPr>
              <w:t>Psicólogos, nutricionistas e autônomos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475569"/>
                <w:sz w:val="18"/>
              </w:rPr>
              <w:t>Clínicas médicas, odontológicas ou sociedades estruturadas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rFonts w:ascii="Calibri" w:hAnsi="Calibri"/>
          <w:color w:val="0F172A"/>
          <w:sz w:val="20"/>
        </w:rPr>
        <w:t>Retorno sobre o Investimento (ROI) para a Clínica: Em consultórios particulares, o valor médio de uma consulta varia entre R$ 150 e R$ 300. O módulo de confirmações e lembretes via WhatsApp reduz as faltas de pacientes em até 40%. Se o sistema evitar que 1 único paciente falte no mês inteiro, a clínica já recuperou mais dinheiro do que o custo de qualquer um dos modelos!</w:t>
      </w:r>
    </w:p>
    <w:p>
      <w:pPr>
        <w:keepNext/>
        <w:spacing w:before="280" w:after="80"/>
      </w:pPr>
      <w:r>
        <w:rPr>
          <w:rFonts w:ascii="Calibri" w:hAnsi="Calibri"/>
          <w:b/>
          <w:color w:val="065F46"/>
          <w:sz w:val="28"/>
        </w:rPr>
        <w:t>3. Detalhamento do Modelo Não-SaaS (Projeto Dedicado / Licença)</w:t>
      </w:r>
    </w:p>
    <w:p>
      <w:pPr>
        <w:spacing w:after="80" w:line="276" w:lineRule="auto"/>
      </w:pPr>
      <w:r>
        <w:rPr>
          <w:rFonts w:ascii="Calibri" w:hAnsi="Calibri"/>
          <w:color w:val="0F172A"/>
          <w:sz w:val="20"/>
        </w:rPr>
        <w:t>Neste modelo, o Clinix é contratado como o desenvolvimento e implantação de uma solução personalizada para o consultório da cliente.</w:t>
      </w:r>
    </w:p>
    <w:p>
      <w:pPr>
        <w:keepNext/>
        <w:spacing w:before="200" w:after="60"/>
      </w:pPr>
      <w:r>
        <w:rPr>
          <w:rFonts w:ascii="Calibri" w:hAnsi="Calibri"/>
          <w:b/>
          <w:color w:val="059669"/>
          <w:sz w:val="23"/>
        </w:rPr>
        <w:t>3.1 Precificação Recomendada: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Faixa de Preço para Primeiro Projeto:</w:t>
      </w:r>
      <w:r>
        <w:rPr>
          <w:rFonts w:ascii="Calibri" w:hAnsi="Calibri"/>
          <w:color w:val="0F172A"/>
          <w:sz w:val="20"/>
        </w:rPr>
        <w:t xml:space="preserve"> R$ 2.000,00 a R$ 2.800,00 (Valor ideal de mercado recomendado: R$ 2.400,00).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Benchmark Comparativo:</w:t>
      </w:r>
      <w:r>
        <w:rPr>
          <w:rFonts w:ascii="Calibri" w:hAnsi="Calibri"/>
          <w:color w:val="0F172A"/>
          <w:sz w:val="20"/>
        </w:rPr>
        <w:t xml:space="preserve"> Fábricas de software e agências cobram entre R$ 6.000,00 e R$ 12.000,00 por um sistema com agenda, prontuário LGPD e financeiro.</w:t>
      </w:r>
    </w:p>
    <w:p>
      <w:pPr>
        <w:keepNext/>
        <w:spacing w:before="200" w:after="60"/>
      </w:pPr>
      <w:r>
        <w:rPr>
          <w:rFonts w:ascii="Calibri" w:hAnsi="Calibri"/>
          <w:b/>
          <w:color w:val="059669"/>
          <w:sz w:val="23"/>
        </w:rPr>
        <w:t>3.2 Cronograma de Pagamento por Marcos de Entrega (Milestones):</w:t>
      </w:r>
    </w:p>
    <w:p>
      <w:pPr>
        <w:spacing w:after="80" w:line="276" w:lineRule="auto"/>
      </w:pPr>
      <w:r>
        <w:rPr>
          <w:rFonts w:ascii="Calibri" w:hAnsi="Calibri"/>
          <w:color w:val="0F172A"/>
          <w:sz w:val="20"/>
        </w:rPr>
        <w:t>Nunca receba 100% no final. Divida o valor em três etapas para garantir segurança financeira mútua: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Entrada (40% — R$ 960,00):</w:t>
      </w:r>
      <w:r>
        <w:rPr>
          <w:rFonts w:ascii="Calibri" w:hAnsi="Calibri"/>
          <w:color w:val="0F172A"/>
          <w:sz w:val="20"/>
        </w:rPr>
        <w:t xml:space="preserve"> Assinatura do acordo, levantamento dos horários/serviços, personalização visual e configuração do banco de dados dedicado.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Intermediária (30% — R$ 720,00):</w:t>
      </w:r>
      <w:r>
        <w:rPr>
          <w:rFonts w:ascii="Calibri" w:hAnsi="Calibri"/>
          <w:color w:val="0F172A"/>
          <w:sz w:val="20"/>
        </w:rPr>
        <w:t xml:space="preserve"> Demonstração do sistema já configurado e populado com a base de dados reais da clínica, validando fluxos clínicos.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Entrega Final (30% — R$ 720,00):</w:t>
      </w:r>
      <w:r>
        <w:rPr>
          <w:rFonts w:ascii="Calibri" w:hAnsi="Calibri"/>
          <w:color w:val="0F172A"/>
          <w:sz w:val="20"/>
        </w:rPr>
        <w:t xml:space="preserve"> Treinamento presencial/remoto da equipe, homologação final e início do uso oficial.</w:t>
      </w:r>
    </w:p>
    <w:p>
      <w:pPr>
        <w:spacing w:after="80" w:line="276" w:lineRule="auto"/>
      </w:pPr>
      <w:r>
        <w:rPr>
          <w:rFonts w:ascii="Calibri" w:hAnsi="Calibri"/>
          <w:color w:val="0F172A"/>
          <w:sz w:val="20"/>
        </w:rPr>
        <w:t>Alternativa comercial: Parcelamento facilitado em até 4x no cartão de crédito ou boleto bancário sem juros.</w:t>
      </w:r>
    </w:p>
    <w:p>
      <w:pPr>
        <w:keepNext/>
        <w:spacing w:before="200" w:after="60"/>
      </w:pPr>
      <w:r>
        <w:rPr>
          <w:rFonts w:ascii="Calibri" w:hAnsi="Calibri"/>
          <w:b/>
          <w:color w:val="059669"/>
          <w:sz w:val="23"/>
        </w:rPr>
        <w:t>3.3 O que está Incluso no Escopo do Projeto: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F172A"/>
          <w:sz w:val="20"/>
        </w:rPr>
        <w:t xml:space="preserve"> Implantação e parametrização dos 5 módulos completos (Agenda Inteligente, Base de Pacientes, Prontuário com Histórico Imutável, Notificações WhatsApp e Gestão Financeira);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F172A"/>
          <w:sz w:val="20"/>
        </w:rPr>
        <w:t xml:space="preserve"> Importação inicial da base de pacientes e tabela de procedimentos da clínica;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F172A"/>
          <w:sz w:val="20"/>
        </w:rPr>
        <w:t xml:space="preserve"> Treinamento operacional para o profissional e atendente/secretária;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F172A"/>
          <w:sz w:val="20"/>
        </w:rPr>
        <w:t xml:space="preserve"> Garantia Técnica de 90 Dias com suporte prioritário para correção de bugs sem custo adicional.</w:t>
      </w:r>
    </w:p>
    <w:p>
      <w:pPr>
        <w:keepNext/>
        <w:spacing w:before="200" w:after="60"/>
      </w:pPr>
      <w:r>
        <w:rPr>
          <w:rFonts w:ascii="Calibri" w:hAnsi="Calibri"/>
          <w:b/>
          <w:color w:val="059669"/>
          <w:sz w:val="23"/>
        </w:rPr>
        <w:t>3.4 Pós-Garantia (Como Continuar Ganhando Dinheiro no Modelo Não-SaaS):</w:t>
      </w:r>
    </w:p>
    <w:p>
      <w:pPr>
        <w:spacing w:after="80" w:line="276" w:lineRule="auto"/>
      </w:pPr>
      <w:r>
        <w:rPr>
          <w:rFonts w:ascii="Calibri" w:hAnsi="Calibri"/>
          <w:color w:val="0F172A"/>
          <w:sz w:val="20"/>
        </w:rPr>
        <w:t>Após o término dos 90 dias de garantia, você mantém duas fontes contínuas de receita: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Contrato de Sustentação Opcional:</w:t>
      </w:r>
      <w:r>
        <w:rPr>
          <w:rFonts w:ascii="Calibri" w:hAnsi="Calibri"/>
          <w:color w:val="0F172A"/>
          <w:sz w:val="20"/>
        </w:rPr>
        <w:t xml:space="preserve"> R$ 80,00 a R$ 120,00 / mês. Cobre monitoramento de integridade, rotina de backup diário na nuvem e suporte técnico a dúvidas operacionais.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Banco de Horas para Novas Telas:</w:t>
      </w:r>
      <w:r>
        <w:rPr>
          <w:rFonts w:ascii="Calibri" w:hAnsi="Calibri"/>
          <w:color w:val="0F172A"/>
          <w:sz w:val="20"/>
        </w:rPr>
        <w:t xml:space="preserve"> R$ 60,00 a R$ 90,00 / hora. Caso a cliente queira relatórios novos, atestados personalizados ou integrações futuras.</w:t>
      </w:r>
    </w:p>
    <w:p>
      <w:pPr>
        <w:keepNext/>
        <w:spacing w:before="280" w:after="80"/>
      </w:pPr>
      <w:r>
        <w:rPr>
          <w:rFonts w:ascii="Calibri" w:hAnsi="Calibri"/>
          <w:b/>
          <w:color w:val="065F46"/>
          <w:sz w:val="28"/>
        </w:rPr>
        <w:t>4. Detalhamento do Modelo SaaS (Assinatura Recorrente — Clinix Cloud)</w:t>
      </w:r>
    </w:p>
    <w:p>
      <w:pPr>
        <w:spacing w:after="80" w:line="276" w:lineRule="auto"/>
      </w:pPr>
      <w:r>
        <w:rPr>
          <w:rFonts w:ascii="Calibri" w:hAnsi="Calibri"/>
          <w:color w:val="0F172A"/>
          <w:sz w:val="20"/>
        </w:rPr>
        <w:t>Para a cliente que busca previsibilidade e zero desembolso inicial: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Fase 1 — Piloto de Validação:</w:t>
      </w:r>
      <w:r>
        <w:rPr>
          <w:rFonts w:ascii="Calibri" w:hAnsi="Calibri"/>
          <w:color w:val="0F172A"/>
          <w:sz w:val="20"/>
        </w:rPr>
        <w:t xml:space="preserve"> 30 dias de uso no consultório sem qualquer custo financeiro (R$ 0,00). Em troca, feedback quinzenal e depoimento para case de sucesso.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Fase 2 — Mensalidade de Parceiro Fundador:</w:t>
      </w:r>
      <w:r>
        <w:rPr>
          <w:rFonts w:ascii="Calibri" w:hAnsi="Calibri"/>
          <w:color w:val="0F172A"/>
          <w:sz w:val="20"/>
        </w:rPr>
        <w:t xml:space="preserve"> R$ 97,00 a R$ 127,00 por mês (ideal: R$ 119,00/mês, fixado em contrato por 12 meses).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Benefício da Assinatura:</w:t>
      </w:r>
      <w:r>
        <w:rPr>
          <w:rFonts w:ascii="Calibri" w:hAnsi="Calibri"/>
          <w:color w:val="0F172A"/>
          <w:sz w:val="20"/>
        </w:rPr>
        <w:t xml:space="preserve"> Cobre 100% da hospedagem em nuvem, backup diário automático, suporte contínuo via WhatsApp e todas as melhorias lançadas ao longo do ano sem cobrança adicional.</w:t>
      </w:r>
    </w:p>
    <w:p>
      <w:pPr>
        <w:keepNext/>
        <w:spacing w:before="280" w:after="80"/>
      </w:pPr>
      <w:r>
        <w:rPr>
          <w:rFonts w:ascii="Calibri" w:hAnsi="Calibri"/>
          <w:b/>
          <w:color w:val="065F46"/>
          <w:sz w:val="28"/>
        </w:rPr>
        <w:t>5. Script Completo de Apresentação das Duas Opções na Reunião</w:t>
      </w:r>
    </w:p>
    <w:p>
      <w:pPr>
        <w:spacing w:after="80" w:line="276" w:lineRule="auto"/>
      </w:pPr>
      <w:r>
        <w:rPr>
          <w:rFonts w:ascii="Calibri" w:hAnsi="Calibri"/>
          <w:color w:val="0F172A"/>
          <w:sz w:val="20"/>
        </w:rPr>
        <w:t>Este é o roteiro completo, passo a passo, de como você deve conduzir a transição da demonstração técnica para a negociação de valores com firmeza, naturalidade e autoridade consultiva:</w:t>
      </w:r>
    </w:p>
    <w:p>
      <w:pPr>
        <w:keepNext/>
        <w:spacing w:before="200" w:after="60"/>
      </w:pPr>
      <w:r>
        <w:rPr>
          <w:rFonts w:ascii="Calibri" w:hAnsi="Calibri"/>
          <w:b/>
          <w:color w:val="059669"/>
          <w:sz w:val="23"/>
        </w:rPr>
        <w:t>Momento 1: A Transição da Demonstração para os Valores</w:t>
      </w:r>
    </w:p>
    <w:p>
      <w:pPr>
        <w:spacing w:after="80" w:line="276" w:lineRule="auto"/>
      </w:pPr>
      <w:r>
        <w:rPr>
          <w:rFonts w:ascii="Calibri" w:hAnsi="Calibri"/>
          <w:color w:val="0F172A"/>
          <w:sz w:val="20"/>
        </w:rPr>
        <w:t>Assim que terminar de mostrar a tela de relatórios e LGPD, não espere a cliente perguntar com timidez. Assuma a condução com naturalidade:</w:t>
      </w:r>
    </w:p>
    <w:p>
      <w:pPr>
        <w:spacing w:before="80" w:after="120"/>
        <w:ind w:left="288" w:right="288"/>
        <w:pBdr>
          <w:left w:val="single" w:sz="24" w:space="12" w:color="059669"/>
        </w:pBdr>
        <w:shd w:fill="F0FDF4"/>
      </w:pPr>
      <w:r>
        <w:rPr>
          <w:rFonts w:ascii="Calibri" w:hAnsi="Calibri"/>
          <w:b/>
          <w:color w:val="065F46"/>
          <w:sz w:val="19"/>
        </w:rPr>
        <w:t>🗣️ Fala de Transição Suave</w:t>
        <w:br/>
      </w:r>
      <w:r>
        <w:rPr>
          <w:rFonts w:ascii="Calibri" w:hAnsi="Calibri"/>
          <w:i/>
          <w:color w:val="0F172A"/>
          <w:sz w:val="19"/>
        </w:rPr>
        <w:t>"Dra. [Nome], agora que vimos todo o fluxo prático — desde o agendamento em 3 cliques e o lembrete no WhatsApp até a proteção jurídica do prontuário —, quero te apresentar como nós estruturamos a contratação para o seu consultório."</w:t>
      </w:r>
    </w:p>
    <w:p>
      <w:pPr>
        <w:keepNext/>
        <w:spacing w:before="200" w:after="60"/>
      </w:pPr>
      <w:r>
        <w:rPr>
          <w:rFonts w:ascii="Calibri" w:hAnsi="Calibri"/>
          <w:b/>
          <w:color w:val="059669"/>
          <w:sz w:val="23"/>
        </w:rPr>
        <w:t>Momento 2: A Apresentação das Duas Opções (A Técnica das Duas Portas)</w:t>
      </w:r>
    </w:p>
    <w:p>
      <w:pPr>
        <w:spacing w:after="80" w:line="276" w:lineRule="auto"/>
      </w:pPr>
      <w:r>
        <w:rPr>
          <w:rFonts w:ascii="Calibri" w:hAnsi="Calibri"/>
          <w:color w:val="0F172A"/>
          <w:sz w:val="20"/>
        </w:rPr>
        <w:t>Apresente as duas alternativas de forma equilibrada, dando à cliente a sensação de controle total:</w:t>
      </w:r>
    </w:p>
    <w:p>
      <w:pPr>
        <w:spacing w:before="80" w:after="120"/>
        <w:ind w:left="288" w:right="288"/>
        <w:pBdr>
          <w:left w:val="single" w:sz="24" w:space="12" w:color="059669"/>
        </w:pBdr>
        <w:shd w:fill="F0FDF4"/>
      </w:pPr>
      <w:r>
        <w:rPr>
          <w:rFonts w:ascii="Calibri" w:hAnsi="Calibri"/>
          <w:b/>
          <w:color w:val="065F46"/>
          <w:sz w:val="19"/>
        </w:rPr>
        <w:t>🗣️ Apresentação das Duas Opções Comerciais</w:t>
        <w:br/>
      </w:r>
      <w:r>
        <w:rPr>
          <w:rFonts w:ascii="Calibri" w:hAnsi="Calibri"/>
          <w:i/>
          <w:color w:val="0F172A"/>
          <w:sz w:val="19"/>
        </w:rPr>
        <w:t>"Para que você tenha total conforto financeiro e escolha o que melhor se adapta à gestão da sua clínica hoje, nós trabalhamos com dois formatos de contratação:</w:t>
        <w:br/>
        <w:br/>
        <w:t>Opção 1 — Assinatura Leve (Plano Parceiro Fundador):</w:t>
        <w:br/>
        <w:t>Você não paga nenhuma taxa de desenvolvimento ou implantação. Nós liberamos 30 dias de uso piloto gratuito no seu consultório para você e sua equipe testarem na rotina real. Se você aprovar os resultados, você mantém uma mensalidade especial fixada de apenas R$ 119,00 por mês [ou R$ 97,00], que já cobre os servidores na nuvem, backups diários de segurança, suporte direto comigo e todas as novas atualizações que lançarmos, sem qualquer taxa de fidelidade ou cancelamento.</w:t>
        <w:br/>
        <w:br/>
        <w:t>Opção 2 — Projeto Dedicado do Consultório (Sem Mensalidades):</w:t>
        <w:br/>
        <w:t>Se você prefere não ter mensalidades fixas e quer que o sistema seja um investimento próprio do consultório, nós fazemos a entrega como um projeto fechado por R$ 2.400,00. Nós dividimos esse valor em etapas conforme as entregas: 40% de entrada, 30% na validação dos seus dados e 30% após o treinamento da sua equipe. Essa opção inclui a instalação exclusiva, importação dos seus pacientes e 90 dias de garantia técnica total, sem mensalidades obrigatórias."</w:t>
      </w:r>
    </w:p>
    <w:p>
      <w:pPr>
        <w:keepNext/>
        <w:spacing w:before="200" w:after="60"/>
      </w:pPr>
      <w:r>
        <w:rPr>
          <w:rFonts w:ascii="Calibri" w:hAnsi="Calibri"/>
          <w:b/>
          <w:color w:val="059669"/>
          <w:sz w:val="23"/>
        </w:rPr>
        <w:t>Momento 3: A Pergunta de Fechamento (Call to Action)</w:t>
      </w:r>
    </w:p>
    <w:p>
      <w:pPr>
        <w:spacing w:after="80" w:line="276" w:lineRule="auto"/>
      </w:pPr>
      <w:r>
        <w:rPr>
          <w:rFonts w:ascii="Calibri" w:hAnsi="Calibri"/>
          <w:color w:val="0F172A"/>
          <w:sz w:val="20"/>
        </w:rPr>
        <w:t>Faça uma pergunta aberta e silencie para ouvir a resposta da cliente com calma:</w:t>
      </w:r>
    </w:p>
    <w:p>
      <w:pPr>
        <w:spacing w:before="80" w:after="120"/>
        <w:ind w:left="288" w:right="288"/>
        <w:pBdr>
          <w:left w:val="single" w:sz="24" w:space="12" w:color="059669"/>
        </w:pBdr>
        <w:shd w:fill="F0FDF4"/>
      </w:pPr>
      <w:r>
        <w:rPr>
          <w:rFonts w:ascii="Calibri" w:hAnsi="Calibri"/>
          <w:b/>
          <w:color w:val="065F46"/>
          <w:sz w:val="19"/>
        </w:rPr>
        <w:t>🗣️ Pergunta de Fechamento Direta</w:t>
        <w:br/>
      </w:r>
      <w:r>
        <w:rPr>
          <w:rFonts w:ascii="Calibri" w:hAnsi="Calibri"/>
          <w:i/>
          <w:color w:val="0F172A"/>
          <w:sz w:val="19"/>
        </w:rPr>
        <w:t>"Dra. [Nome], considerando a rotina e o momento atual do seu consultório, qual desses dois formatos faz mais sentido para você começar?"</w:t>
      </w:r>
    </w:p>
    <w:p>
      <w:pPr>
        <w:keepNext/>
        <w:spacing w:before="200" w:after="60"/>
      </w:pPr>
      <w:r>
        <w:rPr>
          <w:rFonts w:ascii="Calibri" w:hAnsi="Calibri"/>
          <w:b/>
          <w:color w:val="059669"/>
          <w:sz w:val="23"/>
        </w:rPr>
        <w:t>Momento 4: Como Conduzir as Respostas da Cliente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Cenário A (Cliente escolhe a Opção 1 - Assinatura / Piloto):</w:t>
      </w:r>
      <w:r>
        <w:rPr>
          <w:rFonts w:ascii="Calibri" w:hAnsi="Calibri"/>
          <w:color w:val="0F172A"/>
          <w:sz w:val="20"/>
        </w:rPr>
        <w:t xml:space="preserve"> 'Excelente escolha! O piloto de 30 dias é a melhor forma de você sentir o ganho de tempo sem nenhum risco. Vamos combinar o seguinte: hoje mesmo eu coleto seus horários e serviços para parametrizar o sistema, e na próxima semana fazemos uma chamada rápida de 15 minutos para você começar a usar. Combinado?'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Cenário B (Cliente escolhe a Opção 2 - Projeto Fechado):</w:t>
      </w:r>
      <w:r>
        <w:rPr>
          <w:rFonts w:ascii="Calibri" w:hAnsi="Calibri"/>
          <w:color w:val="0F172A"/>
          <w:sz w:val="20"/>
        </w:rPr>
        <w:t xml:space="preserve"> 'Perfeito! Essa opção é excelente para quem quer ter a ferramenta como um patrimônio da clínica. Eu vou emitir o nosso termo de projeto com o cronograma das três entregas e o detalhamento da garantia de 90 dias para formalizarmos. Podemos programar a entrada para [data de preferência dela] para iniciarmos a configuração?'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Cenário C (Cliente hesita e diz 'Preciso pensar um pouco'):</w:t>
      </w:r>
      <w:r>
        <w:rPr>
          <w:rFonts w:ascii="Calibri" w:hAnsi="Calibri"/>
          <w:color w:val="0F172A"/>
          <w:sz w:val="20"/>
        </w:rPr>
        <w:t xml:space="preserve"> 'Compreendo perfeitamente, Dra. [Nome]! Decisões sobre o consultório devem ser tomadas com tranquilidade. Para você não precisar tomar nenhuma decisão financeira hoje, o que acha de aproveitarmos os 30 dias de piloto gratuito da Opção 1? Você usa o sistema na prática durante este mês, vê como ele reduz as faltas e, no final dos 30 dias, você decide com calma se prefere continuar na assinatura ou converter para o projeto fechado. O que acha?'</w:t>
      </w:r>
    </w:p>
    <w:p>
      <w:pPr>
        <w:keepNext/>
        <w:spacing w:before="280" w:after="80"/>
      </w:pPr>
      <w:r>
        <w:rPr>
          <w:rFonts w:ascii="Calibri" w:hAnsi="Calibri"/>
          <w:b/>
          <w:color w:val="065F46"/>
          <w:sz w:val="28"/>
        </w:rPr>
        <w:t>6. Guia Completo de Respostas para Objeções de Preço e Modelo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600"/>
            <w:shd w:fill="065F4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Situação / Objeção da Cliente</w:t>
            </w:r>
          </w:p>
        </w:tc>
        <w:tc>
          <w:tcPr>
            <w:tcW w:type="dxa" w:w="6192"/>
            <w:shd w:fill="065F4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Como Conduzir a Resposta com Firmeza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8"/>
              </w:rPr>
              <w:t>No Modelo Fechado: 'Achei R$ 2.400 pesado para pagar agora'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475569"/>
                <w:sz w:val="18"/>
              </w:rPr>
              <w:t>Compreendo perfeitamente! É exatamente por isso que nós temos a Opção 1 de Assinatura. Você não desembolsa absolutamente nada agora, ganha 30 dias de piloto gratuito e depois mantém apenas R$ 119,00 por mês, que é menos que o valor de uma única consulta particular da sua clínica.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8"/>
              </w:rPr>
              <w:t>No Modelo Fechado: 'E se eu quiser colocar mais telas ou recursos depois?'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475569"/>
                <w:sz w:val="18"/>
              </w:rPr>
              <w:t>O sistema já entrega todo o fluxo essencial validado. Caso você queira módulos customizados específicos no futuro (como teleconsulta ou convênios), podemos orçar por hora de desenvolvimento (R$ 70/h) ou incluir em um pacote opcional de sustentação mensal.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8"/>
              </w:rPr>
              <w:t>No Modelo SaaS: 'Não gosto da ideia de pagar mensalidade pra sempre'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475569"/>
                <w:sz w:val="18"/>
              </w:rPr>
              <w:t>Sem problemas! A grande vantagem do nosso projeto é a flexibilidade. Nós podemos formalizar a entrega como Projeto Fechado por R$ 2.400,00 (divididos em 3 etapas de entrega), com 90 dias de garantia técnica inclusa e sem qualquer cobrança mensal obrigatória.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8"/>
              </w:rPr>
              <w:t>Em Qualquer Modelo: 'Por que não é de graça se é projeto da faculdade?'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475569"/>
                <w:sz w:val="18"/>
              </w:rPr>
              <w:t>O projeto acadêmico serviu para validar o rigor de engenharia com 23 testes automatizados e aprovação técnica. Para operar no seu consultório, o sistema consome servidores profissionais, rotinas diárias de backup na nuvem e suporte técnico dedicado, garantindo que os dados dos seus pacientes estejam seguros e em total conformidade com a LGPD.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8"/>
              </w:rPr>
              <w:t>Achei um sistema grátis na internet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475569"/>
                <w:sz w:val="18"/>
              </w:rPr>
              <w:t>Sistemas gratuitos geralmente não oferecem suporte humano, não garantem backup diário dos seus dados e costumam limitar o número de pacientes cadastrados quando você mais precisa. O Clinix oferece canal direto de suporte comigo e garantia de integridade jurídica nas anotações do prontuário.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8"/>
              </w:rPr>
              <w:t>E se der algum problema ou bug no sistema?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475569"/>
                <w:sz w:val="18"/>
              </w:rPr>
              <w:t>No modelo de projeto fechado, você conta com 90 dias de garantia técnica total com correção prioritária sem nenhum custo. No modelo de assinatura, essa garantia e suporte são permanentes enquanto você mantiver o plano ativo.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065F46"/>
          <w:sz w:val="28"/>
        </w:rPr>
        <w:t>7. Minuta / Termo de Proposta Comercial (Pronto para Preenchimento)</w:t>
      </w:r>
    </w:p>
    <w:p>
      <w:pPr>
        <w:spacing w:after="80" w:line="276" w:lineRule="auto"/>
      </w:pPr>
      <w:r>
        <w:rPr>
          <w:rFonts w:ascii="Calibri" w:hAnsi="Calibri"/>
          <w:color w:val="0F172A"/>
          <w:sz w:val="20"/>
        </w:rPr>
        <w:t>Utilize esta minuta estruturada para formalizar a contratação assim que a cliente definir a opção preferida: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65F46"/>
                <w:sz w:val="22"/>
              </w:rPr>
              <w:t>PROPOSTA COMERCIAL &amp; TERMO DE ADESÃO — CLINIX</w:t>
            </w:r>
          </w:p>
        </w:tc>
      </w:tr>
      <w:tr>
        <w:tc>
          <w:tcPr>
            <w:tcW w:type="dxa" w:w="97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72A"/>
                <w:sz w:val="18"/>
              </w:rPr>
              <w:t>1. IDENTIFICAÇÃO DAS PARTES</w:t>
              <w:br/>
              <w:t>CONTRATADA: Davi Felinto — Desenvolvedor de Software (Brasília/DF)</w:t>
              <w:br/>
              <w:t>CONTRATANTE: [Nome da Clínica / Profissional de Saúde]</w:t>
              <w:br/>
              <w:t>CNPJ/CPF: [Número do Documento] • Telefone: [Número] • E-mail: [E-mail]</w:t>
            </w:r>
          </w:p>
        </w:tc>
      </w:tr>
      <w:tr>
        <w:tc>
          <w:tcPr>
            <w:tcW w:type="dxa" w:w="97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72A"/>
                <w:sz w:val="18"/>
              </w:rPr>
              <w:t>2. OBJETO DO SERVIÇO</w:t>
              <w:br/>
              <w:t>Implantação e disponibilização do sistema Clinix, contemplando os módulos: (1) Agenda Clínica Anti-Conflito; (2) Base de Pacientes (LGPD); (3) Prontuário com Histórico Imutável de Versões; (4) Notificações WhatsApp; (5) Controle Financeiro.</w:t>
            </w:r>
          </w:p>
        </w:tc>
      </w:tr>
      <w:tr>
        <w:tc>
          <w:tcPr>
            <w:tcW w:type="dxa" w:w="97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72A"/>
                <w:sz w:val="18"/>
              </w:rPr>
              <w:t>3. OPÇÃO DE CONTRATAÇÃO SELECIONADA (Marcar uma opção):</w:t>
              <w:br/>
              <w:br/>
              <w:t>[  ] OPÇÃO A — ASSINATURA RECORRENTE (SAAS):</w:t>
              <w:br/>
              <w:t xml:space="preserve">    • Período Piloto: 30 dias gratuitos a partir da data de parametrização inicial.</w:t>
              <w:br/>
              <w:t xml:space="preserve">    • Mensalidade Pós-Piloto: R$ 119,00 / mês (fixado por 12 meses em contrato).</w:t>
              <w:br/>
              <w:t xml:space="preserve">    • Serviços Inclusos: Hospedagem em nuvem, backup diário, suporte WhatsApp e todas as novas atualizações.</w:t>
              <w:br/>
              <w:br/>
              <w:t>[  ] OPÇÃO B — PROJETO DEDICADO DO CONSULTÓRIO (NÃO-SAAS):</w:t>
              <w:br/>
              <w:t xml:space="preserve">    • Valor Total do Projeto: R$ 2.400,00.</w:t>
              <w:br/>
              <w:t xml:space="preserve">    • Condições: 40% na entrada (R$ 960) + 30% na homologação (R$ 720) + 30% no treinamento final.</w:t>
              <w:br/>
              <w:t xml:space="preserve">    • Garantia Técnica: 90 dias de garantia contra bugs com suporte prioritário.</w:t>
            </w:r>
          </w:p>
        </w:tc>
      </w:tr>
      <w:tr>
        <w:tc>
          <w:tcPr>
            <w:tcW w:type="dxa" w:w="97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72A"/>
                <w:sz w:val="18"/>
              </w:rPr>
              <w:t>4. DISPOSIÇÕES GERAIS E LGPD</w:t>
              <w:br/>
              <w:t>• Todos os dados de pacientes e registros clínicos pertencem 100% à CONTRATANTE.</w:t>
              <w:br/>
              <w:t>• Suporte técnico prestado em horário comercial (segunda a sexta, das 08h às 18h).</w:t>
            </w:r>
          </w:p>
        </w:tc>
      </w:tr>
      <w:tr>
        <w:tc>
          <w:tcPr>
            <w:tcW w:type="dxa" w:w="97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475569"/>
                <w:sz w:val="18"/>
              </w:rPr>
              <w:t>Brasília/DF, _____ de ____________________ de 2026.</w:t>
              <w:br/>
              <w:br/>
              <w:br/>
              <w:t>_______________________________________            _________________________________________</w:t>
              <w:br/>
              <w:t xml:space="preserve">            Davi Felinto                                      Assinatura da Contratante</w:t>
              <w:br/>
              <w:t xml:space="preserve">         Desenvolvedor Clinix                              [Nome do Responsável / Clínica]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065F46"/>
          <w:sz w:val="28"/>
        </w:rPr>
        <w:t>8. Checklist de Próximos Passos para o Davi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Antes da Reunião:</w:t>
      </w:r>
      <w:r>
        <w:rPr>
          <w:rFonts w:ascii="Calibri" w:hAnsi="Calibri"/>
          <w:color w:val="0F172A"/>
          <w:sz w:val="20"/>
        </w:rPr>
        <w:t xml:space="preserve"> Imprima ou deixe aberto este documento e o Roteiro de Apresentação. Deixe o protótipo index.html em tela cheia (tecla F11).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Durante a Apresentação:</w:t>
      </w:r>
      <w:r>
        <w:rPr>
          <w:rFonts w:ascii="Calibri" w:hAnsi="Calibri"/>
          <w:color w:val="0F172A"/>
          <w:sz w:val="20"/>
        </w:rPr>
        <w:t xml:space="preserve"> Mostre primeiro o valor prático e as telas do sistema. Quando chegar no momento dos valores, apresente com calma as duas opções usando o script do Bloco 5.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Após a Escolha:</w:t>
      </w:r>
      <w:r>
        <w:rPr>
          <w:rFonts w:ascii="Calibri" w:hAnsi="Calibri"/>
          <w:color w:val="0F172A"/>
          <w:sz w:val="20"/>
        </w:rPr>
        <w:t xml:space="preserve"> Preencha a Minuta da Seção 7 com os dados da clínica e combine o prazo de início (liberação do piloto de 30 dias ou início da parametrização da entrada).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t>Davi Felinto — Projeto Integrador em Engenharia de Software (CEUB)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Clinix • Proposta de Precificação e Estratégia Comercial (SaaS &amp; Não-SaaS)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94A3B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94A3B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