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Verdan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Lista de atividades ECOP05 – Aula 8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Verdana-Bold" w:cs="Times New Roman"/>
          <w:b/>
          <w:bCs/>
          <w:color w:val="auto"/>
          <w:kern w:val="0"/>
          <w:sz w:val="32"/>
          <w:szCs w:val="32"/>
          <w:lang w:val="pt-BR" w:eastAsia="zh-CN" w:bidi="ar"/>
        </w:rPr>
      </w:pPr>
      <w:r>
        <w:rPr>
          <w:rFonts w:hint="default" w:ascii="Times New Roman" w:hAnsi="Times New Roman" w:eastAsia="Verdana-Bold" w:cs="Times New Roman"/>
          <w:b/>
          <w:bCs/>
          <w:color w:val="auto"/>
          <w:kern w:val="0"/>
          <w:sz w:val="32"/>
          <w:szCs w:val="32"/>
          <w:lang w:val="pt-BR" w:eastAsia="zh-CN" w:bidi="ar"/>
        </w:rPr>
        <w:t>Davi dos Santos Costa - 2021010666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1ª - Liste cinco exemplos de exceções comuns.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  <w:t>- divisões com denominador 0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  <w:t xml:space="preserve">operações matematicas onde uma  das partes é uma “String” ou um formato 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  <w:tab/>
        <w:t>que não seja o da variavel resultado.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  <w:t xml:space="preserve">- exceções de tipo,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para indicar que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pt-BR" w:eastAsia="zh-CN" w:bidi="ar"/>
        </w:rPr>
        <w:t>o tipo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 de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pt-BR" w:eastAsia="zh-CN" w:bidi="ar"/>
        </w:rPr>
        <w:t xml:space="preserve">uma variável não é o que deveria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pt-BR" w:eastAsia="zh-CN" w:bidi="ar"/>
        </w:rPr>
        <w:tab/>
        <w:t>ser.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  <w:t xml:space="preserve">-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exceções de construtores para indicar que os parâmetros de construtor não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pt-BR" w:eastAsia="zh-CN" w:bidi="ar"/>
        </w:rPr>
        <w:tab/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>são válidos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pt-BR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pt-BR" w:eastAsia="zh-CN" w:bidi="ar"/>
        </w:rPr>
        <w:t xml:space="preserve">- exceções de faixa de entrada onde o valor deve estar dentro de uma faixa de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pt-BR" w:eastAsia="zh-CN" w:bidi="ar"/>
        </w:rPr>
        <w:tab/>
        <w:t>valores.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2ª - Se nenhuma exceção é lançada em um bloco try, onde o controle prossegue quando o bloco try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completa a execução?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ab/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  <w:t>O bloco try termina sua execução e o controle prossegue para o bloco finally, caso haja um, caso contrario continua para o fim da função, já que o bloco catch não será executado.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3ª - Dê uma vantagem de utilizar catch(Exception nomeDaExceção).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ab/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  <w:t xml:space="preserve">Deixa mais claro para o desenvolvedor a que aquela exception se refere de modo a facilitar a manutenção futura do código e ficar mais claro a que aquela exception esta relatando ou a o que ela está 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  <w:t>relacionada.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4ª - O que acontece se nenhuma rotina de tratamento catch corresponder ao tipo de um objeto lançado?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ab/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Se uma exceção não tiver sido capturada quando o controle entrar em um bloco </w:t>
      </w:r>
      <w:r>
        <w:rPr>
          <w:rFonts w:hint="default" w:ascii="Times New Roman" w:hAnsi="Times New Roman" w:eastAsia="Tahoma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finally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e esse bloco lançar uma exceção que não será capturada por ele,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>primeira exceção será perdida e a exceção do bloco será retornada ao método chamador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5ª - O que acontece se vários blocos catch correspondem ao tipo do objeto lançado?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ab/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Se múltiplos blocos </w:t>
      </w:r>
      <w:r>
        <w:rPr>
          <w:rFonts w:hint="default" w:ascii="Times New Roman" w:hAnsi="Times New Roman" w:eastAsia="Tahoma-Bold" w:cs="Times New Roman"/>
          <w:b/>
          <w:bCs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catch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correspondem a um tipo particular de exceção, somente o </w:t>
      </w:r>
      <w:r>
        <w:rPr>
          <w:rFonts w:hint="default" w:ascii="Times New Roman" w:hAnsi="Times New Roman" w:eastAsia="Tahoma-Bold" w:cs="Times New Roman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primeiro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bloco </w:t>
      </w:r>
      <w:r>
        <w:rPr>
          <w:rFonts w:hint="default" w:ascii="Times New Roman" w:hAnsi="Times New Roman" w:eastAsia="Tahoma-Bold" w:cs="Times New Roman"/>
          <w:b/>
          <w:bCs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catch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correspondente executará na ocorrência de uma exceção desse tipo. É um </w:t>
      </w:r>
      <w:r>
        <w:rPr>
          <w:rFonts w:hint="default" w:ascii="Times New Roman" w:hAnsi="Times New Roman" w:eastAsia="Tahoma-Bold" w:cs="Times New Roman"/>
          <w:b/>
          <w:bCs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erro de compilação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capturar </w:t>
      </w:r>
      <w:r>
        <w:rPr>
          <w:rFonts w:hint="default" w:ascii="Times New Roman" w:hAnsi="Times New Roman" w:eastAsia="Tahoma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exatamente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o mesmo tipo em dois blocos </w:t>
      </w:r>
      <w:r>
        <w:rPr>
          <w:rFonts w:hint="default" w:ascii="Times New Roman" w:hAnsi="Times New Roman" w:eastAsia="Tahoma-Bold" w:cs="Times New Roman"/>
          <w:b/>
          <w:bCs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catch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diferentes associados com um bloco </w:t>
      </w:r>
      <w:r>
        <w:rPr>
          <w:rFonts w:hint="default" w:ascii="Times New Roman" w:hAnsi="Times New Roman" w:eastAsia="Tahoma-Bold" w:cs="Times New Roman"/>
          <w:b/>
          <w:bCs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try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>particular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6ª - Por que um programador especificaria um tipo de superclasse como o tipo em um bloco catch?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Se uma rotina de tratamento </w:t>
      </w:r>
      <w:r>
        <w:rPr>
          <w:rFonts w:hint="default" w:ascii="Times New Roman" w:hAnsi="Times New Roman" w:eastAsia="Tahoma-Bold" w:cs="Times New Roman"/>
          <w:b/>
          <w:bCs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catch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for escrita para capturar objetos de exceção de </w:t>
      </w:r>
      <w:r>
        <w:rPr>
          <w:rFonts w:hint="default" w:ascii="Times New Roman" w:hAnsi="Times New Roman" w:eastAsia="Tahoma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superclasse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, ele também pode capturar todos os objetos de </w:t>
      </w:r>
      <w:r>
        <w:rPr>
          <w:rFonts w:hint="default" w:ascii="Times New Roman" w:hAnsi="Times New Roman" w:eastAsia="Tahoma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subclasses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dessa classe. Isso permite que </w:t>
      </w:r>
      <w:r>
        <w:rPr>
          <w:rFonts w:hint="default" w:ascii="Times New Roman" w:hAnsi="Times New Roman" w:eastAsia="Tahoma-Bold" w:cs="Times New Roman"/>
          <w:b/>
          <w:bCs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catch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 xml:space="preserve">trate exceções relacionadas polimorficamente. Você pode capturar cada </w:t>
      </w:r>
      <w:r>
        <w:rPr>
          <w:rFonts w:hint="default" w:ascii="Times New Roman" w:hAnsi="Times New Roman" w:eastAsia="Tahoma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subclasse </w:t>
      </w:r>
      <w:r>
        <w:rPr>
          <w:rFonts w:hint="default" w:ascii="Times New Roman" w:hAnsi="Times New Roman" w:eastAsia="Tahoma" w:cs="Times New Roman"/>
          <w:color w:val="FF0000"/>
          <w:kern w:val="0"/>
          <w:sz w:val="24"/>
          <w:szCs w:val="24"/>
          <w:lang w:val="en-US" w:eastAsia="zh-CN" w:bidi="ar"/>
        </w:rPr>
        <w:t>individualmente se essas exceções exigirem processamento diferente.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ahoma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F4398"/>
    <w:rsid w:val="02BC3B44"/>
    <w:rsid w:val="036C1C71"/>
    <w:rsid w:val="09097705"/>
    <w:rsid w:val="092877A9"/>
    <w:rsid w:val="0F246B92"/>
    <w:rsid w:val="112012F5"/>
    <w:rsid w:val="1410113F"/>
    <w:rsid w:val="1862547C"/>
    <w:rsid w:val="1CEA2E0F"/>
    <w:rsid w:val="1DBC6398"/>
    <w:rsid w:val="2009050D"/>
    <w:rsid w:val="2BAE46E2"/>
    <w:rsid w:val="2D65415C"/>
    <w:rsid w:val="31092E2A"/>
    <w:rsid w:val="33E77B0D"/>
    <w:rsid w:val="36537632"/>
    <w:rsid w:val="3BE4574E"/>
    <w:rsid w:val="405C1C14"/>
    <w:rsid w:val="40890501"/>
    <w:rsid w:val="44376543"/>
    <w:rsid w:val="492B7026"/>
    <w:rsid w:val="49502809"/>
    <w:rsid w:val="4DA55DB4"/>
    <w:rsid w:val="4E915960"/>
    <w:rsid w:val="599E2AAE"/>
    <w:rsid w:val="5CF143CF"/>
    <w:rsid w:val="5E6D12A9"/>
    <w:rsid w:val="632C7CAF"/>
    <w:rsid w:val="6873375C"/>
    <w:rsid w:val="689F4398"/>
    <w:rsid w:val="73932BAC"/>
    <w:rsid w:val="753A2F15"/>
    <w:rsid w:val="79880EBD"/>
    <w:rsid w:val="7A587EEA"/>
    <w:rsid w:val="7CC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293</Words>
  <Characters>1523</Characters>
  <Lines>0</Lines>
  <Paragraphs>0</Paragraphs>
  <TotalTime>11</TotalTime>
  <ScaleCrop>false</ScaleCrop>
  <LinksUpToDate>false</LinksUpToDate>
  <CharactersWithSpaces>1916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2021-10-17T18:39:00Z</dcterms:created>
  <dc:creator>davii</dc:creator>
  <cp:lastModifiedBy>Davi Costa</cp:lastModifiedBy>
  <dcterms:modified xsi:type="dcterms:W3CDTF">2021-11-07T17:36:06Z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