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0F" w:rsidRPr="0074500F" w:rsidRDefault="0074500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4500F" w:rsidRPr="0074500F" w:rsidRDefault="0074500F">
      <w:pPr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4500F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Engenharia de Desenvolvimento</w:t>
      </w:r>
      <w:r w:rsidRPr="0074500F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</w:p>
    <w:p w:rsidR="0074500F" w:rsidRPr="0074500F" w:rsidRDefault="0074500F">
      <w:pPr>
        <w:rPr>
          <w:rFonts w:ascii="Arial" w:hAnsi="Arial" w:cs="Arial"/>
          <w:sz w:val="24"/>
          <w:szCs w:val="24"/>
        </w:rPr>
      </w:pPr>
      <w:r w:rsidRPr="0074500F">
        <w:rPr>
          <w:rFonts w:ascii="Arial" w:hAnsi="Arial" w:cs="Arial"/>
          <w:sz w:val="24"/>
          <w:szCs w:val="24"/>
        </w:rPr>
        <w:t>Desenvolvimentos dos softwares e hardwares do estacionamento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Controle de rotativos/horistas;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Cadastro com controle personalizado;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Extremamente flexível, permitindo convênios e até condições especiais de preço;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Diferentes níveis de permissão de uso, dando maior segurança;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Impressão de cupons de entrada e saída com código de barras;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Gestão simples e eficiente do caixa;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Relatórios gerenciais;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Backup e cópia de segurança dos dados.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Tarifação inteligente;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Planos mensais;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Parcerias de convênios;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Acompanhamento do caixa;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Criação de anotações/lembretes;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Criação de vouchers;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Acréscimo de serviços como lava-jato, lava-rápido, cera, polimento e outros;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Proteção do sistema com </w:t>
      </w:r>
      <w:proofErr w:type="spellStart"/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anti-fraude</w:t>
      </w:r>
      <w:proofErr w:type="spellEnd"/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Emissão de Nota Fiscal Eletrônica (</w:t>
      </w:r>
      <w:hyperlink r:id="rId5" w:history="1">
        <w:r w:rsidRPr="0074500F">
          <w:rPr>
            <w:rFonts w:ascii="Arial" w:eastAsia="Times New Roman" w:hAnsi="Arial" w:cs="Arial"/>
            <w:b/>
            <w:bCs/>
            <w:color w:val="2AA2EC"/>
            <w:sz w:val="24"/>
            <w:szCs w:val="24"/>
            <w:u w:val="single"/>
            <w:lang w:eastAsia="pt-BR"/>
          </w:rPr>
          <w:t>NFS-e</w:t>
        </w:r>
      </w:hyperlink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 e outros.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74500F" w:rsidRDefault="0074500F"/>
    <w:p w:rsidR="0074500F" w:rsidRDefault="0074500F"/>
    <w:p w:rsidR="0074500F" w:rsidRDefault="0074500F">
      <w:hyperlink r:id="rId6" w:history="1">
        <w:r>
          <w:rPr>
            <w:rStyle w:val="Hyperlink"/>
          </w:rPr>
          <w:t>https://www.galaxpay.com.br/post/10-melhores-sistemas-para-estacionamentos/134/</w:t>
        </w:r>
      </w:hyperlink>
    </w:p>
    <w:sectPr w:rsidR="00745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6276"/>
    <w:multiLevelType w:val="multilevel"/>
    <w:tmpl w:val="11A2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B4826"/>
    <w:multiLevelType w:val="multilevel"/>
    <w:tmpl w:val="23F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9F"/>
    <w:rsid w:val="003B195D"/>
    <w:rsid w:val="006F4251"/>
    <w:rsid w:val="0074500F"/>
    <w:rsid w:val="008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0974"/>
  <w15:chartTrackingRefBased/>
  <w15:docId w15:val="{939FCEA2-668E-4F5C-8295-30592D8A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0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5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laxpay.com.br/post/10-melhores-sistemas-para-estacionamentos/134/" TargetMode="External"/><Relationship Id="rId5" Type="http://schemas.openxmlformats.org/officeDocument/2006/relationships/hyperlink" Target="https://enotas.com.br/blog/como-emitir-nota-fiscal-de-serv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2020-03-06T01:00:00Z</dcterms:created>
  <dcterms:modified xsi:type="dcterms:W3CDTF">2020-03-06T01:19:00Z</dcterms:modified>
</cp:coreProperties>
</file>