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85.0" w:type="dxa"/>
        <w:jc w:val="left"/>
        <w:tblInd w:w="-88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020"/>
        <w:gridCol w:w="1500"/>
        <w:gridCol w:w="2670"/>
        <w:gridCol w:w="3495"/>
        <w:tblGridChange w:id="0">
          <w:tblGrid>
            <w:gridCol w:w="1020"/>
            <w:gridCol w:w="1500"/>
            <w:gridCol w:w="2670"/>
            <w:gridCol w:w="3495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Controle de Versões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Versão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Autor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Notas da Revisão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18/08/2026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Giovanna Jürgensen (Scrum Master)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ind w:left="0" w:right="-1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Objetivos deste documento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40" w:line="300" w:lineRule="auto"/>
        <w:jc w:val="both"/>
        <w:rPr>
          <w:sz w:val="24"/>
          <w:szCs w:val="24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Autorizar formalmente o início do projeto </w:t>
      </w:r>
      <w:r w:rsidDel="00000000" w:rsidR="00000000" w:rsidRPr="00000000">
        <w:rPr>
          <w:b w:val="1"/>
          <w:bCs w:val="1"/>
          <w:color w:val="333333"/>
          <w:sz w:val="22"/>
          <w:szCs w:val="22"/>
          <w:rtl w:val="0"/>
        </w:rPr>
        <w:t xml:space="preserve">Viajero, Plataforma Inteligente de Planejamento de Viagens</w:t>
      </w:r>
      <w:r w:rsidDel="00000000" w:rsidR="00000000" w:rsidRPr="00000000">
        <w:rPr>
          <w:color w:val="333333"/>
          <w:sz w:val="22"/>
          <w:szCs w:val="22"/>
          <w:rtl w:val="0"/>
        </w:rPr>
        <w:t xml:space="preserve">, atribuir os principais responsáveis e suas respectivas funções, bem como descrever de forma clara e objetiva os requisitos iniciais, as principais entregas, premissas, restrições e riscos envolvidos na execução da solução.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line="360" w:lineRule="auto"/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Situação atual e justificativa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center" w:leader="none" w:pos="4320"/>
          <w:tab w:val="right" w:leader="none" w:pos="8640"/>
        </w:tabs>
        <w:spacing w:after="240" w:before="240" w:line="360" w:lineRule="auto"/>
        <w:jc w:val="both"/>
        <w:rPr>
          <w:color w:val="333333"/>
          <w:sz w:val="22"/>
          <w:szCs w:val="22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O setor de turismo apresenta crescimento constante e, com isso, houve um aumento significativo da quantidade de informações disponíveis sobre destinos, hospedagens, roteiros, custos e experiências de viagem. Atualmente, os usuários precisam consultar diferentes plataformas para obter essas informações, como sites de reservas, avaliações, mapas e conteúdos turísticos, tornando o processo de planejamento complexo, demorado e fragmentado.</w:t>
      </w:r>
    </w:p>
    <w:p w:rsidR="00000000" w:rsidDel="00000000" w:rsidP="00000000" w:rsidRDefault="00000000" w:rsidRPr="00000000" w14:paraId="00000018">
      <w:pPr>
        <w:tabs>
          <w:tab w:val="center" w:leader="none" w:pos="4320"/>
          <w:tab w:val="right" w:leader="none" w:pos="8640"/>
        </w:tabs>
        <w:spacing w:after="240" w:before="240" w:line="360" w:lineRule="auto"/>
        <w:jc w:val="both"/>
        <w:rPr>
          <w:color w:val="333333"/>
          <w:sz w:val="22"/>
          <w:szCs w:val="22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Durante o processo de levantamento e elicitação de requisitos, foram identificadas dificuldades recorrentes enfrentadas pelos usuários na organização de viagens, incluindo o tempo elevado dedicado à busca de informações confiáveis, a necessidade de consultar múltiplas plataformas e a complexidade da comparação entre alternativas. As análises realizadas também evidenciaram a ausência de soluções capazes de centralizar todas as etapas do planejamento em um único ambiente, resultando em retrabalho, dispersão de informações e redução da eficiência no processo de tomada de decisão.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40" w:before="240" w:line="360" w:lineRule="auto"/>
        <w:ind w:left="0" w:right="0" w:firstLine="0"/>
        <w:jc w:val="both"/>
        <w:rPr>
          <w:color w:val="333333"/>
          <w:sz w:val="22"/>
          <w:szCs w:val="22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Diante desse cenário, surgiu a proposta do Viajero, uma plataforma inteligente de planejamento de viagens que centraliza informações turísticas, recomenda destinos com base no perfil do usuário e gera roteiros personalizados utilizando Inteligência Artificial. A solução busca simplificar o planejamento de viagens, melhorar a experiência do usuário e promover maior acesso à informação turística de forma organizada e personalizada.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widowControl w:val="0"/>
        <w:spacing w:after="160" w:lineRule="auto"/>
        <w:rPr>
          <w:sz w:val="24"/>
          <w:szCs w:val="24"/>
        </w:rPr>
      </w:pPr>
      <w:bookmarkStart w:colFirst="0" w:colLast="0" w:name="_heading=h.z2gum92uenl5" w:id="0"/>
      <w:bookmarkEnd w:id="0"/>
      <w:r w:rsidDel="00000000" w:rsidR="00000000" w:rsidRPr="00000000">
        <w:rPr>
          <w:color w:val="366091"/>
          <w:sz w:val="24"/>
          <w:szCs w:val="24"/>
          <w:rtl w:val="0"/>
        </w:rPr>
        <w:t xml:space="preserve">Objetivos SMART e critérios de sucesso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40" w:before="240" w:line="360" w:lineRule="auto"/>
        <w:ind w:left="0" w:right="0" w:firstLine="0"/>
        <w:jc w:val="both"/>
        <w:rPr>
          <w:color w:val="333333"/>
          <w:sz w:val="22"/>
          <w:szCs w:val="22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Specific (Específico): Desenvolver e disponibilizar uma plataforma web completa para planejamento inteligente de viagens, integrando mapeamento de perfil do usuário, automação por IA e gestão de custos.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40" w:before="240" w:line="360" w:lineRule="auto"/>
        <w:ind w:left="0" w:right="0" w:firstLine="0"/>
        <w:jc w:val="both"/>
        <w:rPr>
          <w:color w:val="333333"/>
          <w:sz w:val="22"/>
          <w:szCs w:val="22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Measurable (Mensurável): Implementar um sistema correspondente a 208 Pontos de Função Ajustados (PFA) e banco de dados estruturado em 26 tabelas, mantendo tempo de resposta na geração do roteiro por IA inferior a 15 segundos.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40" w:before="240" w:line="360" w:lineRule="auto"/>
        <w:ind w:left="0" w:right="0" w:firstLine="0"/>
        <w:jc w:val="both"/>
        <w:rPr>
          <w:color w:val="333333"/>
          <w:sz w:val="22"/>
          <w:szCs w:val="22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Assignable (Atribuível): Projeto sob responsabilidade técnica e gerencial dos 6 alunos integrantes do grupo do curso de Bacharelado em Sistemas de Informação da FHO.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40" w:before="240" w:line="360" w:lineRule="auto"/>
        <w:ind w:left="0" w:right="0" w:firstLine="0"/>
        <w:jc w:val="both"/>
        <w:rPr>
          <w:color w:val="333333"/>
          <w:sz w:val="22"/>
          <w:szCs w:val="22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Realistic (Realista): Utilização de metodologia ágil Scrum com entregas iterativas, apoiada em tecnologias consolidadas (arquitetura RESTful, OpenAI API e Firecrawl API).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40" w:before="240" w:line="360" w:lineRule="auto"/>
        <w:ind w:left="0" w:right="0" w:firstLine="0"/>
        <w:jc w:val="both"/>
        <w:rPr>
          <w:color w:val="333333"/>
          <w:sz w:val="22"/>
          <w:szCs w:val="22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Time-related (Temporal): Conclusão total do projeto, testes e entrega final ao longo do ano letivo de 2026, no âmbito do Projeto Interdisciplinar III, somando 416 horas estimadas de esforço.</w:t>
      </w:r>
    </w:p>
    <w:p w:rsidR="00000000" w:rsidDel="00000000" w:rsidP="00000000" w:rsidRDefault="00000000" w:rsidRPr="00000000" w14:paraId="00000020">
      <w:pPr>
        <w:widowControl w:val="0"/>
        <w:spacing w:after="240" w:before="240" w:line="300" w:lineRule="auto"/>
        <w:rPr>
          <w:sz w:val="24"/>
          <w:szCs w:val="24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Critérios de Sucesso: Entrega e aprovação de 100% dos Requisitos Funcionais (RF-01 a RF-14), homologação das integrações com as APIs externas de IA e scraping, e aprovação do produto final pela banca examinadora da FHO.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Produtos e principais requisitos</w:t>
        <w:br w:type="textWrapping"/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366091"/>
          <w:sz w:val="22"/>
          <w:szCs w:val="22"/>
          <w:rtl w:val="0"/>
        </w:rPr>
        <w:t xml:space="preserve">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0" w:right="0" w:firstLine="0"/>
        <w:jc w:val="left"/>
        <w:rPr>
          <w:color w:val="333333"/>
          <w:sz w:val="22"/>
          <w:szCs w:val="22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RF01. Permitir cadastro, login e recuperação de senha dos usuários.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0" w:right="0" w:firstLine="0"/>
        <w:jc w:val="left"/>
        <w:rPr>
          <w:color w:val="333333"/>
          <w:sz w:val="22"/>
          <w:szCs w:val="22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RF02. Permitir o cadastro de preferências pessoais e de viagem, formando o “DNA do Viajante”.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0" w:right="0" w:firstLine="0"/>
        <w:jc w:val="left"/>
        <w:rPr>
          <w:color w:val="333333"/>
          <w:sz w:val="22"/>
          <w:szCs w:val="22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RF03. Permitir a pesquisa de destinos específicos.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0" w:right="0" w:firstLine="0"/>
        <w:jc w:val="left"/>
        <w:rPr>
          <w:color w:val="333333"/>
          <w:sz w:val="22"/>
          <w:szCs w:val="22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RF04. Gerar roteiros de viagem personalizados com base nas preferências do usuário.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0" w:right="0" w:firstLine="0"/>
        <w:jc w:val="left"/>
        <w:rPr>
          <w:color w:val="333333"/>
          <w:sz w:val="22"/>
          <w:szCs w:val="22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RF05. Permitir que o usuário personalize o roteiro gerado.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0" w:right="0" w:firstLine="0"/>
        <w:jc w:val="left"/>
        <w:rPr>
          <w:color w:val="333333"/>
          <w:sz w:val="22"/>
          <w:szCs w:val="22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RF06. Disponibilizar roteiros genéricos quando o usuário não informar preferências.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0" w:right="0" w:firstLine="0"/>
        <w:jc w:val="left"/>
        <w:rPr>
          <w:color w:val="333333"/>
          <w:sz w:val="22"/>
          <w:szCs w:val="22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RF07. Permitir salvar roteiros personalizados nos favoritos e compartilhá-los por meio de um link.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0" w:right="0" w:firstLine="0"/>
        <w:jc w:val="left"/>
        <w:rPr>
          <w:color w:val="333333"/>
          <w:sz w:val="22"/>
          <w:szCs w:val="22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RF08. Permitir avaliar os roteiros e exibir os mais bem avaliados na página principal.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color w:val="366091"/>
          <w:sz w:val="22"/>
          <w:szCs w:val="22"/>
          <w:rtl w:val="0"/>
        </w:rPr>
        <w:t xml:space="preserve">Requisitos Não Funcionais</w:t>
        <w:br w:type="textWrapping"/>
        <w:br w:type="textWrapping"/>
      </w:r>
      <w:r w:rsidDel="00000000" w:rsidR="00000000" w:rsidRPr="00000000">
        <w:rPr>
          <w:color w:val="333333"/>
          <w:sz w:val="22"/>
          <w:szCs w:val="22"/>
          <w:rtl w:val="0"/>
        </w:rPr>
        <w:t xml:space="preserve">RNF01. O sistema deve garantir segurança e proteção dos dados, utilizando autenticação segura e criptografia.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0" w:right="0" w:firstLine="0"/>
        <w:jc w:val="left"/>
        <w:rPr>
          <w:color w:val="333333"/>
          <w:sz w:val="22"/>
          <w:szCs w:val="22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RNF02. O sistema deve estar em conformidade com a LGPD, incluindo a possibilidade de exclusão da conta e dos dados.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0" w:right="0" w:firstLine="0"/>
        <w:jc w:val="left"/>
        <w:rPr>
          <w:color w:val="333333"/>
          <w:sz w:val="22"/>
          <w:szCs w:val="22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RNF03. O sistema deve ser responsivo e compatível com os principais navegadores.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0" w:right="0" w:firstLine="0"/>
        <w:jc w:val="left"/>
        <w:rPr>
          <w:color w:val="333333"/>
          <w:sz w:val="22"/>
          <w:szCs w:val="22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RNF04. O sistema deve possuir interface intuitiva e fácil de utilizar.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0" w:right="0" w:firstLine="0"/>
        <w:jc w:val="left"/>
        <w:rPr>
          <w:color w:val="333333"/>
          <w:sz w:val="22"/>
          <w:szCs w:val="22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RNF05. O sistema deve garantir 99,95% de disponibilidade, desconsiderando períodos de manutenção.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0" w:right="0" w:firstLine="0"/>
        <w:jc w:val="left"/>
        <w:rPr>
          <w:color w:val="333333"/>
          <w:sz w:val="22"/>
          <w:szCs w:val="22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RNF06. O sistema deve possuir arquitetura modular, facilitando manutenção e evolução.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RNF07. O sistema deve garantir a qualidade e consistência dos dados utilizados para gerar recomendações.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widowControl w:val="0"/>
        <w:spacing w:after="160" w:lineRule="auto"/>
        <w:rPr>
          <w:color w:val="2c3e50"/>
          <w:sz w:val="8"/>
          <w:szCs w:val="8"/>
        </w:rPr>
      </w:pPr>
      <w:bookmarkStart w:colFirst="0" w:colLast="0" w:name="_heading=h.u1a0myislj87" w:id="1"/>
      <w:bookmarkEnd w:id="1"/>
      <w:r w:rsidDel="00000000" w:rsidR="00000000" w:rsidRPr="00000000">
        <w:rPr>
          <w:color w:val="2c3e50"/>
          <w:sz w:val="24"/>
          <w:szCs w:val="24"/>
          <w:rtl w:val="0"/>
        </w:rPr>
        <w:t xml:space="preserve">Marcos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8700.0" w:type="dxa"/>
        <w:jc w:val="left"/>
        <w:tblInd w:w="-90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6150"/>
        <w:gridCol w:w="2550"/>
        <w:tblGridChange w:id="0">
          <w:tblGrid>
            <w:gridCol w:w="6150"/>
            <w:gridCol w:w="2550"/>
          </w:tblGrid>
        </w:tblGridChange>
      </w:tblGrid>
      <w:tr>
        <w:trPr>
          <w:cantSplit w:val="0"/>
          <w:trHeight w:val="567.978515625" w:hRule="atLeast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c3e5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before="0" w:lineRule="auto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Marcos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c3e5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Previsão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5.957031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before="0" w:lineRule="auto"/>
              <w:rPr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M1:</w:t>
            </w:r>
            <w:r w:rsidDel="00000000" w:rsidR="00000000" w:rsidRPr="00000000">
              <w:rPr>
                <w:color w:val="333333"/>
                <w:sz w:val="22"/>
                <w:szCs w:val="22"/>
                <w:rtl w:val="0"/>
              </w:rPr>
              <w:t xml:space="preserve"> Conclusão da Especificação de Requisitos e Documento de Visão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0" w:before="0" w:lineRule="auto"/>
              <w:rPr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22"/>
                <w:szCs w:val="22"/>
                <w:rtl w:val="0"/>
              </w:rPr>
              <w:t xml:space="preserve">Mês 1 (Sprints 1 e 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0" w:before="0" w:lineRule="auto"/>
              <w:rPr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M2:</w:t>
            </w:r>
            <w:r w:rsidDel="00000000" w:rsidR="00000000" w:rsidRPr="00000000">
              <w:rPr>
                <w:color w:val="333333"/>
                <w:sz w:val="22"/>
                <w:szCs w:val="22"/>
                <w:rtl w:val="0"/>
              </w:rPr>
              <w:t xml:space="preserve"> Modelagem do Banco de Dados (26 tabelas) e Arquitetura RESTful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Rule="auto"/>
              <w:rPr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22"/>
                <w:szCs w:val="22"/>
                <w:rtl w:val="0"/>
              </w:rPr>
              <w:t xml:space="preserve">Mês 2 (Sprints 3 e 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Rule="auto"/>
              <w:rPr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M3:</w:t>
            </w:r>
            <w:r w:rsidDel="00000000" w:rsidR="00000000" w:rsidRPr="00000000">
              <w:rPr>
                <w:color w:val="333333"/>
                <w:sz w:val="22"/>
                <w:szCs w:val="22"/>
                <w:rtl w:val="0"/>
              </w:rPr>
              <w:t xml:space="preserve"> Desenvolvimento do Backend e Integração com OpenAI e Firecrawl APIs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before="0" w:lineRule="auto"/>
              <w:rPr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22"/>
                <w:szCs w:val="22"/>
                <w:rtl w:val="0"/>
              </w:rPr>
              <w:t xml:space="preserve">Mês 3 (Sprints 5 e 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before="0" w:lineRule="auto"/>
              <w:rPr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M4:</w:t>
            </w:r>
            <w:r w:rsidDel="00000000" w:rsidR="00000000" w:rsidRPr="00000000">
              <w:rPr>
                <w:color w:val="333333"/>
                <w:sz w:val="22"/>
                <w:szCs w:val="22"/>
                <w:rtl w:val="0"/>
              </w:rPr>
              <w:t xml:space="preserve"> Construção do Frontend Web e Algoritmo "DNA do Viajante"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before="0" w:lineRule="auto"/>
              <w:rPr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22"/>
                <w:szCs w:val="22"/>
                <w:rtl w:val="0"/>
              </w:rPr>
              <w:t xml:space="preserve">Mês 4 (Sprints 7 e 8)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0" w:before="0" w:lineRule="auto"/>
              <w:rPr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M5:</w:t>
            </w:r>
            <w:r w:rsidDel="00000000" w:rsidR="00000000" w:rsidRPr="00000000">
              <w:rPr>
                <w:color w:val="333333"/>
                <w:sz w:val="22"/>
                <w:szCs w:val="22"/>
                <w:rtl w:val="0"/>
              </w:rPr>
              <w:t xml:space="preserve"> Testes Integrados, Garantia da Qualidade (QA) e Otimizações de Desempenho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before="0" w:lineRule="auto"/>
              <w:rPr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22"/>
                <w:szCs w:val="22"/>
                <w:rtl w:val="0"/>
              </w:rPr>
              <w:t xml:space="preserve">Mês 5 (Sprint 9)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Rule="auto"/>
              <w:rPr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M6:</w:t>
            </w:r>
            <w:r w:rsidDel="00000000" w:rsidR="00000000" w:rsidRPr="00000000">
              <w:rPr>
                <w:color w:val="333333"/>
                <w:sz w:val="22"/>
                <w:szCs w:val="22"/>
                <w:rtl w:val="0"/>
              </w:rPr>
              <w:t xml:space="preserve"> Homologação, Apresentação Oficial e Entrega do Projeto no PI III (FHO)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22"/>
                <w:szCs w:val="22"/>
                <w:rtl w:val="0"/>
              </w:rPr>
              <w:t xml:space="preserve">Mês 6 (Encerramento)</w:t>
            </w:r>
          </w:p>
        </w:tc>
      </w:tr>
    </w:tbl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Partes interessadas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30.0" w:type="dxa"/>
        <w:jc w:val="left"/>
        <w:tblInd w:w="-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0"/>
        <w:gridCol w:w="4080"/>
        <w:gridCol w:w="3390"/>
        <w:tblGridChange w:id="0">
          <w:tblGrid>
            <w:gridCol w:w="1260"/>
            <w:gridCol w:w="4080"/>
            <w:gridCol w:w="33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Empresa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Participante (RA/Nome)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FHO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Davi Aldivino Marques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Product Owner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FHO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Danillo Gustavo Monteiro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Arquiteto de Software e DBA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FHO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Felipe Henrique Da Silva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Engenheiro de IA e Dados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FHO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Felipe Kenzo Ogaçawara Sunakozawa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Desenvolvedor Frontend  e UX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FHO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Yuri Chryst Oliveira Vieira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Desenvolvedor Backend  (IA)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FHO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Giovanna Perissoto Jürgensen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QA/Scrum Master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FHO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Prof. Me Camilo César Perucci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Orientador </w:t>
            </w:r>
          </w:p>
        </w:tc>
      </w:tr>
    </w:tbl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Restrições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40" w:lineRule="auto"/>
        <w:ind w:left="720" w:right="0" w:hanging="360"/>
        <w:jc w:val="left"/>
        <w:rPr>
          <w:color w:val="333333"/>
          <w:sz w:val="22"/>
          <w:szCs w:val="22"/>
          <w:u w:val="none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O prazo do projeto está estritamente contido no cronograma acadêmico de 2026 da Fundação Hermínio Ometto (FHO).</w:t>
        <w:br w:type="textWrapping"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color w:val="333333"/>
          <w:sz w:val="22"/>
          <w:szCs w:val="22"/>
          <w:u w:val="none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O sistema deve aderir à stack de tecnologias predefinidas: Node, React, Tailwind e PostgreSQL.</w:t>
        <w:br w:type="textWrapping"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720" w:right="0" w:hanging="360"/>
        <w:jc w:val="left"/>
        <w:rPr>
          <w:color w:val="333333"/>
          <w:sz w:val="22"/>
          <w:szCs w:val="22"/>
          <w:u w:val="none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A entrega final do projeto é limitada pelas datas e marcos do calendário acadêmico do Projeto Interdisciplinar III do curso de Sistemas de Informação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Premissas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40" w:lineRule="auto"/>
        <w:ind w:left="720" w:right="0" w:hanging="360"/>
        <w:jc w:val="left"/>
        <w:rPr>
          <w:color w:val="333333"/>
          <w:sz w:val="22"/>
          <w:szCs w:val="22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A equipe utilizará a metodologia ágil Scrum para conduzir o desenvolvimento de forma iterativa e garantir entregas contínuas.</w:t>
        <w:br w:type="textWrapping"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color w:val="333333"/>
          <w:sz w:val="22"/>
          <w:szCs w:val="22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Serviços externos, como a API da Groq e o Firecrawl, estarão acessíveis e funcionais para permitir as operações de IA e carga de dados.</w:t>
        <w:br w:type="textWrapping"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720" w:right="0" w:hanging="360"/>
        <w:jc w:val="left"/>
        <w:rPr>
          <w:color w:val="333333"/>
          <w:sz w:val="22"/>
          <w:szCs w:val="22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Manutenção de padrões adequados de criptografia e proteção de dados pessoais durante toda a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Riscos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40" w:lineRule="auto"/>
        <w:ind w:left="720" w:right="0" w:hanging="360"/>
        <w:jc w:val="left"/>
        <w:rPr>
          <w:color w:val="333333"/>
          <w:sz w:val="22"/>
          <w:szCs w:val="22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Desafios técnicos severos na integração com inteligência artificial, especialmente referentes a falhas de comunicação com as APIs.</w:t>
        <w:br w:type="textWrapping"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color w:val="333333"/>
          <w:sz w:val="22"/>
          <w:szCs w:val="22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Possíveis gargalos no tratamento de processamento assíncrono.</w:t>
        <w:br w:type="textWrapping"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color w:val="333333"/>
          <w:sz w:val="22"/>
          <w:szCs w:val="22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Dificuldade no gerenciamento eficiente do volume de dados dos roteiros.</w:t>
        <w:br w:type="textWrapping"/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720" w:right="0" w:hanging="360"/>
        <w:jc w:val="left"/>
        <w:rPr>
          <w:color w:val="333333"/>
          <w:sz w:val="22"/>
          <w:szCs w:val="22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Instabilidade ou alterações na precificação/parâmetros das APIs OpenAI e Firecrawl. </w:t>
      </w:r>
      <w:r w:rsidDel="00000000" w:rsidR="00000000" w:rsidRPr="00000000">
        <w:rPr>
          <w:color w:val="333333"/>
          <w:sz w:val="22"/>
          <w:szCs w:val="22"/>
          <w:rtl w:val="0"/>
        </w:rPr>
        <w:t xml:space="preserve">Mitigação:</w:t>
      </w:r>
      <w:r w:rsidDel="00000000" w:rsidR="00000000" w:rsidRPr="00000000">
        <w:rPr>
          <w:color w:val="333333"/>
          <w:sz w:val="22"/>
          <w:szCs w:val="22"/>
          <w:rtl w:val="0"/>
        </w:rPr>
        <w:t xml:space="preserve"> Criação de arquitetura modular com camadas de abstração e inteligência de cache.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center" w:leader="none" w:pos="4320"/>
          <w:tab w:val="right" w:leader="none" w:pos="8640"/>
        </w:tabs>
        <w:spacing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widowControl w:val="0"/>
        <w:spacing w:after="160" w:lineRule="auto"/>
        <w:rPr>
          <w:color w:val="2c3e50"/>
          <w:sz w:val="32"/>
          <w:szCs w:val="32"/>
        </w:rPr>
      </w:pPr>
      <w:bookmarkStart w:colFirst="0" w:colLast="0" w:name="_heading=h.68x7g58bc4w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widowControl w:val="0"/>
        <w:spacing w:after="0" w:lineRule="auto"/>
        <w:rPr>
          <w:color w:val="333333"/>
          <w:sz w:val="22"/>
          <w:szCs w:val="22"/>
        </w:rPr>
      </w:pPr>
      <w:bookmarkStart w:colFirst="0" w:colLast="0" w:name="_heading=h.zaevclc7yry7" w:id="3"/>
      <w:bookmarkEnd w:id="3"/>
      <w:r w:rsidDel="00000000" w:rsidR="00000000" w:rsidRPr="00000000">
        <w:rPr>
          <w:color w:val="366091"/>
          <w:sz w:val="24"/>
          <w:szCs w:val="24"/>
          <w:rtl w:val="0"/>
        </w:rPr>
        <w:t xml:space="preserve">Orçamento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center" w:leader="none" w:pos="4320"/>
          <w:tab w:val="right" w:leader="none" w:pos="864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25.0" w:type="dxa"/>
        <w:jc w:val="left"/>
        <w:tblInd w:w="-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0"/>
        <w:gridCol w:w="5835"/>
        <w:tblGridChange w:id="0">
          <w:tblGrid>
            <w:gridCol w:w="2790"/>
            <w:gridCol w:w="5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lineRule="auto"/>
              <w:jc w:val="left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Valor Total Estimado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R$ 12.480,00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after="80" w:before="80" w:line="300" w:lineRule="auto"/>
              <w:ind w:left="0" w:firstLine="0"/>
              <w:jc w:val="left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Esforço Total em Horas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after="120" w:before="120" w:lineRule="auto"/>
              <w:jc w:val="left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416 horas (~28 dias úteis de esforço técnico)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after="80" w:before="80" w:line="300" w:lineRule="auto"/>
              <w:ind w:left="0" w:firstLine="0"/>
              <w:jc w:val="left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Pontos de Função Ajustados (PFA)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after="120" w:before="120" w:lineRule="auto"/>
              <w:jc w:val="left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208 PFA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after="80" w:before="80" w:line="300" w:lineRule="auto"/>
              <w:ind w:left="0" w:firstLine="0"/>
              <w:jc w:val="left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Valor Hora Considerado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120" w:before="120" w:lineRule="auto"/>
              <w:jc w:val="left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R$ 30,00 / hora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80" w:before="80" w:line="300" w:lineRule="auto"/>
              <w:ind w:left="0" w:firstLine="0"/>
              <w:jc w:val="left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Escopo Coberto pelo Orçamento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120" w:before="120" w:lineRule="auto"/>
              <w:jc w:val="left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Requisitos, modelagem do banco de dados (26 tabelas), backend RESTful, interface web frontend, rotinas de integração com APIs de IA/scraping e testes de garantia da qualidade (QA).</w:t>
            </w:r>
          </w:p>
        </w:tc>
      </w:tr>
    </w:tbl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700.0" w:type="dxa"/>
        <w:jc w:val="left"/>
        <w:tblInd w:w="-103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2790"/>
        <w:gridCol w:w="4455"/>
        <w:gridCol w:w="1455"/>
        <w:tblGridChange w:id="0">
          <w:tblGrid>
            <w:gridCol w:w="2790"/>
            <w:gridCol w:w="4455"/>
            <w:gridCol w:w="145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Aprovações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0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Participante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0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Assinatura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0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Data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Patrocinador do Projeto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Gerente do Projeto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7"/>
      <w:tblW w:w="8720.0" w:type="dxa"/>
      <w:jc w:val="center"/>
      <w:tblBorders>
        <w:top w:color="000000" w:space="0" w:sz="4" w:val="single"/>
      </w:tblBorders>
      <w:tblLayout w:type="fixed"/>
      <w:tblLook w:val="0000"/>
    </w:tblPr>
    <w:tblGrid>
      <w:gridCol w:w="4360"/>
      <w:gridCol w:w="4360"/>
      <w:tblGridChange w:id="0">
        <w:tblGrid>
          <w:gridCol w:w="4360"/>
          <w:gridCol w:w="4360"/>
        </w:tblGrid>
      </w:tblGridChange>
    </w:tblGrid>
    <w:tr>
      <w:trPr>
        <w:cantSplit w:val="0"/>
        <w:trHeight w:val="454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9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120" w:before="120" w:lineRule="auto"/>
            <w:rPr>
              <w:color w:val="244061"/>
            </w:rPr>
          </w:pPr>
          <w:r w:rsidDel="00000000" w:rsidR="00000000" w:rsidRPr="00000000">
            <w:rPr>
              <w:color w:val="244061"/>
              <w:rtl w:val="0"/>
            </w:rPr>
            <w:t xml:space="preserve">Termo de Abertura do Projeto</w:t>
          </w:r>
        </w:p>
      </w:tc>
      <w:tc>
        <w:tcPr>
          <w:vAlign w:val="center"/>
        </w:tcPr>
        <w:p w:rsidR="00000000" w:rsidDel="00000000" w:rsidP="00000000" w:rsidRDefault="00000000" w:rsidRPr="00000000" w14:paraId="0000009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120" w:before="120" w:lineRule="auto"/>
            <w:jc w:val="right"/>
            <w:rPr>
              <w:color w:val="244061"/>
            </w:rPr>
          </w:pPr>
          <w:r w:rsidDel="00000000" w:rsidR="00000000" w:rsidRPr="00000000">
            <w:rPr>
              <w:color w:val="244061"/>
              <w:rtl w:val="0"/>
            </w:rPr>
            <w:t xml:space="preserve">Página </w:t>
          </w:r>
          <w:r w:rsidDel="00000000" w:rsidR="00000000" w:rsidRPr="00000000">
            <w:rPr>
              <w:color w:val="244061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color w:val="244061"/>
              <w:rtl w:val="0"/>
            </w:rPr>
            <w:t xml:space="preserve"> de </w:t>
          </w:r>
          <w:r w:rsidDel="00000000" w:rsidR="00000000" w:rsidRPr="00000000">
            <w:rPr>
              <w:color w:val="244061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54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9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120" w:before="120" w:lineRule="auto"/>
            <w:rPr>
              <w:color w:val="244061"/>
            </w:rPr>
          </w:pPr>
          <w:r w:rsidDel="00000000" w:rsidR="00000000" w:rsidRPr="00000000">
            <w:rPr>
              <w:color w:val="244061"/>
              <w:rtl w:val="0"/>
            </w:rPr>
            <w:t xml:space="preserve">PMO Escritório de Projetos</w:t>
          </w:r>
        </w:p>
      </w:tc>
      <w:tc>
        <w:tcPr>
          <w:vAlign w:val="center"/>
        </w:tcPr>
        <w:p w:rsidR="00000000" w:rsidDel="00000000" w:rsidP="00000000" w:rsidRDefault="00000000" w:rsidRPr="00000000" w14:paraId="0000009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120" w:before="120" w:lineRule="auto"/>
            <w:jc w:val="right"/>
            <w:rPr>
              <w:color w:val="244061"/>
            </w:rPr>
          </w:pPr>
          <w:r w:rsidDel="00000000" w:rsidR="00000000" w:rsidRPr="00000000">
            <w:rPr>
              <w:color w:val="244061"/>
              <w:rtl w:val="0"/>
            </w:rPr>
            <w:t xml:space="preserve">http://escritoriodeprojetos.com.br</w:t>
          </w:r>
        </w:p>
      </w:tc>
    </w:tr>
  </w:tbl>
  <w:p w:rsidR="00000000" w:rsidDel="00000000" w:rsidP="00000000" w:rsidRDefault="00000000" w:rsidRPr="00000000" w14:paraId="0000009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6"/>
      <w:tblW w:w="8700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405"/>
      <w:gridCol w:w="2295"/>
      <w:tblGridChange w:id="0">
        <w:tblGrid>
          <w:gridCol w:w="6405"/>
          <w:gridCol w:w="2295"/>
        </w:tblGrid>
      </w:tblGridChange>
    </w:tblGrid>
    <w:tr>
      <w:trPr>
        <w:cantSplit w:val="0"/>
        <w:trHeight w:val="510" w:hRule="atLeast"/>
        <w:tblHeader w:val="0"/>
      </w:trPr>
      <w:tc>
        <w:tcPr>
          <w:tcBorders>
            <w:top w:color="cccccc" w:space="0" w:sz="4" w:val="single"/>
            <w:left w:color="cccccc" w:space="0" w:sz="4" w:val="single"/>
            <w:bottom w:color="cccccc" w:space="0" w:sz="4" w:val="single"/>
            <w:right w:color="cccccc" w:space="0" w:sz="4" w:val="single"/>
          </w:tcBorders>
          <w:shd w:fill="2c3e50" w:val="clear"/>
          <w:vAlign w:val="center"/>
        </w:tcPr>
        <w:p w:rsidR="00000000" w:rsidDel="00000000" w:rsidP="00000000" w:rsidRDefault="00000000" w:rsidRPr="00000000" w14:paraId="0000009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0" w:lineRule="auto"/>
            <w:jc w:val="left"/>
            <w:rPr>
              <w:rFonts w:ascii="Arial" w:cs="Arial" w:eastAsia="Arial" w:hAnsi="Arial"/>
              <w:b w:val="1"/>
              <w:bCs w:val="1"/>
              <w:color w:val="ffffff"/>
              <w:sz w:val="22"/>
              <w:szCs w:val="22"/>
              <w:shd w:fill="d9d9d9" w:val="clear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ffffff"/>
              <w:sz w:val="22"/>
              <w:szCs w:val="22"/>
              <w:rtl w:val="0"/>
            </w:rPr>
            <w:t xml:space="preserve">Termo de Abertura do Projeto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cccccc" w:space="0" w:sz="4" w:val="single"/>
            <w:left w:color="cccccc" w:space="0" w:sz="4" w:val="single"/>
            <w:right w:color="cccccc" w:space="0" w:sz="4" w:val="single"/>
          </w:tcBorders>
          <w:vAlign w:val="center"/>
        </w:tcPr>
        <w:p w:rsidR="00000000" w:rsidDel="00000000" w:rsidP="00000000" w:rsidRDefault="00000000" w:rsidRPr="00000000" w14:paraId="0000009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spacing w:after="0" w:lineRule="auto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drawing>
              <wp:inline distB="114300" distT="114300" distL="114300" distR="114300">
                <wp:extent cx="1199197" cy="528087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569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9197" cy="52808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70" w:hRule="atLeast"/>
        <w:tblHeader w:val="0"/>
      </w:trPr>
      <w:tc>
        <w:tcPr>
          <w:tcBorders>
            <w:top w:color="cccccc" w:space="0" w:sz="4" w:val="single"/>
            <w:left w:color="cccccc" w:space="0" w:sz="4" w:val="single"/>
            <w:bottom w:color="cccccc" w:space="0" w:sz="4" w:val="single"/>
            <w:right w:color="cccccc" w:space="0" w:sz="4" w:val="single"/>
          </w:tcBorders>
          <w:vAlign w:val="center"/>
        </w:tcPr>
        <w:p w:rsidR="00000000" w:rsidDel="00000000" w:rsidP="00000000" w:rsidRDefault="00000000" w:rsidRPr="00000000" w14:paraId="0000009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0" w:lineRule="auto"/>
            <w:jc w:val="left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Viajero </w:t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- Plataforma Inteligente de Planejamento de Viagens</w:t>
          </w:r>
        </w:p>
      </w:tc>
      <w:tc>
        <w:tcPr>
          <w:vMerge w:val="continue"/>
          <w:tcBorders>
            <w:left w:color="cccccc" w:space="0" w:sz="4" w:val="single"/>
            <w:bottom w:color="cccccc" w:space="0" w:sz="4" w:val="single"/>
            <w:right w:color="cccccc" w:space="0" w:sz="4" w:val="single"/>
          </w:tcBorders>
          <w:vAlign w:val="center"/>
        </w:tcPr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2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12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color w:val="1f497d"/>
      <w:sz w:val="28"/>
      <w:szCs w:val="28"/>
    </w:rPr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Table3">
    <w:basedOn w:val="TableNormal"/>
    <w:pPr>
      <w:spacing w:after="240" w:lineRule="auto"/>
      <w:jc w:val="both"/>
    </w:pPr>
    <w:rPr>
      <w:rFonts w:ascii="Times" w:cs="Times" w:eastAsia="Times" w:hAnsi="Times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0.0" w:type="dxa"/>
      </w:tblCellMar>
    </w:tblPr>
  </w:style>
  <w:style w:type="table" w:styleId="Table5">
    <w:basedOn w:val="TableNormal"/>
    <w:pPr>
      <w:spacing w:after="240" w:lineRule="auto"/>
      <w:jc w:val="both"/>
    </w:pPr>
    <w:rPr>
      <w:rFonts w:ascii="Times" w:cs="Times" w:eastAsia="Times" w:hAnsi="Times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240" w:lineRule="auto"/>
      <w:jc w:val="both"/>
    </w:pPr>
    <w:rPr>
      <w:rFonts w:ascii="Times" w:cs="Times" w:eastAsia="Times" w:hAnsi="Times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240" w:lineRule="auto"/>
      <w:jc w:val="both"/>
    </w:pPr>
    <w:rPr>
      <w:rFonts w:ascii="Times" w:cs="Times" w:eastAsia="Times" w:hAnsi="Times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0.0" w:type="dxa"/>
      </w:tblCellMar>
    </w:tblPr>
  </w:style>
  <w:style w:type="table" w:styleId="Table6">
    <w:basedOn w:val="TableNormal"/>
    <w:pPr>
      <w:spacing w:after="240" w:lineRule="auto"/>
      <w:jc w:val="both"/>
    </w:pPr>
    <w:rPr>
      <w:rFonts w:ascii="Times" w:cs="Times" w:eastAsia="Times" w:hAnsi="Times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GfKf4a2YXamOege6PZDUDYPhSw==">CgMxLjAyDmguejJndW05MnVlbmw1Mg5oLnUxYTBteWlzbGo4NzIOaC42OHg3ZzU4YmM0d3kyDmguemFldmNsYzd5cnk3OAByITFaa3RDMkxEckNjRzJfT2Q4Y2k1ODBSNmREQkJRRktNLQ==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