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ADF05" w14:textId="349DF0AC" w:rsidR="00E9129F" w:rsidRDefault="00E9129F" w:rsidP="009E65B5">
      <w:pPr>
        <w:spacing w:after="0" w:line="360" w:lineRule="auto"/>
        <w:ind w:firstLine="709"/>
        <w:jc w:val="both"/>
        <w:rPr>
          <w:sz w:val="32"/>
          <w:szCs w:val="32"/>
        </w:rPr>
      </w:pPr>
      <w:bookmarkStart w:id="0" w:name="_Hlk92474334"/>
      <w:bookmarkEnd w:id="0"/>
    </w:p>
    <w:p w14:paraId="469EBC55" w14:textId="77777777" w:rsidR="00E9129F" w:rsidRPr="00E9129F" w:rsidRDefault="009E65B5" w:rsidP="00E9129F">
      <w:pPr>
        <w:spacing w:after="0" w:line="360" w:lineRule="auto"/>
        <w:ind w:firstLine="709"/>
        <w:jc w:val="center"/>
        <w:rPr>
          <w:b/>
          <w:bCs/>
          <w:sz w:val="32"/>
          <w:szCs w:val="32"/>
        </w:rPr>
      </w:pPr>
      <w:r w:rsidRPr="00E9129F">
        <w:rPr>
          <w:b/>
          <w:bCs/>
          <w:sz w:val="32"/>
          <w:szCs w:val="32"/>
        </w:rPr>
        <w:t>Saúde mental de pessoas LGBT</w:t>
      </w:r>
      <w:bookmarkStart w:id="1" w:name="_Hlk92474216"/>
      <w:bookmarkEnd w:id="1"/>
    </w:p>
    <w:p w14:paraId="58DD05D2" w14:textId="25EE6B7F" w:rsidR="009E65B5" w:rsidRPr="009E65B5" w:rsidRDefault="00E9129F" w:rsidP="00E9129F">
      <w:pPr>
        <w:spacing w:after="0" w:line="360" w:lineRule="auto"/>
        <w:ind w:firstLine="709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4453BE2" wp14:editId="15F9A9A9">
            <wp:extent cx="2152650" cy="2203450"/>
            <wp:effectExtent l="0" t="0" r="0" b="6350"/>
            <wp:docPr id="7" name="Imagem 7" descr="Uma imagem contendo vesti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vestind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70"/>
                    <a:stretch/>
                  </pic:blipFill>
                  <pic:spPr bwMode="auto">
                    <a:xfrm>
                      <a:off x="0" y="0"/>
                      <a:ext cx="21526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7CB46" w14:textId="44E979AD" w:rsidR="009E65B5" w:rsidRDefault="009E65B5" w:rsidP="009E65B5">
      <w:pPr>
        <w:spacing w:after="0" w:line="360" w:lineRule="auto"/>
        <w:ind w:firstLine="709"/>
        <w:jc w:val="both"/>
      </w:pPr>
      <w:r>
        <w:t>Os</w:t>
      </w:r>
      <w:r>
        <w:t xml:space="preserve"> cuidados com a saúde mental de pessoas LGBT</w:t>
      </w:r>
      <w:r>
        <w:t>, é outro aspecto de suma importância</w:t>
      </w:r>
      <w:r>
        <w:t xml:space="preserve">. Sofrer violência ou ser discriminado por conta da sua orientação sexual é um trauma que muitas carregam. </w:t>
      </w:r>
      <w:r>
        <w:t>As pessoas LGBT</w:t>
      </w:r>
      <w:r w:rsidR="00E9129F">
        <w:t xml:space="preserve"> passam por e</w:t>
      </w:r>
      <w:r>
        <w:t xml:space="preserve">pisódios violentos </w:t>
      </w:r>
      <w:r w:rsidR="00E9129F">
        <w:t xml:space="preserve">que </w:t>
      </w:r>
      <w:r>
        <w:t xml:space="preserve">podem desencadear depressão, ansiedade, fobia social, agorafobia, estresse pós-traumático, entre outros. </w:t>
      </w:r>
    </w:p>
    <w:p w14:paraId="27844B8B" w14:textId="3BE46AFF" w:rsidR="009E65B5" w:rsidRDefault="00E9129F" w:rsidP="009E65B5">
      <w:pPr>
        <w:spacing w:after="0" w:line="360" w:lineRule="auto"/>
        <w:ind w:firstLine="709"/>
        <w:jc w:val="both"/>
      </w:pPr>
      <w:r>
        <w:t>Da mesma forma</w:t>
      </w:r>
      <w:r w:rsidR="009E65B5">
        <w:t xml:space="preserve">, presenciar recorrentes atos violentos ou somente ter a consciência de que eles são comuns e podem torná-lo uma vítima abala o estado psicológico de pessoas LGBT. Elas podem começar a levantar questionamentos acerca de suas identidades e propósito no mundo, os quais eventualmente podem instigar o desenvolvimento de transtornos mentais. </w:t>
      </w:r>
    </w:p>
    <w:p w14:paraId="526A2094" w14:textId="72B174BF" w:rsidR="009E65B5" w:rsidRDefault="009E65B5" w:rsidP="009E65B5">
      <w:pPr>
        <w:spacing w:after="0" w:line="360" w:lineRule="auto"/>
        <w:ind w:firstLine="709"/>
        <w:jc w:val="both"/>
      </w:pPr>
      <w:r>
        <w:t xml:space="preserve">A repressão da sexualidade, assim como a repressão emocional, é prejudicial para a saúde da mente e a qualidade da vivência diária. Ela denota a repressão de uma parte intrínseca da condição humana e pode causar uma série de consequências emocionais desagradáveis, como insônia, ansiedade, angústia e culpa. </w:t>
      </w:r>
    </w:p>
    <w:p w14:paraId="1706DA04" w14:textId="77777777" w:rsidR="00217394" w:rsidRDefault="009E65B5" w:rsidP="009E65B5">
      <w:pPr>
        <w:spacing w:after="0" w:line="360" w:lineRule="auto"/>
        <w:ind w:firstLine="709"/>
        <w:jc w:val="both"/>
      </w:pPr>
      <w:r>
        <w:t>Neste contexto, a importância do movimento LGBTQIA+ destaca-se pela possibilidade de oferecer acompanhamento psicológico para tratar questões emocionais associadas à orientação sexual, sexualidade e identidade de gênero, bem como na oferta de espaços seguros para pessoas LGBT. Essas iniciativas incentivam o autocuidado e combatem transtornos mentais debilitantes.</w:t>
      </w:r>
    </w:p>
    <w:p w14:paraId="300CB70D" w14:textId="77777777" w:rsidR="003D6B40" w:rsidRDefault="00E9129F" w:rsidP="00217394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647E2F27" wp14:editId="4D94FF7D">
            <wp:extent cx="3219450" cy="1447571"/>
            <wp:effectExtent l="0" t="0" r="0" b="635"/>
            <wp:docPr id="5" name="Imagem 5" descr="Desenho de personagem de desenho anima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esenho de personagem de desenho animad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339" cy="14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6E8D3" w14:textId="745E9AE0" w:rsidR="009E65B5" w:rsidRDefault="009E65B5" w:rsidP="009E65B5">
      <w:pPr>
        <w:spacing w:after="0" w:line="360" w:lineRule="auto"/>
        <w:ind w:firstLine="709"/>
        <w:jc w:val="both"/>
      </w:pPr>
    </w:p>
    <w:p w14:paraId="7E4510B0" w14:textId="77777777" w:rsidR="009E65B5" w:rsidRDefault="009E65B5" w:rsidP="009E65B5">
      <w:r>
        <w:t>Fonte:</w:t>
      </w:r>
    </w:p>
    <w:p w14:paraId="3A9E2859" w14:textId="77777777" w:rsidR="009E65B5" w:rsidRDefault="009E65B5" w:rsidP="009E65B5">
      <w:hyperlink r:id="rId7" w:history="1">
        <w:r w:rsidRPr="00D016EF">
          <w:rPr>
            <w:rStyle w:val="Hyperlink"/>
          </w:rPr>
          <w:t>https://capricho.abril.com.br/comportamento/voce-sabe-o-que-significa-a-sigla-lgbtqi/</w:t>
        </w:r>
      </w:hyperlink>
    </w:p>
    <w:p w14:paraId="607EB446" w14:textId="77777777" w:rsidR="009E65B5" w:rsidRDefault="009E65B5" w:rsidP="009E65B5">
      <w:hyperlink r:id="rId8" w:history="1">
        <w:r w:rsidRPr="00D016EF">
          <w:rPr>
            <w:rStyle w:val="Hyperlink"/>
          </w:rPr>
          <w:t>https://www.stoodi.com.br/blog/atualidades/movimento-lgbt-o-que-e/</w:t>
        </w:r>
      </w:hyperlink>
    </w:p>
    <w:p w14:paraId="77D6C861" w14:textId="77777777" w:rsidR="009E65B5" w:rsidRDefault="009E65B5" w:rsidP="009E65B5">
      <w:hyperlink r:id="rId9" w:history="1">
        <w:r w:rsidRPr="00D016EF">
          <w:rPr>
            <w:rStyle w:val="Hyperlink"/>
          </w:rPr>
          <w:t>https://www.fundacred.org.br/site/2019/11/25/o-movimento-lgbtqia-os-significados-e-as-lutas-da-diversidade/</w:t>
        </w:r>
      </w:hyperlink>
    </w:p>
    <w:p w14:paraId="6C68745D" w14:textId="77777777" w:rsidR="009E65B5" w:rsidRDefault="009E65B5" w:rsidP="009E65B5">
      <w:pPr>
        <w:spacing w:after="0" w:line="360" w:lineRule="auto"/>
        <w:ind w:firstLine="709"/>
        <w:jc w:val="both"/>
      </w:pPr>
    </w:p>
    <w:sectPr w:rsidR="009E6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C4427"/>
    <w:multiLevelType w:val="hybridMultilevel"/>
    <w:tmpl w:val="9184E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D3"/>
    <w:rsid w:val="000463D4"/>
    <w:rsid w:val="00217394"/>
    <w:rsid w:val="00262EFA"/>
    <w:rsid w:val="00375835"/>
    <w:rsid w:val="003D6B40"/>
    <w:rsid w:val="00507FC3"/>
    <w:rsid w:val="009E65B5"/>
    <w:rsid w:val="00A04B89"/>
    <w:rsid w:val="00AF7AD3"/>
    <w:rsid w:val="00CF4B33"/>
    <w:rsid w:val="00D02F54"/>
    <w:rsid w:val="00E9129F"/>
    <w:rsid w:val="00F3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694E6"/>
  <w15:chartTrackingRefBased/>
  <w15:docId w15:val="{4A4BCF5E-1DAB-486A-98DF-B1E493BC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63D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D6B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6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oodi.com.br/blog/atualidades/movimento-lgbt-o-que-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pricho.abril.com.br/comportamento/voce-sabe-o-que-significa-a-sigla-lgbtq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undacred.org.br/site/2019/11/25/o-movimento-lgbtqia-os-significados-e-as-lutas-da-diversidad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310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Marilia Fernanda F Andrade</dc:creator>
  <cp:keywords/>
  <dc:description/>
  <cp:lastModifiedBy>Marilia Fernanda F Andrade</cp:lastModifiedBy>
  <cp:revision>3</cp:revision>
  <dcterms:created xsi:type="dcterms:W3CDTF">2022-01-07T21:49:00Z</dcterms:created>
  <dcterms:modified xsi:type="dcterms:W3CDTF">2022-01-07T21:59:00Z</dcterms:modified>
</cp:coreProperties>
</file>