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header49.xml" ContentType="application/vnd.openxmlformats-officedocument.wordprocessingml.header+xml"/>
  <Override PartName="/word/header5.xml" ContentType="application/vnd.openxmlformats-officedocument.wordprocessingml.header+xml"/>
  <Override PartName="/word/header50.xml" ContentType="application/vnd.openxmlformats-officedocument.wordprocessingml.header+xml"/>
  <Override PartName="/word/header51.xml" ContentType="application/vnd.openxmlformats-officedocument.wordprocessingml.header+xml"/>
  <Override PartName="/word/header52.xml" ContentType="application/vnd.openxmlformats-officedocument.wordprocessingml.header+xml"/>
  <Override PartName="/word/header53.xml" ContentType="application/vnd.openxmlformats-officedocument.wordprocessingml.header+xml"/>
  <Override PartName="/word/header54.xml" ContentType="application/vnd.openxmlformats-officedocument.wordprocessingml.header+xml"/>
  <Override PartName="/word/header55.xml" ContentType="application/vnd.openxmlformats-officedocument.wordprocessingml.header+xml"/>
  <Override PartName="/word/header56.xml" ContentType="application/vnd.openxmlformats-officedocument.wordprocessingml.header+xml"/>
  <Override PartName="/word/header57.xml" ContentType="application/vnd.openxmlformats-officedocument.wordprocessingml.header+xml"/>
  <Override PartName="/word/header58.xml" ContentType="application/vnd.openxmlformats-officedocument.wordprocessingml.header+xml"/>
  <Override PartName="/word/header59.xml" ContentType="application/vnd.openxmlformats-officedocument.wordprocessingml.header+xml"/>
  <Override PartName="/word/header6.xml" ContentType="application/vnd.openxmlformats-officedocument.wordprocessingml.header+xml"/>
  <Override PartName="/word/header60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426" w:hAnchor="page" w:vAnchor="page" w:x="2494" w:y="3123" w:wrap="none"/>
        <w:spacing w:line="360" w:lineRule="exact"/>
      </w:pPr>
      <w:r>
        <w:rPr>
          <w:rFonts w:ascii="Arial" w:hAnsi="Arial"/>
          <w:b/>
          <w:i w:val="0"/>
          <w:color w:val="000000"/>
          <w:sz w:val="36"/>
        </w:rPr>
        <w:t xml:space="preserve">Curso Superior de Análise e Desenvolvimento de </w:t>
      </w:r>
    </w:p>
    <w:p>
      <w:pPr>
        <w:framePr w:w="2584" w:hAnchor="page" w:vAnchor="page" w:x="9336" w:y="3743" w:wrap="none"/>
        <w:spacing w:line="360" w:lineRule="exact"/>
      </w:pPr>
      <w:r>
        <w:rPr>
          <w:rFonts w:ascii="Arial" w:hAnsi="Arial"/>
          <w:b/>
          <w:i w:val="0"/>
          <w:color w:val="000000"/>
          <w:sz w:val="36"/>
        </w:rPr>
        <w:t xml:space="preserve">Sistemas </w:t>
      </w:r>
    </w:p>
    <w:p>
      <w:pPr>
        <w:framePr w:w="8245" w:hAnchor="page" w:vAnchor="page" w:x="3675" w:y="8135" w:wrap="none"/>
        <w:spacing w:line="360" w:lineRule="exact"/>
      </w:pPr>
      <w:r>
        <w:rPr>
          <w:rFonts w:ascii="Arial" w:hAnsi="Arial"/>
          <w:b/>
          <w:i w:val="0"/>
          <w:color w:val="000000"/>
          <w:sz w:val="36"/>
        </w:rPr>
        <w:t xml:space="preserve">Especificação dos Requisitos do Software </w:t>
      </w:r>
    </w:p>
    <w:p>
      <w:pPr>
        <w:framePr w:w="4464" w:hAnchor="page" w:vAnchor="page" w:x="7456" w:y="8756" w:wrap="none"/>
        <w:spacing w:line="360" w:lineRule="exact"/>
      </w:pPr>
      <w:r>
        <w:rPr>
          <w:rFonts w:ascii="Arial" w:hAnsi="Arial"/>
          <w:b/>
          <w:i w:val="0"/>
          <w:color w:val="000000"/>
          <w:sz w:val="36"/>
        </w:rPr>
        <w:t xml:space="preserve">e Análise do Projeto </w:t>
      </w:r>
    </w:p>
    <w:p>
      <w:pPr>
        <w:framePr w:w="3364" w:hAnchor="page" w:vAnchor="page" w:x="8556" w:y="9377" w:wrap="none"/>
        <w:spacing w:line="360" w:lineRule="exact"/>
      </w:pPr>
      <w:r>
        <w:rPr>
          <w:rFonts w:ascii="Arial" w:hAnsi="Arial"/>
          <w:b/>
          <w:i w:val="0"/>
          <w:color w:val="000000"/>
          <w:sz w:val="36"/>
        </w:rPr>
        <w:t xml:space="preserve">&lt;LinkAtletas&gt; </w:t>
      </w:r>
    </w:p>
    <w:p>
      <w:pPr>
        <w:framePr w:w="6429" w:hAnchor="page" w:vAnchor="page" w:x="5491" w:y="12313" w:wrap="none"/>
        <w:spacing w:line="320" w:lineRule="exact"/>
      </w:pPr>
      <w:r>
        <w:rPr>
          <w:rFonts w:ascii="Times New Roman" w:hAnsi="Times New Roman"/>
          <w:b w:val="0"/>
          <w:i/>
          <w:color w:val="000000"/>
          <w:sz w:val="32"/>
        </w:rPr>
        <w:t xml:space="preserve">Equipe: </w:t>
      </w:r>
    </w:p>
    <w:p>
      <w:pPr>
        <w:framePr w:w="7726" w:hAnchor="page" w:vAnchor="page" w:x="4194" w:y="12859" w:wrap="none"/>
        <w:spacing w:line="280" w:lineRule="exact"/>
      </w:pPr>
      <w:r>
        <w:rPr>
          <w:rFonts w:ascii="Times New Roman" w:hAnsi="Times New Roman"/>
          <w:b w:val="0"/>
          <w:i/>
          <w:color w:val="000000"/>
          <w:sz w:val="28"/>
        </w:rPr>
        <w:t xml:space="preserve"> João Gabriel Floriano Olimpio </w:t>
      </w:r>
    </w:p>
    <w:p>
      <w:pPr>
        <w:framePr w:w="7697" w:hAnchor="page" w:vAnchor="page" w:x="4223" w:y="13342" w:wrap="none"/>
        <w:spacing w:line="280" w:lineRule="exact"/>
      </w:pPr>
      <w:r>
        <w:rPr>
          <w:rFonts w:ascii="Times New Roman" w:hAnsi="Times New Roman"/>
          <w:b w:val="0"/>
          <w:i/>
          <w:color w:val="000000"/>
          <w:sz w:val="28"/>
        </w:rPr>
        <w:t xml:space="preserve">Davi Marcondes Paes de Souza </w:t>
      </w:r>
    </w:p>
    <w:p>
      <w:pPr>
        <w:framePr w:w="7116" w:hAnchor="page" w:vAnchor="page" w:x="4804" w:y="13825" w:wrap="none"/>
        <w:spacing w:line="280" w:lineRule="exact"/>
      </w:pPr>
      <w:r>
        <w:rPr>
          <w:rFonts w:ascii="Times New Roman" w:hAnsi="Times New Roman"/>
          <w:b w:val="0"/>
          <w:i/>
          <w:color w:val="000000"/>
          <w:sz w:val="28"/>
        </w:rPr>
        <w:t xml:space="preserve">Lucas Souza da Silva </w:t>
      </w:r>
    </w:p>
    <w:p>
      <w:pPr>
        <w:framePr w:w="7136" w:hAnchor="page" w:vAnchor="page" w:x="4784" w:y="14308" w:wrap="none"/>
        <w:spacing w:line="280" w:lineRule="exact"/>
      </w:pPr>
      <w:r>
        <w:rPr>
          <w:rFonts w:ascii="Times New Roman" w:hAnsi="Times New Roman"/>
          <w:b w:val="0"/>
          <w:i/>
          <w:color w:val="000000"/>
          <w:sz w:val="28"/>
        </w:rPr>
        <w:t xml:space="preserve">Lucca Castilho Costa </w:t>
      </w:r>
    </w:p>
    <w:p>
      <w:pPr>
        <w:framePr w:w="7489" w:hAnchor="page" w:vAnchor="page" w:x="4431" w:y="14791" w:wrap="none"/>
        <w:spacing w:line="280" w:lineRule="exact"/>
      </w:pPr>
      <w:r>
        <w:rPr>
          <w:rFonts w:ascii="Times New Roman" w:hAnsi="Times New Roman"/>
          <w:b w:val="0"/>
          <w:i/>
          <w:color w:val="000000"/>
          <w:sz w:val="28"/>
        </w:rPr>
        <w:t xml:space="preserve">Miguel Oliveira de Almeida </w:t>
      </w:r>
    </w:p>
    <w:p>
      <w:pPr>
        <w:framePr w:w="2715" w:hAnchor="page" w:vAnchor="page" w:x="9205" w:y="10401" w:wrap="none"/>
        <w:spacing w:line="280" w:lineRule="exact"/>
      </w:pPr>
      <w:r>
        <w:rPr>
          <w:rFonts w:ascii="Arial" w:hAnsi="Arial"/>
          <w:b/>
          <w:i w:val="0"/>
          <w:color w:val="000000"/>
          <w:sz w:val="28"/>
        </w:rPr>
        <w:t>Versão &lt;2.5&gt;</w:t>
      </w:r>
    </w:p>
    <w:p>
      <w:pPr>
        <w:spacing w:line="20" w:lineRule="exact"/>
      </w:pPr>
      <w:r>
        <w:rPr>
          <w:sz w:val="2"/>
        </w:rPr>
      </w:r>
    </w:p>
    <w:p>
      <w:pPr>
        <w:sectPr>
          <w:headerReference w:type="default" r:id="rId9"/>
          <w:pgSz w:w="11920" w:h="16840"/>
          <w:pgMar w:top="0" w:right="0" w:bottom="0" w:left="0" w:header="0" w:footer="0" w:gutter="0"/>
          <w:cols w:space="720"/>
          <w:docGrid w:linePitch="360"/>
        </w:sectPr>
      </w:pPr>
    </w:p>
    <w:p>
      <w:pPr>
        <w:framePr w:w="7639" w:hAnchor="page" w:vAnchor="page" w:x="4281" w:y="1454" w:wrap="none"/>
        <w:spacing w:line="280" w:lineRule="exact"/>
      </w:pPr>
      <w:r>
        <w:rPr>
          <w:rFonts w:ascii="Times New Roman" w:hAnsi="Times New Roman"/>
          <w:b w:val="0"/>
          <w:i/>
          <w:color w:val="000000"/>
          <w:sz w:val="28"/>
        </w:rPr>
        <w:t xml:space="preserve">João Pedro Fonseca Carvalho </w:t>
      </w:r>
    </w:p>
    <w:p>
      <w:pPr>
        <w:framePr w:w="7120" w:hAnchor="page" w:vAnchor="page" w:x="4800" w:y="1937" w:wrap="none"/>
        <w:spacing w:line="280" w:lineRule="exact"/>
      </w:pPr>
      <w:r>
        <w:rPr>
          <w:rFonts w:ascii="Times New Roman" w:hAnsi="Times New Roman"/>
          <w:b w:val="0"/>
          <w:i/>
          <w:color w:val="000000"/>
          <w:sz w:val="28"/>
        </w:rPr>
        <w:t xml:space="preserve">Prof.º Wesley Fioreze </w:t>
      </w:r>
    </w:p>
    <w:p>
      <w:pPr>
        <w:framePr w:w="7720" w:hAnchor="page" w:vAnchor="page" w:x="4200" w:y="2420" w:wrap="none"/>
        <w:spacing w:line="280" w:lineRule="exact"/>
      </w:pPr>
      <w:r>
        <w:rPr>
          <w:rFonts w:ascii="Arial" w:hAnsi="Arial"/>
          <w:b w:val="0"/>
          <w:i/>
          <w:color w:val="000000"/>
          <w:sz w:val="24"/>
        </w:rPr>
        <w:t>Escola SENAI Félix Guisard</w:t>
      </w:r>
      <w:r>
        <w:rPr>
          <w:rFonts w:ascii="Times New Roman" w:hAnsi="Times New Roman"/>
          <w:b w:val="0"/>
          <w:i/>
          <w:color w:val="000000"/>
          <w:sz w:val="28"/>
        </w:rPr>
        <w:t xml:space="preserve"> , 2026 </w:t>
      </w:r>
    </w:p>
    <w:p>
      <w:pPr>
        <w:spacing w:line="20" w:lineRule="exact"/>
      </w:pPr>
      <w:r>
        <w:rPr>
          <w:sz w:val="2"/>
        </w:rPr>
      </w:r>
    </w:p>
    <w:p>
      <w:pPr>
        <w:sectPr>
          <w:headerReference w:type="default" r:id="rId10"/>
          <w:pgSz w:w="11920" w:h="16840"/>
          <w:pgMar w:top="0" w:right="0" w:bottom="0" w:left="0" w:header="0" w:footer="0" w:gutter="0"/>
          <w:cols w:space="720"/>
          <w:docGrid w:linePitch="360"/>
        </w:sectPr>
      </w:pPr>
    </w:p>
    <w:p>
      <w:pPr>
        <w:framePr w:w="8123" w:hAnchor="page" w:vAnchor="page" w:x="3797" w:y="1472" w:wrap="none"/>
        <w:spacing w:line="400" w:lineRule="exact"/>
      </w:pPr>
      <w:r>
        <w:rPr>
          <w:rFonts w:ascii="Arial" w:hAnsi="Arial"/>
          <w:b/>
          <w:i w:val="0"/>
          <w:color w:val="000000"/>
          <w:sz w:val="40"/>
        </w:rPr>
        <w:t xml:space="preserve">Histórico das Revisões </w:t>
      </w:r>
    </w:p>
    <w:p>
      <w:pPr>
        <w:framePr w:w="10331" w:hAnchor="page" w:vAnchor="page" w:x="1589" w:y="2770" w:wrap="none"/>
        <w:spacing w:line="200" w:lineRule="exact"/>
      </w:pPr>
      <w:r>
        <w:rPr>
          <w:rFonts w:ascii="Arial" w:hAnsi="Arial"/>
          <w:b/>
          <w:i w:val="0"/>
          <w:color w:val="000000"/>
          <w:sz w:val="20"/>
        </w:rPr>
        <w:t xml:space="preserve">Data </w:t>
      </w:r>
    </w:p>
    <w:p>
      <w:pPr>
        <w:framePr w:w="9070" w:hAnchor="page" w:vAnchor="page" w:x="2850" w:y="2770" w:wrap="none"/>
        <w:spacing w:line="200" w:lineRule="exact"/>
      </w:pPr>
      <w:r>
        <w:rPr>
          <w:rFonts w:ascii="Arial" w:hAnsi="Arial"/>
          <w:b/>
          <w:i w:val="0"/>
          <w:color w:val="000000"/>
          <w:sz w:val="20"/>
        </w:rPr>
        <w:t xml:space="preserve">Versão </w:t>
      </w:r>
    </w:p>
    <w:p>
      <w:pPr>
        <w:framePr w:w="6340" w:hAnchor="page" w:vAnchor="page" w:x="5580" w:y="2770" w:wrap="none"/>
        <w:spacing w:line="200" w:lineRule="exact"/>
      </w:pPr>
      <w:r>
        <w:rPr>
          <w:rFonts w:ascii="Arial" w:hAnsi="Arial"/>
          <w:b/>
          <w:i w:val="0"/>
          <w:color w:val="000000"/>
          <w:sz w:val="20"/>
        </w:rPr>
        <w:t xml:space="preserve">Descrição </w:t>
      </w:r>
    </w:p>
    <w:p>
      <w:pPr>
        <w:framePr w:w="2528" w:hAnchor="page" w:vAnchor="page" w:x="9392" w:y="2770" w:wrap="none"/>
        <w:spacing w:line="200" w:lineRule="exact"/>
      </w:pPr>
      <w:r>
        <w:rPr>
          <w:rFonts w:ascii="Arial" w:hAnsi="Arial"/>
          <w:b/>
          <w:i w:val="0"/>
          <w:color w:val="000000"/>
          <w:sz w:val="20"/>
        </w:rPr>
        <w:t xml:space="preserve">Autor </w:t>
      </w:r>
    </w:p>
    <w:p>
      <w:pPr>
        <w:framePr w:w="10842" w:hAnchor="page" w:vAnchor="page" w:x="1078" w:y="3250" w:wrap="none"/>
        <w:spacing w:line="200" w:lineRule="exact"/>
      </w:pPr>
      <w:r>
        <w:rPr>
          <w:rFonts w:ascii="Arial" w:hAnsi="Arial"/>
          <w:b/>
          <w:i w:val="0"/>
          <w:color w:val="000000"/>
          <w:sz w:val="20"/>
        </w:rPr>
        <w:t xml:space="preserve">21/08/2026 </w:t>
      </w:r>
    </w:p>
    <w:p>
      <w:pPr>
        <w:framePr w:w="9177" w:hAnchor="page" w:vAnchor="page" w:x="2743" w:y="3250" w:wrap="none"/>
        <w:spacing w:line="200" w:lineRule="exac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1.0 </w:t>
      </w:r>
    </w:p>
    <w:p>
      <w:pPr>
        <w:framePr w:w="8097" w:hAnchor="page" w:vAnchor="page" w:x="3823" w:y="3250" w:wrap="none"/>
        <w:spacing w:line="200" w:lineRule="exac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Criação e estruturação inicial da documentação do </w:t>
      </w:r>
    </w:p>
    <w:p>
      <w:pPr>
        <w:framePr w:w="8097" w:hAnchor="page" w:vAnchor="page" w:x="3823" w:y="3595" w:wrap="none"/>
        <w:spacing w:line="200" w:lineRule="exac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projeto (Sprint 1), contemplando a evidência de </w:t>
      </w:r>
    </w:p>
    <w:p>
      <w:pPr>
        <w:framePr w:w="8097" w:hAnchor="page" w:vAnchor="page" w:x="3823" w:y="3940" w:wrap="none"/>
        <w:spacing w:line="200" w:lineRule="exac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demanda ativa na SAGA, a Especificação de </w:t>
      </w:r>
    </w:p>
    <w:p>
      <w:pPr>
        <w:framePr w:w="8097" w:hAnchor="page" w:vAnchor="page" w:x="3823" w:y="4284" w:wrap="none"/>
        <w:spacing w:line="200" w:lineRule="exac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Requisitos de Software (ERS) com lista priorizada, </w:t>
      </w:r>
    </w:p>
    <w:p>
      <w:pPr>
        <w:framePr w:w="8097" w:hAnchor="page" w:vAnchor="page" w:x="3823" w:y="4629" w:wrap="none"/>
        <w:spacing w:line="200" w:lineRule="exac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detalhamento de fluxos e cenários de verificação. Inclui </w:t>
      </w:r>
    </w:p>
    <w:p>
      <w:pPr>
        <w:framePr w:w="8097" w:hAnchor="page" w:vAnchor="page" w:x="3823" w:y="4974" w:wrap="none"/>
        <w:spacing w:line="200" w:lineRule="exac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 modelagem completa do sistema (diagramas de Casos </w:t>
      </w:r>
    </w:p>
    <w:p>
      <w:pPr>
        <w:framePr w:w="8097" w:hAnchor="page" w:vAnchor="page" w:x="3823" w:y="5319" w:wrap="none"/>
        <w:spacing w:line="200" w:lineRule="exac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de Uso, Classes, DER e Sequência), prototipagem </w:t>
      </w:r>
    </w:p>
    <w:p>
      <w:pPr>
        <w:framePr w:w="8097" w:hAnchor="page" w:vAnchor="page" w:x="3823" w:y="5664" w:wrap="none"/>
        <w:spacing w:line="200" w:lineRule="exac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navegável das três telas principais, matriz de integração </w:t>
      </w:r>
    </w:p>
    <w:p>
      <w:pPr>
        <w:framePr w:w="8097" w:hAnchor="page" w:vAnchor="page" w:x="3823" w:y="6009" w:wrap="none"/>
        <w:spacing w:line="200" w:lineRule="exact"/>
      </w:pPr>
      <w:r>
        <w:rPr>
          <w:rFonts w:ascii="Times New Roman" w:hAnsi="Times New Roman"/>
          <w:b w:val="0"/>
          <w:i w:val="0"/>
          <w:color w:val="000000"/>
          <w:sz w:val="20"/>
        </w:rPr>
        <w:t>curricular e disponibilização do repositório base.</w:t>
      </w:r>
    </w:p>
    <w:p>
      <w:pPr>
        <w:framePr w:w="3417" w:hAnchor="page" w:vAnchor="page" w:x="8503" w:y="3250" w:wrap="none"/>
        <w:spacing w:line="200" w:lineRule="exac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LinkAtletas </w:t>
      </w:r>
    </w:p>
    <w:p>
      <w:pPr>
        <w:framePr w:w="10852" w:hAnchor="page" w:vAnchor="page" w:x="1068" w:y="6530" w:wrap="none"/>
        <w:spacing w:line="200" w:lineRule="exact"/>
      </w:pPr>
      <w:r>
        <w:rPr>
          <w:rFonts w:ascii="Arial" w:hAnsi="Arial"/>
          <w:b/>
          <w:i w:val="0"/>
          <w:color w:val="000000"/>
          <w:sz w:val="20"/>
        </w:rPr>
        <w:t>14/10/2026</w:t>
      </w:r>
    </w:p>
    <w:p>
      <w:pPr>
        <w:framePr w:w="9172" w:hAnchor="page" w:vAnchor="page" w:x="2748" w:y="6530" w:wrap="none"/>
        <w:spacing w:line="200" w:lineRule="exact"/>
      </w:pPr>
      <w:r>
        <w:rPr>
          <w:rFonts w:ascii="Times New Roman" w:hAnsi="Times New Roman"/>
          <w:b w:val="0"/>
          <w:i w:val="0"/>
          <w:color w:val="000000"/>
          <w:sz w:val="20"/>
        </w:rPr>
        <w:t>1.1</w:t>
      </w:r>
    </w:p>
    <w:p>
      <w:pPr>
        <w:framePr w:w="8092" w:hAnchor="page" w:vAnchor="page" w:x="3828" w:y="6530" w:wrap="none"/>
        <w:spacing w:line="200" w:lineRule="exact"/>
      </w:pPr>
      <w:r>
        <w:rPr>
          <w:rFonts w:ascii="Times New Roman" w:hAnsi="Times New Roman"/>
          <w:b w:val="0"/>
          <w:i w:val="0"/>
          <w:color w:val="000000"/>
          <w:sz w:val="20"/>
        </w:rPr>
        <w:t>API, PostgreSQL, interface web e fluxo integrado.</w:t>
      </w:r>
    </w:p>
    <w:p>
      <w:pPr>
        <w:framePr w:w="3412" w:hAnchor="page" w:vAnchor="page" w:x="8508" w:y="6530" w:wrap="none"/>
        <w:spacing w:line="200" w:lineRule="exact"/>
      </w:pPr>
      <w:r>
        <w:rPr>
          <w:rFonts w:ascii="Times New Roman" w:hAnsi="Times New Roman"/>
          <w:b w:val="0"/>
          <w:i w:val="0"/>
          <w:color w:val="000000"/>
          <w:sz w:val="20"/>
        </w:rPr>
        <w:t>Lucca Castilho Costa</w:t>
      </w:r>
    </w:p>
    <w:p>
      <w:pPr>
        <w:framePr w:w="10852" w:hAnchor="page" w:vAnchor="page" w:x="1068" w:y="7415" w:wrap="none"/>
        <w:spacing w:line="200" w:lineRule="exact"/>
      </w:pPr>
      <w:r>
        <w:rPr>
          <w:rFonts w:ascii="Arial" w:hAnsi="Arial"/>
          <w:b/>
          <w:i w:val="0"/>
          <w:color w:val="000000"/>
          <w:sz w:val="20"/>
        </w:rPr>
        <w:t>14/10/2026</w:t>
      </w:r>
    </w:p>
    <w:p>
      <w:pPr>
        <w:framePr w:w="9172" w:hAnchor="page" w:vAnchor="page" w:x="2748" w:y="7415" w:wrap="none"/>
        <w:spacing w:line="200" w:lineRule="exact"/>
      </w:pPr>
      <w:r>
        <w:rPr>
          <w:rFonts w:ascii="Times New Roman" w:hAnsi="Times New Roman"/>
          <w:b w:val="0"/>
          <w:i w:val="0"/>
          <w:color w:val="000000"/>
          <w:sz w:val="20"/>
        </w:rPr>
        <w:t>2.0</w:t>
      </w:r>
    </w:p>
    <w:p>
      <w:pPr>
        <w:framePr w:w="8092" w:hAnchor="page" w:vAnchor="page" w:x="3828" w:y="7415" w:wrap="none"/>
        <w:spacing w:line="200" w:lineRule="exact"/>
      </w:pPr>
      <w:r>
        <w:rPr>
          <w:rFonts w:ascii="Times New Roman" w:hAnsi="Times New Roman"/>
          <w:b w:val="0"/>
          <w:i w:val="0"/>
          <w:color w:val="000000"/>
          <w:sz w:val="20"/>
        </w:rPr>
        <w:t>Comunicação, agenda, mídia, privacidade, financeiro e</w:t>
      </w:r>
    </w:p>
    <w:p>
      <w:pPr>
        <w:framePr w:w="8092" w:hAnchor="page" w:vAnchor="page" w:x="3828" w:y="7655" w:wrap="none"/>
        <w:spacing w:line="200" w:lineRule="exact"/>
      </w:pPr>
      <w:r>
        <w:rPr>
          <w:rFonts w:ascii="Times New Roman" w:hAnsi="Times New Roman"/>
          <w:b w:val="0"/>
          <w:i w:val="0"/>
          <w:color w:val="000000"/>
          <w:sz w:val="20"/>
        </w:rPr>
        <w:t>app.</w:t>
      </w:r>
    </w:p>
    <w:p>
      <w:pPr>
        <w:framePr w:w="3412" w:hAnchor="page" w:vAnchor="page" w:x="8508" w:y="7415" w:wrap="none"/>
        <w:spacing w:line="200" w:lineRule="exact"/>
      </w:pPr>
      <w:r>
        <w:rPr>
          <w:rFonts w:ascii="Times New Roman" w:hAnsi="Times New Roman"/>
          <w:b w:val="0"/>
          <w:i w:val="0"/>
          <w:color w:val="000000"/>
          <w:sz w:val="20"/>
        </w:rPr>
        <w:t>Lucca Castilho Costa</w:t>
      </w:r>
    </w:p>
    <w:p>
      <w:pPr>
        <w:framePr w:w="10852" w:hAnchor="page" w:vAnchor="page" w:x="1068" w:y="8300" w:wrap="none"/>
        <w:spacing w:line="200" w:lineRule="exact"/>
      </w:pPr>
      <w:r>
        <w:rPr>
          <w:rFonts w:ascii="Arial" w:hAnsi="Arial"/>
          <w:b/>
          <w:i w:val="0"/>
          <w:color w:val="000000"/>
          <w:sz w:val="20"/>
        </w:rPr>
        <w:t>21/10/2026</w:t>
      </w:r>
    </w:p>
    <w:p>
      <w:pPr>
        <w:framePr w:w="9172" w:hAnchor="page" w:vAnchor="page" w:x="2748" w:y="8300" w:wrap="none"/>
        <w:spacing w:line="200" w:lineRule="exact"/>
      </w:pPr>
      <w:r>
        <w:rPr>
          <w:rFonts w:ascii="Times New Roman" w:hAnsi="Times New Roman"/>
          <w:b w:val="0"/>
          <w:i w:val="0"/>
          <w:color w:val="000000"/>
          <w:sz w:val="20"/>
        </w:rPr>
        <w:t>2.1</w:t>
      </w:r>
    </w:p>
    <w:p>
      <w:pPr>
        <w:framePr w:w="8092" w:hAnchor="page" w:vAnchor="page" w:x="3828" w:y="8300" w:wrap="none"/>
        <w:spacing w:line="200" w:lineRule="exact"/>
      </w:pPr>
      <w:r>
        <w:rPr>
          <w:rFonts w:ascii="Times New Roman" w:hAnsi="Times New Roman"/>
          <w:b w:val="0"/>
          <w:i w:val="0"/>
          <w:color w:val="000000"/>
          <w:sz w:val="20"/>
        </w:rPr>
        <w:t>Revisão técnica, modelos, APK integrado e evidências.</w:t>
      </w:r>
    </w:p>
    <w:p>
      <w:pPr>
        <w:framePr w:w="3412" w:hAnchor="page" w:vAnchor="page" w:x="8508" w:y="8300" w:wrap="none"/>
        <w:spacing w:line="200" w:lineRule="exact"/>
      </w:pPr>
      <w:r>
        <w:rPr>
          <w:rFonts w:ascii="Times New Roman" w:hAnsi="Times New Roman"/>
          <w:b w:val="0"/>
          <w:i w:val="0"/>
          <w:color w:val="000000"/>
          <w:sz w:val="20"/>
        </w:rPr>
        <w:t>Lucca Castilho Costa</w:t>
      </w:r>
    </w:p>
    <w:p>
      <w:pPr>
        <w:framePr w:w="10852" w:hAnchor="page" w:vAnchor="page" w:x="1068" w:y="9185" w:wrap="none"/>
        <w:spacing w:line="200" w:lineRule="exact"/>
      </w:pPr>
      <w:r>
        <w:rPr>
          <w:rFonts w:ascii="Arial" w:hAnsi="Arial"/>
          <w:b/>
          <w:i w:val="0"/>
          <w:color w:val="000000"/>
          <w:sz w:val="20"/>
        </w:rPr>
        <w:t>23/10/2026</w:t>
      </w:r>
    </w:p>
    <w:p>
      <w:pPr>
        <w:framePr w:w="9172" w:hAnchor="page" w:vAnchor="page" w:x="2748" w:y="9185" w:wrap="none"/>
        <w:spacing w:line="200" w:lineRule="exact"/>
      </w:pPr>
      <w:r>
        <w:rPr>
          <w:rFonts w:ascii="Times New Roman" w:hAnsi="Times New Roman"/>
          <w:b w:val="0"/>
          <w:i w:val="0"/>
          <w:color w:val="000000"/>
          <w:sz w:val="20"/>
        </w:rPr>
        <w:t>2.2</w:t>
      </w:r>
    </w:p>
    <w:p>
      <w:pPr>
        <w:framePr w:w="8092" w:hAnchor="page" w:vAnchor="page" w:x="3828" w:y="9185" w:wrap="none"/>
        <w:spacing w:line="200" w:lineRule="exact"/>
      </w:pPr>
      <w:r>
        <w:rPr>
          <w:rFonts w:ascii="Times New Roman" w:hAnsi="Times New Roman"/>
          <w:b w:val="0"/>
          <w:i w:val="0"/>
          <w:color w:val="000000"/>
          <w:sz w:val="20"/>
        </w:rPr>
        <w:t>CREF manual e atualização dos requisitos e fluxos.</w:t>
      </w:r>
    </w:p>
    <w:p>
      <w:pPr>
        <w:framePr w:w="3412" w:hAnchor="page" w:vAnchor="page" w:x="8508" w:y="9185" w:wrap="none"/>
        <w:spacing w:line="200" w:lineRule="exact"/>
      </w:pPr>
      <w:r>
        <w:rPr>
          <w:rFonts w:ascii="Times New Roman" w:hAnsi="Times New Roman"/>
          <w:b w:val="0"/>
          <w:i w:val="0"/>
          <w:color w:val="000000"/>
          <w:sz w:val="20"/>
        </w:rPr>
        <w:t>Lucca Castilho Costa</w:t>
      </w:r>
    </w:p>
    <w:p>
      <w:pPr>
        <w:framePr w:w="10852" w:hAnchor="page" w:vAnchor="page" w:x="1068" w:y="10070" w:wrap="none"/>
        <w:spacing w:line="200" w:lineRule="exact"/>
      </w:pPr>
      <w:r>
        <w:rPr>
          <w:rFonts w:ascii="Arial" w:hAnsi="Arial"/>
          <w:b/>
          <w:i w:val="0"/>
          <w:color w:val="000000"/>
          <w:sz w:val="20"/>
        </w:rPr>
        <w:t>23/10/2026</w:t>
      </w:r>
    </w:p>
    <w:p>
      <w:pPr>
        <w:framePr w:w="9172" w:hAnchor="page" w:vAnchor="page" w:x="2748" w:y="10070" w:wrap="none"/>
        <w:spacing w:line="200" w:lineRule="exact"/>
      </w:pPr>
      <w:r>
        <w:rPr>
          <w:rFonts w:ascii="Times New Roman" w:hAnsi="Times New Roman"/>
          <w:b w:val="0"/>
          <w:i w:val="0"/>
          <w:color w:val="000000"/>
          <w:sz w:val="20"/>
        </w:rPr>
        <w:t>2.3</w:t>
      </w:r>
    </w:p>
    <w:p>
      <w:pPr>
        <w:framePr w:w="8092" w:hAnchor="page" w:vAnchor="page" w:x="3828" w:y="10070" w:wrap="none"/>
        <w:spacing w:line="200" w:lineRule="exact"/>
      </w:pPr>
      <w:r>
        <w:rPr>
          <w:rFonts w:ascii="Times New Roman" w:hAnsi="Times New Roman"/>
          <w:b w:val="0"/>
          <w:i w:val="0"/>
          <w:color w:val="000000"/>
          <w:sz w:val="20"/>
        </w:rPr>
        <w:t>Escopo da equipe e cópia no template original.</w:t>
      </w:r>
    </w:p>
    <w:p>
      <w:pPr>
        <w:framePr w:w="3412" w:hAnchor="page" w:vAnchor="page" w:x="8508" w:y="10070" w:wrap="none"/>
        <w:spacing w:line="200" w:lineRule="exact"/>
      </w:pPr>
      <w:r>
        <w:rPr>
          <w:rFonts w:ascii="Times New Roman" w:hAnsi="Times New Roman"/>
          <w:b w:val="0"/>
          <w:i w:val="0"/>
          <w:color w:val="000000"/>
          <w:sz w:val="20"/>
        </w:rPr>
        <w:t>Lucca Castilho Costa</w:t>
      </w:r>
    </w:p>
    <w:p>
      <w:pPr>
        <w:framePr w:w="10852" w:hAnchor="page" w:vAnchor="page" w:x="1068" w:y="10955" w:wrap="none"/>
        <w:spacing w:line="200" w:lineRule="exact"/>
      </w:pPr>
      <w:r>
        <w:rPr>
          <w:rFonts w:ascii="Arial" w:hAnsi="Arial"/>
          <w:b/>
          <w:i w:val="0"/>
          <w:color w:val="000000"/>
          <w:sz w:val="20"/>
        </w:rPr>
        <w:t>24/10/2026</w:t>
      </w:r>
    </w:p>
    <w:p>
      <w:pPr>
        <w:framePr w:w="9172" w:hAnchor="page" w:vAnchor="page" w:x="2748" w:y="10955" w:wrap="none"/>
        <w:spacing w:line="200" w:lineRule="exact"/>
      </w:pPr>
      <w:r>
        <w:rPr>
          <w:rFonts w:ascii="Times New Roman" w:hAnsi="Times New Roman"/>
          <w:b w:val="0"/>
          <w:i w:val="0"/>
          <w:color w:val="000000"/>
          <w:sz w:val="20"/>
        </w:rPr>
        <w:t>2.4</w:t>
      </w:r>
    </w:p>
    <w:p>
      <w:pPr>
        <w:framePr w:w="8092" w:hAnchor="page" w:vAnchor="page" w:x="3828" w:y="10955" w:wrap="none"/>
        <w:spacing w:line="200" w:lineRule="exact"/>
      </w:pPr>
      <w:r>
        <w:rPr>
          <w:rFonts w:ascii="Times New Roman" w:hAnsi="Times New Roman"/>
          <w:b w:val="0"/>
          <w:i w:val="0"/>
          <w:color w:val="000000"/>
          <w:sz w:val="20"/>
        </w:rPr>
        <w:t>Auditoria aplicada: corpo integrado, testes, figuras e</w:t>
      </w:r>
    </w:p>
    <w:p>
      <w:pPr>
        <w:framePr w:w="8092" w:hAnchor="page" w:vAnchor="page" w:x="3828" w:y="11195" w:wrap="none"/>
        <w:spacing w:line="200" w:lineRule="exact"/>
      </w:pPr>
      <w:r>
        <w:rPr>
          <w:rFonts w:ascii="Times New Roman" w:hAnsi="Times New Roman"/>
          <w:b w:val="0"/>
          <w:i w:val="0"/>
          <w:color w:val="000000"/>
          <w:sz w:val="20"/>
        </w:rPr>
        <w:t>sumário.</w:t>
      </w:r>
    </w:p>
    <w:p>
      <w:pPr>
        <w:framePr w:w="3412" w:hAnchor="page" w:vAnchor="page" w:x="8508" w:y="10955" w:wrap="none"/>
        <w:spacing w:line="200" w:lineRule="exact"/>
      </w:pPr>
      <w:r>
        <w:rPr>
          <w:rFonts w:ascii="Times New Roman" w:hAnsi="Times New Roman"/>
          <w:b w:val="0"/>
          <w:i w:val="0"/>
          <w:color w:val="000000"/>
          <w:sz w:val="20"/>
        </w:rPr>
        <w:t>Lucca Castilho Costa</w:t>
      </w:r>
    </w:p>
    <w:p>
      <w:pPr>
        <w:framePr w:w="10852" w:hAnchor="page" w:vAnchor="page" w:x="1068" w:y="11840" w:wrap="none"/>
        <w:spacing w:line="200" w:lineRule="exact"/>
      </w:pPr>
      <w:r>
        <w:rPr>
          <w:rFonts w:ascii="Arial" w:hAnsi="Arial"/>
          <w:b/>
          <w:i w:val="0"/>
          <w:color w:val="000000"/>
          <w:sz w:val="20"/>
        </w:rPr>
        <w:t>24/10/2026</w:t>
      </w:r>
    </w:p>
    <w:p>
      <w:pPr>
        <w:framePr w:w="9172" w:hAnchor="page" w:vAnchor="page" w:x="2748" w:y="11840" w:wrap="none"/>
        <w:spacing w:line="200" w:lineRule="exact"/>
      </w:pPr>
      <w:r>
        <w:rPr>
          <w:rFonts w:ascii="Times New Roman" w:hAnsi="Times New Roman"/>
          <w:b w:val="0"/>
          <w:i w:val="0"/>
          <w:color w:val="000000"/>
          <w:sz w:val="20"/>
        </w:rPr>
        <w:t>2.5</w:t>
      </w:r>
    </w:p>
    <w:p>
      <w:pPr>
        <w:framePr w:w="8092" w:hAnchor="page" w:vAnchor="page" w:x="3828" w:y="11840" w:wrap="none"/>
        <w:spacing w:line="200" w:lineRule="exact"/>
      </w:pPr>
      <w:r>
        <w:rPr>
          <w:rFonts w:ascii="Times New Roman" w:hAnsi="Times New Roman"/>
          <w:b w:val="0"/>
          <w:i w:val="0"/>
          <w:color w:val="000000"/>
          <w:sz w:val="20"/>
        </w:rPr>
        <w:t>Ajustes de estrutura e espaçamento; Word completo</w:t>
      </w:r>
    </w:p>
    <w:p>
      <w:pPr>
        <w:framePr w:w="8092" w:hAnchor="page" w:vAnchor="page" w:x="3828" w:y="12080" w:wrap="none"/>
        <w:spacing w:line="200" w:lineRule="exact"/>
      </w:pPr>
      <w:r>
        <w:rPr>
          <w:rFonts w:ascii="Times New Roman" w:hAnsi="Times New Roman"/>
          <w:b w:val="0"/>
          <w:i w:val="0"/>
          <w:color w:val="000000"/>
          <w:sz w:val="20"/>
        </w:rPr>
        <w:t>reconstruído.</w:t>
      </w:r>
    </w:p>
    <w:p>
      <w:pPr>
        <w:framePr w:w="3412" w:hAnchor="page" w:vAnchor="page" w:x="8508" w:y="11840" w:wrap="none"/>
        <w:spacing w:line="200" w:lineRule="exact"/>
      </w:pPr>
      <w:r>
        <w:rPr>
          <w:rFonts w:ascii="Times New Roman" w:hAnsi="Times New Roman"/>
          <w:b w:val="0"/>
          <w:i w:val="0"/>
          <w:color w:val="000000"/>
          <w:sz w:val="20"/>
        </w:rPr>
        <w:t>Lucca Castilho Costa</w:t>
      </w:r>
    </w:p>
    <w:p>
      <w:pPr>
        <w:spacing w:line="20" w:lineRule="exact"/>
      </w:pPr>
      <w:r>
        <w:rPr>
          <w:sz w:val="2"/>
        </w:rPr>
      </w:r>
    </w:p>
    <w:p>
      <w:pPr>
        <w:sectPr>
          <w:headerReference w:type="default" r:id="rId11"/>
          <w:pgSz w:w="11920" w:h="16840"/>
          <w:pgMar w:top="0" w:right="0" w:bottom="0" w:left="0" w:header="0" w:footer="0" w:gutter="0"/>
          <w:cols w:space="720"/>
          <w:docGrid w:linePitch="360"/>
        </w:sectPr>
      </w:pPr>
    </w:p>
    <w:p>
      <w:pPr>
        <w:framePr w:w="6723" w:hAnchor="page" w:vAnchor="page" w:x="5197" w:y="1472" w:wrap="none"/>
        <w:spacing w:line="400" w:lineRule="exact"/>
      </w:pPr>
      <w:r>
        <w:rPr>
          <w:rFonts w:ascii="Arial" w:hAnsi="Arial"/>
          <w:b/>
          <w:i w:val="0"/>
          <w:color w:val="000000"/>
          <w:sz w:val="40"/>
        </w:rPr>
        <w:t>Sumário</w:t>
      </w:r>
    </w:p>
    <w:p>
      <w:pPr>
        <w:framePr w:w="10842" w:hAnchor="page" w:vAnchor="page" w:x="1078" w:y="2508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1 Introdução</w:t>
      </w:r>
    </w:p>
    <w:p>
      <w:pPr>
        <w:framePr w:w="1055" w:hAnchor="page" w:vAnchor="page" w:x="10865" w:y="2508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5</w:t>
      </w:r>
    </w:p>
    <w:p>
      <w:pPr>
        <w:framePr w:w="10482" w:hAnchor="page" w:vAnchor="page" w:x="1438" w:y="2856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1.1 Objetivos deste documento</w:t>
      </w:r>
    </w:p>
    <w:p>
      <w:pPr>
        <w:framePr w:w="1055" w:hAnchor="page" w:vAnchor="page" w:x="10865" w:y="2856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6</w:t>
      </w:r>
    </w:p>
    <w:p>
      <w:pPr>
        <w:framePr w:w="10482" w:hAnchor="page" w:vAnchor="page" w:x="1438" w:y="3204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1.2 Escopo do produto</w:t>
      </w:r>
    </w:p>
    <w:p>
      <w:pPr>
        <w:framePr w:w="1055" w:hAnchor="page" w:vAnchor="page" w:x="10865" w:y="3204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6</w:t>
      </w:r>
    </w:p>
    <w:p>
      <w:pPr>
        <w:framePr w:w="10122" w:hAnchor="page" w:vAnchor="page" w:x="1798" w:y="3552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1.2.1 Nome do produto e componentes principais</w:t>
      </w:r>
    </w:p>
    <w:p>
      <w:pPr>
        <w:framePr w:w="1055" w:hAnchor="page" w:vAnchor="page" w:x="10865" w:y="3552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6</w:t>
      </w:r>
    </w:p>
    <w:p>
      <w:pPr>
        <w:framePr w:w="10122" w:hAnchor="page" w:vAnchor="page" w:x="1798" w:y="3900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1.2.2 Descrição do produto</w:t>
      </w:r>
    </w:p>
    <w:p>
      <w:pPr>
        <w:framePr w:w="1055" w:hAnchor="page" w:vAnchor="page" w:x="10865" w:y="3900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7</w:t>
      </w:r>
    </w:p>
    <w:p>
      <w:pPr>
        <w:framePr w:w="10122" w:hAnchor="page" w:vAnchor="page" w:x="1798" w:y="4248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1.2.3 Missão do produto</w:t>
      </w:r>
    </w:p>
    <w:p>
      <w:pPr>
        <w:framePr w:w="1055" w:hAnchor="page" w:vAnchor="page" w:x="10865" w:y="4248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8</w:t>
      </w:r>
    </w:p>
    <w:p>
      <w:pPr>
        <w:framePr w:w="10122" w:hAnchor="page" w:vAnchor="page" w:x="1798" w:y="4596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1.2.4 Tabela de viabilidade</w:t>
      </w:r>
    </w:p>
    <w:p>
      <w:pPr>
        <w:framePr w:w="1055" w:hAnchor="page" w:vAnchor="page" w:x="10865" w:y="4596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8</w:t>
      </w:r>
    </w:p>
    <w:p>
      <w:pPr>
        <w:framePr w:w="10122" w:hAnchor="page" w:vAnchor="page" w:x="1798" w:y="4944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1.2.5 Justificativa</w:t>
      </w:r>
    </w:p>
    <w:p>
      <w:pPr>
        <w:framePr w:w="1189" w:hAnchor="page" w:vAnchor="page" w:x="10731" w:y="4944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11</w:t>
      </w:r>
    </w:p>
    <w:p>
      <w:pPr>
        <w:framePr w:w="10482" w:hAnchor="page" w:vAnchor="page" w:x="1438" w:y="5292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1.3 Definições e siglas</w:t>
      </w:r>
    </w:p>
    <w:p>
      <w:pPr>
        <w:framePr w:w="1189" w:hAnchor="page" w:vAnchor="page" w:x="10731" w:y="5292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13</w:t>
      </w:r>
    </w:p>
    <w:p>
      <w:pPr>
        <w:framePr w:w="10482" w:hAnchor="page" w:vAnchor="page" w:x="1438" w:y="5640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1.4 Técnica(s) utilizada(s) para levantamento de requisitos</w:t>
      </w:r>
    </w:p>
    <w:p>
      <w:pPr>
        <w:framePr w:w="1189" w:hAnchor="page" w:vAnchor="page" w:x="10731" w:y="5640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14</w:t>
      </w:r>
    </w:p>
    <w:p>
      <w:pPr>
        <w:framePr w:w="10842" w:hAnchor="page" w:vAnchor="page" w:x="1078" w:y="5988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2 Requisitos Específicos</w:t>
      </w:r>
    </w:p>
    <w:p>
      <w:pPr>
        <w:framePr w:w="1189" w:hAnchor="page" w:vAnchor="page" w:x="10731" w:y="5988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15</w:t>
      </w:r>
    </w:p>
    <w:p>
      <w:pPr>
        <w:framePr w:w="10482" w:hAnchor="page" w:vAnchor="page" w:x="1438" w:y="6336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2.1 Requisitos funcionais</w:t>
      </w:r>
    </w:p>
    <w:p>
      <w:pPr>
        <w:framePr w:w="1189" w:hAnchor="page" w:vAnchor="page" w:x="10731" w:y="6336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15</w:t>
      </w:r>
    </w:p>
    <w:p>
      <w:pPr>
        <w:framePr w:w="10482" w:hAnchor="page" w:vAnchor="page" w:x="1438" w:y="6684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2.2 Requisitos não funcionais</w:t>
      </w:r>
    </w:p>
    <w:p>
      <w:pPr>
        <w:framePr w:w="1189" w:hAnchor="page" w:vAnchor="page" w:x="10731" w:y="6684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34</w:t>
      </w:r>
    </w:p>
    <w:p>
      <w:pPr>
        <w:framePr w:w="10482" w:hAnchor="page" w:vAnchor="page" w:x="1438" w:y="7032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2.3 Regras de negócio</w:t>
      </w:r>
    </w:p>
    <w:p>
      <w:pPr>
        <w:framePr w:w="1189" w:hAnchor="page" w:vAnchor="page" w:x="10731" w:y="7032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38</w:t>
      </w:r>
    </w:p>
    <w:p>
      <w:pPr>
        <w:framePr w:w="10842" w:hAnchor="page" w:vAnchor="page" w:x="1078" w:y="7380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3. Cronograma do Projeto</w:t>
      </w:r>
    </w:p>
    <w:p>
      <w:pPr>
        <w:framePr w:w="1189" w:hAnchor="page" w:vAnchor="page" w:x="10731" w:y="7380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40</w:t>
      </w:r>
    </w:p>
    <w:p>
      <w:pPr>
        <w:framePr w:w="10482" w:hAnchor="page" w:vAnchor="page" w:x="1438" w:y="7728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3.1 Planejamento por sprint</w:t>
      </w:r>
    </w:p>
    <w:p>
      <w:pPr>
        <w:framePr w:w="1189" w:hAnchor="page" w:vAnchor="page" w:x="10731" w:y="7728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40</w:t>
      </w:r>
    </w:p>
    <w:p>
      <w:pPr>
        <w:framePr w:w="10842" w:hAnchor="page" w:vAnchor="page" w:x="1078" w:y="8076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4. Protótipo do produto</w:t>
      </w:r>
    </w:p>
    <w:p>
      <w:pPr>
        <w:framePr w:w="1189" w:hAnchor="page" w:vAnchor="page" w:x="10731" w:y="8076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41</w:t>
      </w:r>
    </w:p>
    <w:p>
      <w:pPr>
        <w:framePr w:w="10482" w:hAnchor="page" w:vAnchor="page" w:x="1438" w:y="8424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4.1 Administração — conferência profissional</w:t>
      </w:r>
    </w:p>
    <w:p>
      <w:pPr>
        <w:framePr w:w="1189" w:hAnchor="page" w:vAnchor="page" w:x="10731" w:y="8424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42</w:t>
      </w:r>
    </w:p>
    <w:p>
      <w:pPr>
        <w:framePr w:w="10482" w:hAnchor="page" w:vAnchor="page" w:x="1438" w:y="8772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4.2 Atleta — execução de treino</w:t>
      </w:r>
    </w:p>
    <w:p>
      <w:pPr>
        <w:framePr w:w="1189" w:hAnchor="page" w:vAnchor="page" w:x="10731" w:y="8772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43</w:t>
      </w:r>
    </w:p>
    <w:p>
      <w:pPr>
        <w:framePr w:w="10482" w:hAnchor="page" w:vAnchor="page" w:x="1438" w:y="9120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4.3 Treinador — acompanhamento e feedback</w:t>
      </w:r>
    </w:p>
    <w:p>
      <w:pPr>
        <w:framePr w:w="1189" w:hAnchor="page" w:vAnchor="page" w:x="10731" w:y="9120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44</w:t>
      </w:r>
    </w:p>
    <w:p>
      <w:pPr>
        <w:framePr w:w="10842" w:hAnchor="page" w:vAnchor="page" w:x="1078" w:y="9468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5 Diagramas UML</w:t>
      </w:r>
    </w:p>
    <w:p>
      <w:pPr>
        <w:framePr w:w="1189" w:hAnchor="page" w:vAnchor="page" w:x="10731" w:y="9468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45</w:t>
      </w:r>
    </w:p>
    <w:p>
      <w:pPr>
        <w:framePr w:w="10482" w:hAnchor="page" w:vAnchor="page" w:x="1438" w:y="9816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5.1 Diagrama de casos de uso</w:t>
      </w:r>
    </w:p>
    <w:p>
      <w:pPr>
        <w:framePr w:w="1189" w:hAnchor="page" w:vAnchor="page" w:x="10731" w:y="9816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46</w:t>
      </w:r>
    </w:p>
    <w:p>
      <w:pPr>
        <w:framePr w:w="10482" w:hAnchor="page" w:vAnchor="page" w:x="1438" w:y="10164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5.2 Diagrama de classes</w:t>
      </w:r>
    </w:p>
    <w:p>
      <w:pPr>
        <w:framePr w:w="1189" w:hAnchor="page" w:vAnchor="page" w:x="10731" w:y="10164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47</w:t>
      </w:r>
    </w:p>
    <w:p>
      <w:pPr>
        <w:framePr w:w="10482" w:hAnchor="page" w:vAnchor="page" w:x="1438" w:y="10512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5.3 Diagramas de sequência</w:t>
      </w:r>
    </w:p>
    <w:p>
      <w:pPr>
        <w:framePr w:w="1189" w:hAnchor="page" w:vAnchor="page" w:x="10731" w:y="10512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47</w:t>
      </w:r>
    </w:p>
    <w:p>
      <w:pPr>
        <w:framePr w:w="10122" w:hAnchor="page" w:vAnchor="page" w:x="1798" w:y="10860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5.3.1 Contratação e aceite</w:t>
      </w:r>
    </w:p>
    <w:p>
      <w:pPr>
        <w:framePr w:w="1189" w:hAnchor="page" w:vAnchor="page" w:x="10731" w:y="10860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48</w:t>
      </w:r>
    </w:p>
    <w:p>
      <w:pPr>
        <w:framePr w:w="10122" w:hAnchor="page" w:vAnchor="page" w:x="1798" w:y="11208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5.3.2 Prescrição e execução de treino</w:t>
      </w:r>
    </w:p>
    <w:p>
      <w:pPr>
        <w:framePr w:w="1189" w:hAnchor="page" w:vAnchor="page" w:x="10731" w:y="11208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49</w:t>
      </w:r>
    </w:p>
    <w:p>
      <w:pPr>
        <w:framePr w:w="10482" w:hAnchor="page" w:vAnchor="page" w:x="1438" w:y="11556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5.4 Diagrama entidade-relacionamento</w:t>
      </w:r>
    </w:p>
    <w:p>
      <w:pPr>
        <w:framePr w:w="1189" w:hAnchor="page" w:vAnchor="page" w:x="10731" w:y="11556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50</w:t>
      </w:r>
    </w:p>
    <w:p>
      <w:pPr>
        <w:framePr w:w="10842" w:hAnchor="page" w:vAnchor="page" w:x="1078" w:y="11904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6. Casos de Testes</w:t>
      </w:r>
    </w:p>
    <w:p>
      <w:pPr>
        <w:framePr w:w="1189" w:hAnchor="page" w:vAnchor="page" w:x="10731" w:y="11904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51</w:t>
      </w:r>
    </w:p>
    <w:p>
      <w:pPr>
        <w:framePr w:w="10842" w:hAnchor="page" w:vAnchor="page" w:x="1078" w:y="12252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7. Apêndices</w:t>
      </w:r>
    </w:p>
    <w:p>
      <w:pPr>
        <w:framePr w:w="1189" w:hAnchor="page" w:vAnchor="page" w:x="10731" w:y="12252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60</w:t>
      </w:r>
    </w:p>
    <w:p>
      <w:pPr>
        <w:framePr w:w="10842" w:hAnchor="page" w:vAnchor="page" w:x="1078" w:y="12900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Páginas: posição física no PDF, incluindo a capa.</w:t>
      </w:r>
    </w:p>
    <w:p>
      <w:pPr>
        <w:spacing w:line="20" w:lineRule="exact"/>
      </w:pPr>
      <w:r>
        <w:rPr>
          <w:sz w:val="2"/>
        </w:rPr>
      </w:r>
    </w:p>
    <w:p>
      <w:pPr>
        <w:sectPr>
          <w:headerReference w:type="default" r:id="rId12"/>
          <w:pgSz w:w="11920" w:h="16840"/>
          <w:pgMar w:top="0" w:right="0" w:bottom="0" w:left="0" w:header="0" w:footer="0" w:gutter="0"/>
          <w:cols w:space="720"/>
          <w:docGrid w:linePitch="360"/>
        </w:sectPr>
      </w:pPr>
    </w:p>
    <w:p>
      <w:pPr>
        <w:framePr w:w="10842" w:hAnchor="page" w:vAnchor="page" w:x="1078" w:y="1456" w:wrap="none"/>
        <w:tabs>
          <w:tab w:pos="422" w:val="left"/>
        </w:tabs>
        <w:spacing w:line="280" w:lineRule="exact"/>
      </w:pPr>
      <w:r>
        <w:rPr>
          <w:rFonts w:ascii="Arial" w:hAnsi="Arial"/>
          <w:b/>
          <w:i w:val="0"/>
          <w:color w:val="000000"/>
          <w:sz w:val="28"/>
        </w:rPr>
        <w:t>1</w:t>
      </w:r>
      <w:r>
        <w:tab/>
      </w:r>
      <w:r>
        <w:rPr>
          <w:rFonts w:ascii="Arial" w:hAnsi="Arial"/>
          <w:b/>
          <w:i w:val="0"/>
          <w:color w:val="000000"/>
          <w:sz w:val="28"/>
        </w:rPr>
        <w:t xml:space="preserve">Introdução </w:t>
      </w:r>
    </w:p>
    <w:p>
      <w:pPr>
        <w:framePr w:w="10842" w:hAnchor="page" w:vAnchor="page" w:x="1078" w:y="2173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 xml:space="preserve">No contexto dinâmico do mercado esportivo e em resposta aos desafios práticos propostos </w:t>
      </w:r>
    </w:p>
    <w:p>
      <w:pPr>
        <w:framePr w:w="10842" w:hAnchor="page" w:vAnchor="page" w:x="1078" w:y="2587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 xml:space="preserve">pela SAGA SENAI, a fragmentação e a descentralização no setor de assessoria esportiva </w:t>
      </w:r>
    </w:p>
    <w:p>
      <w:pPr>
        <w:framePr w:w="10842" w:hAnchor="page" w:vAnchor="page" w:x="1078" w:y="3001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 xml:space="preserve">são obstáculos que frequentemente comprometem a evolução dos atletas e o crescimento </w:t>
      </w:r>
    </w:p>
    <w:p>
      <w:pPr>
        <w:framePr w:w="10842" w:hAnchor="page" w:vAnchor="page" w:x="1078" w:y="3415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 xml:space="preserve">dos profissionais da área. Muitas vezes, a dependência de indicações informais e o uso de </w:t>
      </w:r>
    </w:p>
    <w:p>
      <w:pPr>
        <w:framePr w:w="10842" w:hAnchor="page" w:vAnchor="page" w:x="1078" w:y="3829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 xml:space="preserve">ferramentas não integradas geram insegurança na contratação de treinadores, além de </w:t>
      </w:r>
    </w:p>
    <w:p>
      <w:pPr>
        <w:framePr w:w="10842" w:hAnchor="page" w:vAnchor="page" w:x="1078" w:y="4243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 xml:space="preserve">causarem sobrecarga operacional e limitação na expansão dos atendimentos presenciais, </w:t>
      </w:r>
    </w:p>
    <w:p>
      <w:pPr>
        <w:framePr w:w="10842" w:hAnchor="page" w:vAnchor="page" w:x="1078" w:y="4657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 xml:space="preserve">remotos ou híbridos. </w:t>
      </w:r>
    </w:p>
    <w:p>
      <w:pPr>
        <w:framePr w:w="10842" w:hAnchor="page" w:vAnchor="page" w:x="1078" w:y="8863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 xml:space="preserve">A grande premissa do projeto é permitir que atletas acompanhem sua evolução com clareza </w:t>
      </w:r>
    </w:p>
    <w:p>
      <w:pPr>
        <w:framePr w:w="10842" w:hAnchor="page" w:vAnchor="page" w:x="1078" w:y="9277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 xml:space="preserve">e segurança, enquanto os treinadores otimizam sua rotina e expandem sua captação de </w:t>
      </w:r>
    </w:p>
    <w:p>
      <w:pPr>
        <w:framePr w:w="10842" w:hAnchor="page" w:vAnchor="page" w:x="1078" w:y="9690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 xml:space="preserve">alunos. Com recursos que viabilizam a prescrição de orientações, registro de métricas, </w:t>
      </w:r>
    </w:p>
    <w:p>
      <w:pPr>
        <w:framePr w:w="10842" w:hAnchor="page" w:vAnchor="page" w:x="1078" w:y="10104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 xml:space="preserve">envio de feedbacks e análise de vídeos de performance, a plataforma atua ativamente </w:t>
      </w:r>
    </w:p>
    <w:p>
      <w:pPr>
        <w:framePr w:w="10842" w:hAnchor="page" w:vAnchor="page" w:x="1078" w:y="10518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 xml:space="preserve">diminuindo a informalidade do mercado e eliminando os gargalos operacionais que </w:t>
      </w:r>
    </w:p>
    <w:p>
      <w:pPr>
        <w:framePr w:w="10842" w:hAnchor="page" w:vAnchor="page" w:x="1078" w:y="10932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 xml:space="preserve">dificultam o desenvolvimento esportivo de praticantes amadores e profissionais. </w:t>
      </w:r>
    </w:p>
    <w:p>
      <w:pPr>
        <w:framePr w:w="10842" w:hAnchor="page" w:vAnchor="page" w:x="1078" w:y="11586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 xml:space="preserve">Neste cenário de inovação e centralização, este documento visa formalizar e detalhar de </w:t>
      </w:r>
    </w:p>
    <w:p>
      <w:pPr>
        <w:framePr w:w="10842" w:hAnchor="page" w:vAnchor="page" w:x="1078" w:y="12000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 xml:space="preserve">forma técnica todos os requisitos do sistema. O objetivo é estabelecer um guia claro que </w:t>
      </w:r>
    </w:p>
    <w:p>
      <w:pPr>
        <w:framePr w:w="10842" w:hAnchor="page" w:vAnchor="page" w:x="1078" w:y="12414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 xml:space="preserve">garanta que as necessidades de atletas, treinadores, assessorias e demais stakeholders, </w:t>
      </w:r>
    </w:p>
    <w:p>
      <w:pPr>
        <w:framePr w:w="10842" w:hAnchor="page" w:vAnchor="page" w:x="1078" w:y="12828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 xml:space="preserve">incluindo a empresa Ivi-IT, entidades certificadoras e a gestão de segurança de dados, </w:t>
      </w:r>
    </w:p>
    <w:p>
      <w:pPr>
        <w:framePr w:w="10842" w:hAnchor="page" w:vAnchor="page" w:x="1078" w:y="13242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 xml:space="preserve">sejam traduzidas nas funcionalidades do LinkAtletas, guiando a equipe rumo ao sucesso do </w:t>
      </w:r>
    </w:p>
    <w:p>
      <w:pPr>
        <w:framePr w:w="10842" w:hAnchor="page" w:vAnchor="page" w:x="1078" w:y="13656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projeto.</w:t>
      </w:r>
    </w:p>
    <w:p>
      <w:pPr>
        <w:framePr w:w="10842" w:hAnchor="page" w:vAnchor="page" w:x="1078" w:y="5311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O LinkAtletas reúne aplicativo do atleta e interface web para atletas, treinadores e</w:t>
      </w:r>
    </w:p>
    <w:p>
      <w:pPr>
        <w:framePr w:w="10842" w:hAnchor="page" w:vAnchor="page" w:x="1078" w:y="5725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administração. O fluxo principal compreende cadastro, conferência manual de CREF,</w:t>
      </w:r>
    </w:p>
    <w:p>
      <w:pPr>
        <w:framePr w:w="10842" w:hAnchor="page" w:vAnchor="page" w:x="1078" w:y="6139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descoberta por compatibilidade, solicitação, aceite, prescrição e execução de treinos. A</w:t>
      </w:r>
    </w:p>
    <w:p>
      <w:pPr>
        <w:framePr w:w="10842" w:hAnchor="page" w:vAnchor="page" w:x="1078" w:y="6553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versão acadêmica demonstra o acompanhamento sem cobrar dinheiro. O módulo financeiro</w:t>
      </w:r>
    </w:p>
    <w:p>
      <w:pPr>
        <w:framePr w:w="10842" w:hAnchor="page" w:vAnchor="page" w:x="1078" w:y="6967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contém integração preparada e testes controlados; sua operação externa exige configuração</w:t>
      </w:r>
    </w:p>
    <w:p>
      <w:pPr>
        <w:framePr w:w="10842" w:hAnchor="page" w:vAnchor="page" w:x="1078" w:y="7381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e homologação próprias. Os dados esportivos e arquivos privados seguem regras de acesso</w:t>
      </w:r>
    </w:p>
    <w:p>
      <w:pPr>
        <w:framePr w:w="10842" w:hAnchor="page" w:vAnchor="page" w:x="1078" w:y="7795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e consentimento.</w:t>
      </w:r>
    </w:p>
    <w:p>
      <w:pPr>
        <w:spacing w:line="20" w:lineRule="exact"/>
      </w:pPr>
      <w:r>
        <w:rPr>
          <w:sz w:val="2"/>
        </w:rPr>
      </w:r>
    </w:p>
    <w:p>
      <w:pPr>
        <w:sectPr>
          <w:headerReference w:type="default" r:id="rId13"/>
          <w:pgSz w:w="11920" w:h="16840"/>
          <w:pgMar w:top="0" w:right="0" w:bottom="0" w:left="0" w:header="0" w:footer="0" w:gutter="0"/>
          <w:cols w:space="720"/>
          <w:docGrid w:linePitch="360"/>
        </w:sectPr>
      </w:pPr>
    </w:p>
    <w:p>
      <w:pPr>
        <w:framePr w:w="10842" w:hAnchor="page" w:vAnchor="page" w:x="1078" w:y="1450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1.1Objetivos deste documento </w:t>
      </w:r>
    </w:p>
    <w:p>
      <w:pPr>
        <w:framePr w:w="10842" w:hAnchor="page" w:vAnchor="page" w:x="1078" w:y="2104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 xml:space="preserve">Este documento visa formalizar e detalhar de forma técnica todos os requisitos funcionais, </w:t>
      </w:r>
    </w:p>
    <w:p>
      <w:pPr>
        <w:framePr w:w="10842" w:hAnchor="page" w:vAnchor="page" w:x="1078" w:y="2518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 xml:space="preserve">não funcionais e restrições de projeto da plataforma LinkAtletas. O objetivo principal é </w:t>
      </w:r>
    </w:p>
    <w:p>
      <w:pPr>
        <w:framePr w:w="10842" w:hAnchor="page" w:vAnchor="page" w:x="1078" w:y="2932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 xml:space="preserve">estabelecer um contrato técnico entre a equipe de desenvolvimento e os stakeholders </w:t>
      </w:r>
    </w:p>
    <w:p>
      <w:pPr>
        <w:framePr w:w="10842" w:hAnchor="page" w:vAnchor="page" w:x="1078" w:y="3346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 xml:space="preserve">(incluindo a empresa Ivi-IT, gestores da plataforma e entidades parceiras), garantindo que </w:t>
      </w:r>
    </w:p>
    <w:p>
      <w:pPr>
        <w:framePr w:w="10842" w:hAnchor="page" w:vAnchor="page" w:x="1078" w:y="3760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 xml:space="preserve">as necessidades de negócio relativas à conexão entre atletas e treinadores, gestão de </w:t>
      </w:r>
    </w:p>
    <w:p>
      <w:pPr>
        <w:framePr w:w="10842" w:hAnchor="page" w:vAnchor="page" w:x="1078" w:y="4174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 xml:space="preserve">treinos e segurança de dados sejam traduzidas em funcionalidades de software, </w:t>
      </w:r>
    </w:p>
    <w:p>
      <w:pPr>
        <w:framePr w:w="10842" w:hAnchor="page" w:vAnchor="page" w:x="1078" w:y="4588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 xml:space="preserve">minimizando ambiguidades e riscos durante o ciclo de vida de desenvolvimento. </w:t>
      </w:r>
    </w:p>
    <w:p>
      <w:pPr>
        <w:framePr w:w="10842" w:hAnchor="page" w:vAnchor="page" w:x="1078" w:y="5242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>Público Alvo:</w:t>
      </w:r>
      <w:r>
        <w:rPr>
          <w:rFonts w:ascii="Arial" w:hAnsi="Arial"/>
          <w:b w:val="0"/>
          <w:i w:val="0"/>
          <w:color w:val="000000"/>
          <w:sz w:val="24"/>
        </w:rPr>
        <w:t xml:space="preserve"> Atletas amadores e profissionais, treinadores, técnicos e profissionais </w:t>
      </w:r>
    </w:p>
    <w:p>
      <w:pPr>
        <w:framePr w:w="10842" w:hAnchor="page" w:vAnchor="page" w:x="1078" w:y="5656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 xml:space="preserve">esportivos devidamente credenciados e assessorias esportivas. </w:t>
      </w:r>
    </w:p>
    <w:p>
      <w:pPr>
        <w:framePr w:w="10842" w:hAnchor="page" w:vAnchor="page" w:x="1078" w:y="6895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1.2Escopo do produto </w:t>
      </w:r>
    </w:p>
    <w:p>
      <w:pPr>
        <w:framePr w:w="10842" w:hAnchor="page" w:vAnchor="page" w:x="1078" w:y="9364" w:wrap="none"/>
        <w:spacing w:line="200" w:lineRule="exact"/>
      </w:pPr>
      <w:r>
        <w:rPr>
          <w:rFonts w:ascii="Arial" w:hAnsi="Arial"/>
          <w:b/>
          <w:i w:val="0"/>
          <w:color w:val="000000"/>
          <w:sz w:val="20"/>
        </w:rPr>
        <w:t>1.2.1</w:t>
      </w:r>
    </w:p>
    <w:p>
      <w:pPr>
        <w:framePr w:w="10122" w:hAnchor="page" w:vAnchor="page" w:x="1798" w:y="9364" w:wrap="none"/>
        <w:spacing w:line="200" w:lineRule="exact"/>
      </w:pPr>
      <w:r>
        <w:rPr>
          <w:rFonts w:ascii="Arial" w:hAnsi="Arial"/>
          <w:b/>
          <w:i w:val="0"/>
          <w:color w:val="000000"/>
          <w:sz w:val="20"/>
        </w:rPr>
        <w:t xml:space="preserve">Nome do produto e de seus componentes principais </w:t>
      </w:r>
    </w:p>
    <w:p>
      <w:pPr>
        <w:framePr w:w="10482" w:hAnchor="page" w:vAnchor="page" w:x="1438" w:y="9715" w:wrap="none"/>
        <w:tabs>
          <w:tab w:pos="362" w:val="left"/>
        </w:tabs>
        <w:spacing w:line="240" w:lineRule="exact"/>
      </w:pPr>
      <w:r>
        <w:rPr>
          <w:rFonts w:ascii="Arial" w:hAnsi="Arial"/>
          <w:b w:val="0"/>
          <w:i w:val="0"/>
          <w:color w:val="000000"/>
          <w:sz w:val="20"/>
        </w:rPr>
        <w:t>●</w:t>
      </w:r>
      <w:r>
        <w:tab/>
      </w:r>
      <w:r>
        <w:rPr>
          <w:rFonts w:ascii="Arial" w:hAnsi="Arial"/>
          <w:b w:val="0"/>
          <w:i w:val="0"/>
          <w:color w:val="000000"/>
          <w:sz w:val="24"/>
        </w:rPr>
        <w:t xml:space="preserve">LinkAtletas </w:t>
      </w:r>
    </w:p>
    <w:p>
      <w:pPr>
        <w:framePr w:w="10842" w:hAnchor="page" w:vAnchor="page" w:x="1078" w:y="10368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Componentes A: </w:t>
      </w:r>
    </w:p>
    <w:p>
      <w:pPr>
        <w:framePr w:w="10482" w:hAnchor="page" w:vAnchor="page" w:x="1438" w:y="11022" w:wrap="none"/>
        <w:tabs>
          <w:tab w:pos="362" w:val="left"/>
        </w:tabs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●</w:t>
      </w:r>
      <w:r>
        <w:tab/>
      </w:r>
      <w:r>
        <w:rPr>
          <w:rFonts w:ascii="Arial" w:hAnsi="Arial"/>
          <w:b/>
          <w:i w:val="0"/>
          <w:color w:val="000000"/>
          <w:sz w:val="24"/>
        </w:rPr>
        <w:t>Módulo de Autenticação, Perfis e Validação Profissional:</w:t>
      </w:r>
      <w:r>
        <w:rPr>
          <w:rFonts w:ascii="Arial" w:hAnsi="Arial"/>
          <w:b w:val="0"/>
          <w:i w:val="0"/>
          <w:color w:val="000000"/>
          <w:sz w:val="24"/>
        </w:rPr>
        <w:t xml:space="preserve"> Responsável pelo </w:t>
      </w:r>
    </w:p>
    <w:p>
      <w:pPr>
        <w:framePr w:w="10122" w:hAnchor="page" w:vAnchor="page" w:x="1798" w:y="11436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 xml:space="preserve">controle de acesso seguro e cadastro diferenciado entre Atletas, Treinadores e </w:t>
      </w:r>
    </w:p>
    <w:p>
      <w:pPr>
        <w:framePr w:w="10482" w:hAnchor="page" w:vAnchor="page" w:x="1438" w:y="12678" w:wrap="none"/>
        <w:tabs>
          <w:tab w:pos="362" w:val="left"/>
        </w:tabs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●</w:t>
      </w:r>
      <w:r>
        <w:tab/>
      </w:r>
      <w:r>
        <w:rPr>
          <w:rFonts w:ascii="Arial" w:hAnsi="Arial"/>
          <w:b/>
          <w:i w:val="0"/>
          <w:color w:val="000000"/>
          <w:sz w:val="24"/>
        </w:rPr>
        <w:t>Ambiente de Prescrição e Gestão de Treinos:</w:t>
      </w:r>
      <w:r>
        <w:rPr>
          <w:rFonts w:ascii="Arial" w:hAnsi="Arial"/>
          <w:b w:val="0"/>
          <w:i w:val="0"/>
          <w:color w:val="000000"/>
          <w:sz w:val="24"/>
        </w:rPr>
        <w:t xml:space="preserve"> Módulo no qual o treinador estrutura </w:t>
      </w:r>
    </w:p>
    <w:p>
      <w:pPr>
        <w:framePr w:w="10122" w:hAnchor="page" w:vAnchor="page" w:x="1798" w:y="13092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 xml:space="preserve">blocos de exercícios acompanhados de vídeos de orientação, enquanto o atleta </w:t>
      </w:r>
    </w:p>
    <w:p>
      <w:pPr>
        <w:framePr w:w="10122" w:hAnchor="page" w:vAnchor="page" w:x="1798" w:y="13506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 xml:space="preserve">consulta o treino, registra métricas (tempo, distância, carga, repetições) e envia </w:t>
      </w:r>
    </w:p>
    <w:p>
      <w:pPr>
        <w:framePr w:w="10122" w:hAnchor="page" w:vAnchor="page" w:x="1798" w:y="13920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 xml:space="preserve">feedbacks e vídeos de performance para correção técnica. </w:t>
      </w:r>
    </w:p>
    <w:p>
      <w:pPr>
        <w:framePr w:w="10482" w:hAnchor="page" w:vAnchor="page" w:x="1438" w:y="14334" w:wrap="none"/>
        <w:tabs>
          <w:tab w:pos="362" w:val="left"/>
        </w:tabs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●</w:t>
      </w:r>
      <w:r>
        <w:tab/>
      </w:r>
      <w:r>
        <w:rPr>
          <w:rFonts w:ascii="Arial" w:hAnsi="Arial"/>
          <w:b/>
          <w:i w:val="0"/>
          <w:color w:val="000000"/>
          <w:sz w:val="24"/>
        </w:rPr>
        <w:t>Painel de Comunicação, Avaliações e Pagamentos:</w:t>
      </w:r>
      <w:r>
        <w:rPr>
          <w:rFonts w:ascii="Arial" w:hAnsi="Arial"/>
          <w:b w:val="0"/>
          <w:i w:val="0"/>
          <w:color w:val="000000"/>
          <w:sz w:val="24"/>
        </w:rPr>
        <w:t xml:space="preserve"> Interface responsável pela </w:t>
      </w:r>
    </w:p>
    <w:p>
      <w:pPr>
        <w:framePr w:w="10122" w:hAnchor="page" w:vAnchor="page" w:x="1798" w:y="14748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 xml:space="preserve">troca de mensagens em tempo real (chat), processamento de cobranças e repasses </w:t>
      </w:r>
    </w:p>
    <w:p>
      <w:pPr>
        <w:framePr w:w="10842" w:hAnchor="page" w:vAnchor="page" w:x="1078" w:y="7369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Na Sprint 2, a solução integra app do atleta, web responsiva para os três papéis e API com</w:t>
      </w:r>
    </w:p>
    <w:p>
      <w:pPr>
        <w:framePr w:w="10842" w:hAnchor="page" w:vAnchor="page" w:x="1078" w:y="7783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PostgreSQL. O fluxo esportivo funciona localmente; cobrança real, implantação em nuvem e</w:t>
      </w:r>
    </w:p>
    <w:p>
      <w:pPr>
        <w:framePr w:w="10842" w:hAnchor="page" w:vAnchor="page" w:x="1078" w:y="8197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homologações externas não são apresentadas como concluídas.</w:t>
      </w:r>
    </w:p>
    <w:p>
      <w:pPr>
        <w:framePr w:w="10122" w:hAnchor="page" w:vAnchor="page" w:x="1798" w:y="11850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Administradores. O CREF exige conferência manual administrativa antes da</w:t>
      </w:r>
    </w:p>
    <w:p>
      <w:pPr>
        <w:framePr w:w="10122" w:hAnchor="page" w:vAnchor="page" w:x="1798" w:y="12264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publicação do perfil na descoberta.</w:t>
      </w:r>
    </w:p>
    <w:p>
      <w:pPr>
        <w:spacing w:line="20" w:lineRule="exact"/>
      </w:pPr>
      <w:r>
        <w:rPr>
          <w:sz w:val="2"/>
        </w:rPr>
      </w:r>
    </w:p>
    <w:p>
      <w:pPr>
        <w:sectPr>
          <w:headerReference w:type="default" r:id="rId14"/>
          <w:pgSz w:w="11920" w:h="16840"/>
          <w:pgMar w:top="0" w:right="0" w:bottom="0" w:left="0" w:header="0" w:footer="0" w:gutter="0"/>
          <w:cols w:space="720"/>
          <w:docGrid w:linePitch="360"/>
        </w:sectPr>
      </w:pPr>
    </w:p>
    <w:p>
      <w:pPr>
        <w:framePr w:w="10482" w:hAnchor="page" w:vAnchor="page" w:x="1438" w:y="2278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●</w:t>
      </w:r>
    </w:p>
    <w:p>
      <w:pPr>
        <w:framePr w:w="10842" w:hAnchor="page" w:vAnchor="page" w:x="1078" w:y="3760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Componentes B: </w:t>
      </w:r>
    </w:p>
    <w:p>
      <w:pPr>
        <w:framePr w:w="10482" w:hAnchor="page" w:vAnchor="page" w:x="1438" w:y="4414" w:wrap="none"/>
        <w:tabs>
          <w:tab w:pos="362" w:val="left"/>
        </w:tabs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●</w:t>
      </w:r>
      <w:r>
        <w:tab/>
      </w:r>
      <w:r>
        <w:rPr>
          <w:rFonts w:ascii="Arial" w:hAnsi="Arial"/>
          <w:b/>
          <w:i w:val="0"/>
          <w:color w:val="000000"/>
          <w:sz w:val="24"/>
        </w:rPr>
        <w:t>Interfaces de Usuário (Frontend Web e Mobile):</w:t>
      </w:r>
    </w:p>
    <w:p>
      <w:pPr>
        <w:framePr w:w="10482" w:hAnchor="page" w:vAnchor="page" w:x="1438" w:y="6070" w:wrap="none"/>
        <w:tabs>
          <w:tab w:pos="362" w:val="left"/>
        </w:tabs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●</w:t>
      </w:r>
      <w:r>
        <w:tab/>
      </w:r>
      <w:r>
        <w:rPr>
          <w:rFonts w:ascii="Arial" w:hAnsi="Arial"/>
          <w:b/>
          <w:i w:val="0"/>
          <w:color w:val="000000"/>
          <w:sz w:val="24"/>
        </w:rPr>
        <w:t>API de Integração (Backend), Banco de Dados e Armazenamento:</w:t>
      </w:r>
      <w:r>
        <w:rPr>
          <w:rFonts w:ascii="Arial" w:hAnsi="Arial"/>
          <w:b w:val="0"/>
          <w:i w:val="0"/>
          <w:color w:val="000000"/>
          <w:sz w:val="24"/>
        </w:rPr>
        <w:t xml:space="preserve"> Estrutura </w:t>
      </w:r>
    </w:p>
    <w:p>
      <w:pPr>
        <w:framePr w:w="10122" w:hAnchor="page" w:vAnchor="page" w:x="1798" w:y="6484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 xml:space="preserve">lógica em Node.js com TypeScript (arquitetura REST), controle de permissões por </w:t>
      </w:r>
    </w:p>
    <w:p>
      <w:pPr>
        <w:framePr w:w="10842" w:hAnchor="page" w:vAnchor="page" w:x="1078" w:y="8719" w:wrap="none"/>
        <w:spacing w:line="200" w:lineRule="exact"/>
      </w:pPr>
      <w:r>
        <w:rPr>
          <w:rFonts w:ascii="Arial" w:hAnsi="Arial"/>
          <w:b/>
          <w:i w:val="0"/>
          <w:color w:val="000000"/>
          <w:sz w:val="20"/>
        </w:rPr>
        <w:t>1.2.2</w:t>
      </w:r>
    </w:p>
    <w:p>
      <w:pPr>
        <w:framePr w:w="10122" w:hAnchor="page" w:vAnchor="page" w:x="1798" w:y="8719" w:wrap="none"/>
        <w:spacing w:line="200" w:lineRule="exact"/>
      </w:pPr>
      <w:r>
        <w:rPr>
          <w:rFonts w:ascii="Arial" w:hAnsi="Arial"/>
          <w:b/>
          <w:i w:val="0"/>
          <w:color w:val="000000"/>
          <w:sz w:val="20"/>
        </w:rPr>
        <w:t xml:space="preserve">Descrição do produto </w:t>
      </w:r>
    </w:p>
    <w:p>
      <w:pPr>
        <w:framePr w:w="10842" w:hAnchor="page" w:vAnchor="page" w:x="1078" w:y="9310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 xml:space="preserve">O LinkAtletas é um ecossistema digital desenvolvido para solucionar a fragmentação e a </w:t>
      </w:r>
    </w:p>
    <w:p>
      <w:pPr>
        <w:framePr w:w="10842" w:hAnchor="page" w:vAnchor="page" w:x="1078" w:y="9723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 xml:space="preserve">descentralização do mercado de assessoria esportiva, conectando atletas amadores e </w:t>
      </w:r>
    </w:p>
    <w:p>
      <w:pPr>
        <w:framePr w:w="10842" w:hAnchor="page" w:vAnchor="page" w:x="1078" w:y="10137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 xml:space="preserve">profissionais a treinadores credenciados, além de centralizar a gestão do acompanhamento </w:t>
      </w:r>
    </w:p>
    <w:p>
      <w:pPr>
        <w:framePr w:w="10842" w:hAnchor="page" w:vAnchor="page" w:x="1078" w:y="10551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 xml:space="preserve">esportivo presencial, remoto ou híbrido. </w:t>
      </w:r>
    </w:p>
    <w:p>
      <w:pPr>
        <w:framePr w:w="10122" w:hAnchor="page" w:vAnchor="page" w:x="1798" w:y="1450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com integração financeira preparada para configuração externa. Avaliação exige</w:t>
      </w:r>
    </w:p>
    <w:p>
      <w:pPr>
        <w:framePr w:w="10122" w:hAnchor="page" w:vAnchor="page" w:x="1798" w:y="1864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vínculo ativo elegível há sete dias por padrão.</w:t>
      </w:r>
    </w:p>
    <w:p>
      <w:pPr>
        <w:framePr w:w="10122" w:hAnchor="page" w:vAnchor="page" w:x="1798" w:y="2278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>Indicadores avançados (evolução):</w:t>
      </w:r>
    </w:p>
    <w:p>
      <w:pPr>
        <w:framePr w:w="5041" w:hAnchor="page" w:vAnchor="page" w:x="6879" w:y="2278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 xml:space="preserve"> Evolução futura. A versão atual</w:t>
      </w:r>
    </w:p>
    <w:p>
      <w:pPr>
        <w:framePr w:w="10122" w:hAnchor="page" w:vAnchor="page" w:x="1798" w:y="2692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consulta fichas, execuções e estados do acompanhamento esportivo, sem afirmar</w:t>
      </w:r>
    </w:p>
    <w:p>
      <w:pPr>
        <w:framePr w:w="10122" w:hAnchor="page" w:vAnchor="page" w:x="1798" w:y="3106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dashboards avançados de saúde e retenção.</w:t>
      </w:r>
    </w:p>
    <w:p>
      <w:pPr>
        <w:framePr w:w="4739" w:hAnchor="page" w:vAnchor="page" w:x="7181" w:y="4414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 xml:space="preserve"> App React Native/Expo para o</w:t>
      </w:r>
    </w:p>
    <w:p>
      <w:pPr>
        <w:framePr w:w="10122" w:hAnchor="page" w:vAnchor="page" w:x="1798" w:y="4828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atleta e web React/TypeScript responsiva para atleta, treinador e administrador.</w:t>
      </w:r>
    </w:p>
    <w:p>
      <w:pPr>
        <w:framePr w:w="10122" w:hAnchor="page" w:vAnchor="page" w:x="1798" w:y="5242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Ambos usam a API integrada; iOS não foi homologado.</w:t>
      </w:r>
    </w:p>
    <w:p>
      <w:pPr>
        <w:framePr w:w="10122" w:hAnchor="page" w:vAnchor="page" w:x="1798" w:y="6898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perfil, persistência relacional em PostgreSQL e armazenamento</w:t>
      </w:r>
    </w:p>
    <w:p>
      <w:pPr>
        <w:framePr w:w="10122" w:hAnchor="page" w:vAnchor="page" w:x="1798" w:y="7312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privado compatível com S3. Desenvolvimento usa serviço local; implantação remota</w:t>
      </w:r>
    </w:p>
    <w:p>
      <w:pPr>
        <w:framePr w:w="10122" w:hAnchor="page" w:vAnchor="page" w:x="1798" w:y="7726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permanece pendente.</w:t>
      </w:r>
    </w:p>
    <w:p>
      <w:pPr>
        <w:framePr w:w="10842" w:hAnchor="page" w:vAnchor="page" w:x="1078" w:y="11205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O acompanhamento começa com contas e preferências persistidas. O treinador submete</w:t>
      </w:r>
    </w:p>
    <w:p>
      <w:pPr>
        <w:framePr w:w="10842" w:hAnchor="page" w:vAnchor="page" w:x="1078" w:y="11619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CREF e evidência; a administração confere a fonte oficial e registra decisão, motivo e</w:t>
      </w:r>
    </w:p>
    <w:p>
      <w:pPr>
        <w:framePr w:w="10842" w:hAnchor="page" w:vAnchor="page" w:x="1078" w:y="12033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validade. O atleta encontra profissionais elegíveis por regras explicáveis, solicita vínculo e</w:t>
      </w:r>
    </w:p>
    <w:p>
      <w:pPr>
        <w:framePr w:w="10842" w:hAnchor="page" w:vAnchor="page" w:x="1078" w:y="12447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aguarda o aceite. No modo acadêmico não há cobrança; o modo Asaas configurado prepara</w:t>
      </w:r>
    </w:p>
    <w:p>
      <w:pPr>
        <w:framePr w:w="10842" w:hAnchor="page" w:vAnchor="page" w:x="1078" w:y="12861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checkout após o aceite. O treinador publica fichas, o atleta registra execução e feedback e</w:t>
      </w:r>
    </w:p>
    <w:p>
      <w:pPr>
        <w:framePr w:w="10842" w:hAnchor="page" w:vAnchor="page" w:x="1078" w:y="13275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as partes acessam mensagens, agenda e mídia privada autorizada. Avaliações exigem</w:t>
      </w:r>
    </w:p>
    <w:p>
      <w:pPr>
        <w:framePr w:w="10842" w:hAnchor="page" w:vAnchor="page" w:x="1078" w:y="13689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vínculo ativo elegível por sete dias por padrão; a nota pública é distinta do score de</w:t>
      </w:r>
    </w:p>
    <w:p>
      <w:pPr>
        <w:framePr w:w="10842" w:hAnchor="page" w:vAnchor="page" w:x="1078" w:y="14103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compatibilidade.</w:t>
      </w:r>
    </w:p>
    <w:p>
      <w:pPr>
        <w:spacing w:line="20" w:lineRule="exact"/>
      </w:pPr>
      <w:r>
        <w:rPr>
          <w:sz w:val="2"/>
        </w:rPr>
      </w:r>
    </w:p>
    <w:p>
      <w:pPr>
        <w:sectPr>
          <w:headerReference w:type="default" r:id="rId15"/>
          <w:pgSz w:w="11920" w:h="16840"/>
          <w:pgMar w:top="0" w:right="0" w:bottom="0" w:left="0" w:header="0" w:footer="0" w:gutter="0"/>
          <w:cols w:space="720"/>
          <w:docGrid w:linePitch="360"/>
        </w:sectPr>
      </w:pPr>
    </w:p>
    <w:p>
      <w:pPr>
        <w:framePr w:w="10842" w:hAnchor="page" w:vAnchor="page" w:x="1078" w:y="6484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 xml:space="preserve">A importância do LinkAtletas reside na sua capacidade de estruturar um mercado </w:t>
      </w:r>
    </w:p>
    <w:p>
      <w:pPr>
        <w:framePr w:w="10842" w:hAnchor="page" w:vAnchor="page" w:x="1078" w:y="6898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 xml:space="preserve">dependente de indicações informais, em uma rede transparente, rastreável e focada em </w:t>
      </w:r>
    </w:p>
    <w:p>
      <w:pPr>
        <w:framePr w:w="10842" w:hAnchor="page" w:vAnchor="page" w:x="1078" w:y="7312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 xml:space="preserve">resultados. O maior benefício para os treinadores é a expansão da captação de alunos e a </w:t>
      </w:r>
    </w:p>
    <w:p>
      <w:pPr>
        <w:framePr w:w="10842" w:hAnchor="page" w:vAnchor="page" w:x="1078" w:y="7726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 xml:space="preserve">eficiência na rotina de prescrição, enquanto para os atletas, o benefício é o acesso facilitado </w:t>
      </w:r>
    </w:p>
    <w:p>
      <w:pPr>
        <w:framePr w:w="10842" w:hAnchor="page" w:vAnchor="page" w:x="1078" w:y="8140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 xml:space="preserve">a uma orientação profissional validada e alinhada aos seus objetivos. </w:t>
      </w:r>
    </w:p>
    <w:p>
      <w:pPr>
        <w:framePr w:w="10842" w:hAnchor="page" w:vAnchor="page" w:x="1078" w:y="9202" w:wrap="none"/>
        <w:tabs>
          <w:tab w:pos="502" w:val="left"/>
        </w:tabs>
        <w:spacing w:line="200" w:lineRule="exact"/>
      </w:pPr>
      <w:r>
        <w:rPr>
          <w:rFonts w:ascii="Arial" w:hAnsi="Arial"/>
          <w:b/>
          <w:i w:val="0"/>
          <w:color w:val="000000"/>
          <w:sz w:val="20"/>
        </w:rPr>
        <w:t>1.2.3</w:t>
      </w:r>
      <w:r>
        <w:tab/>
      </w:r>
      <w:r>
        <w:rPr>
          <w:rFonts w:ascii="Arial" w:hAnsi="Arial"/>
          <w:b/>
          <w:i w:val="0"/>
          <w:color w:val="000000"/>
          <w:sz w:val="20"/>
        </w:rPr>
        <w:t xml:space="preserve">Missão do produto </w:t>
      </w:r>
    </w:p>
    <w:p>
      <w:pPr>
        <w:framePr w:w="10422" w:hAnchor="page" w:vAnchor="page" w:x="1498" w:y="9552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 xml:space="preserve">Prover uma solução digital eficiente, segura e escalável para a conexão e gestão no </w:t>
      </w:r>
    </w:p>
    <w:p>
      <w:pPr>
        <w:framePr w:w="10422" w:hAnchor="page" w:vAnchor="page" w:x="1498" w:y="9966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 xml:space="preserve">mercado de assessoria esportiva, promovendo a validação de profissionais, a </w:t>
      </w:r>
    </w:p>
    <w:p>
      <w:pPr>
        <w:framePr w:w="10422" w:hAnchor="page" w:vAnchor="page" w:x="1498" w:y="10380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 xml:space="preserve">personalização de treinos, o acompanhamento contínuo da evolução de atletas e a </w:t>
      </w:r>
    </w:p>
    <w:p>
      <w:pPr>
        <w:framePr w:w="10422" w:hAnchor="page" w:vAnchor="page" w:x="1498" w:y="10794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 xml:space="preserve">melhoria nos processos operacionais entre praticantes, treinadores e stakeholders. </w:t>
      </w:r>
    </w:p>
    <w:p>
      <w:pPr>
        <w:framePr w:w="10842" w:hAnchor="page" w:vAnchor="page" w:x="1078" w:y="11548" w:wrap="none"/>
        <w:spacing w:line="200" w:lineRule="exact"/>
      </w:pPr>
      <w:r>
        <w:rPr>
          <w:rFonts w:ascii="Arial" w:hAnsi="Arial"/>
          <w:b/>
          <w:i w:val="0"/>
          <w:color w:val="000000"/>
          <w:sz w:val="20"/>
        </w:rPr>
        <w:t xml:space="preserve">1.2.4 Tabela de viabilidade </w:t>
      </w:r>
    </w:p>
    <w:p>
      <w:pPr>
        <w:framePr w:w="10317" w:hAnchor="page" w:vAnchor="page" w:x="1603" w:y="11898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 xml:space="preserve">Item </w:t>
      </w:r>
    </w:p>
    <w:p>
      <w:pPr>
        <w:framePr w:w="7287" w:hAnchor="page" w:vAnchor="page" w:x="4633" w:y="11898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 xml:space="preserve">Descrição </w:t>
      </w:r>
    </w:p>
    <w:p>
      <w:pPr>
        <w:framePr w:w="4257" w:hAnchor="page" w:vAnchor="page" w:x="7663" w:y="11898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 xml:space="preserve">Valor Unitário </w:t>
      </w:r>
    </w:p>
    <w:p>
      <w:pPr>
        <w:framePr w:w="10317" w:hAnchor="page" w:vAnchor="page" w:x="1603" w:y="12327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 xml:space="preserve">Mão de Obra Técnica </w:t>
      </w:r>
    </w:p>
    <w:p>
      <w:pPr>
        <w:framePr w:w="7287" w:hAnchor="page" w:vAnchor="page" w:x="4633" w:y="12327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 xml:space="preserve">Equipe </w:t>
      </w:r>
    </w:p>
    <w:p>
      <w:pPr>
        <w:framePr w:w="5918" w:hAnchor="page" w:vAnchor="page" w:x="6002" w:y="12327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 xml:space="preserve">de </w:t>
      </w:r>
    </w:p>
    <w:p>
      <w:pPr>
        <w:framePr w:w="5029" w:hAnchor="page" w:vAnchor="page" w:x="6891" w:y="12327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 xml:space="preserve">6 </w:t>
      </w:r>
    </w:p>
    <w:p>
      <w:pPr>
        <w:framePr w:w="7287" w:hAnchor="page" w:vAnchor="page" w:x="4633" w:y="12741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 xml:space="preserve">integrantes durante o </w:t>
      </w:r>
    </w:p>
    <w:p>
      <w:pPr>
        <w:framePr w:w="7287" w:hAnchor="page" w:vAnchor="page" w:x="4633" w:y="13155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 xml:space="preserve">desenvolvimento </w:t>
      </w:r>
    </w:p>
    <w:p>
      <w:pPr>
        <w:framePr w:w="5164" w:hAnchor="page" w:vAnchor="page" w:x="6756" w:y="13155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 xml:space="preserve">do </w:t>
      </w:r>
    </w:p>
    <w:p>
      <w:pPr>
        <w:framePr w:w="7287" w:hAnchor="page" w:vAnchor="page" w:x="4633" w:y="13569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 xml:space="preserve">projeto </w:t>
      </w:r>
    </w:p>
    <w:p>
      <w:pPr>
        <w:framePr w:w="4257" w:hAnchor="page" w:vAnchor="page" w:x="7663" w:y="12327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 xml:space="preserve">R$ 6.528,00 </w:t>
      </w:r>
    </w:p>
    <w:p>
      <w:pPr>
        <w:framePr w:w="10842" w:hAnchor="page" w:vAnchor="page" w:x="1078" w:y="1450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A solução organiza o acompanhamento e implementa controles de privacidade; testes</w:t>
      </w:r>
    </w:p>
    <w:p>
      <w:pPr>
        <w:framePr w:w="10842" w:hAnchor="page" w:vAnchor="page" w:x="1078" w:y="1864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técnicos não constituem certificação jurídica de conformidade.</w:t>
      </w:r>
    </w:p>
    <w:p>
      <w:pPr>
        <w:framePr w:w="10842" w:hAnchor="page" w:vAnchor="page" w:x="1078" w:y="2518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A interface web utiliza React/TypeScript e atende atleta, treinador e administrador. O cliente</w:t>
      </w:r>
    </w:p>
    <w:p>
      <w:pPr>
        <w:framePr w:w="10842" w:hAnchor="page" w:vAnchor="page" w:x="1078" w:y="2932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móvel utiliza React Native/Expo e compartilha a API Node.js/Fastify com PostgreSQL. A web</w:t>
      </w:r>
    </w:p>
    <w:p>
      <w:pPr>
        <w:framePr w:w="10842" w:hAnchor="page" w:vAnchor="page" w:x="1078" w:y="3346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usa sessão em cookie HttpOnly; o app usa token opaco em SecureStore. Arquivos privados</w:t>
      </w:r>
    </w:p>
    <w:p>
      <w:pPr>
        <w:framePr w:w="10842" w:hAnchor="page" w:vAnchor="page" w:x="1078" w:y="3760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são cifrados antes do armazenamento compatível com S3. PostgreSQL, SMTP Mailpit e S3</w:t>
      </w:r>
    </w:p>
    <w:p>
      <w:pPr>
        <w:framePr w:w="10842" w:hAnchor="page" w:vAnchor="page" w:x="1078" w:y="4174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SeaweedFS são serviços locais de desenvolvimento. Há testes de backup, TLS local e CI;</w:t>
      </w:r>
    </w:p>
    <w:p>
      <w:pPr>
        <w:framePr w:w="10842" w:hAnchor="page" w:vAnchor="page" w:x="1078" w:y="4588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isso não comprova hospedagem pública ou alta disponibilidade. O APK foi ensaiado em</w:t>
      </w:r>
    </w:p>
    <w:p>
      <w:pPr>
        <w:framePr w:w="10842" w:hAnchor="page" w:vAnchor="page" w:x="1078" w:y="5002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emulador Android; aparelho físico, iOS e lojas não foram homologados. A implantação em</w:t>
      </w:r>
    </w:p>
    <w:p>
      <w:pPr>
        <w:framePr w:w="10842" w:hAnchor="page" w:vAnchor="page" w:x="1078" w:y="5416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nuvem será executada separadamente.</w:t>
      </w:r>
    </w:p>
    <w:p>
      <w:pPr>
        <w:spacing w:line="20" w:lineRule="exact"/>
      </w:pPr>
      <w:r>
        <w:rPr>
          <w:sz w:val="2"/>
        </w:rPr>
      </w:r>
    </w:p>
    <w:p>
      <w:pPr>
        <w:sectPr>
          <w:headerReference w:type="default" r:id="rId16"/>
          <w:pgSz w:w="11920" w:h="16840"/>
          <w:pgMar w:top="0" w:right="0" w:bottom="0" w:left="0" w:header="0" w:footer="0" w:gutter="0"/>
          <w:cols w:space="720"/>
          <w:docGrid w:linePitch="360"/>
        </w:sectPr>
      </w:pPr>
    </w:p>
    <w:p>
      <w:pPr>
        <w:framePr w:w="10317" w:hAnchor="page" w:vAnchor="page" w:x="1603" w:y="1450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 xml:space="preserve">Ferramentas </w:t>
      </w:r>
    </w:p>
    <w:p>
      <w:pPr>
        <w:framePr w:w="8065" w:hAnchor="page" w:vAnchor="page" w:x="3855" w:y="1450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 xml:space="preserve">e </w:t>
      </w:r>
    </w:p>
    <w:p>
      <w:pPr>
        <w:framePr w:w="10317" w:hAnchor="page" w:vAnchor="page" w:x="1603" w:y="1864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 xml:space="preserve">Licenças </w:t>
      </w:r>
    </w:p>
    <w:p>
      <w:pPr>
        <w:framePr w:w="7287" w:hAnchor="page" w:vAnchor="page" w:x="4633" w:y="1450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 xml:space="preserve">Figma, IDEs, GitHub, </w:t>
      </w:r>
    </w:p>
    <w:p>
      <w:pPr>
        <w:framePr w:w="7287" w:hAnchor="page" w:vAnchor="page" w:x="4633" w:y="1864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 xml:space="preserve">bibliotecas, </w:t>
      </w:r>
    </w:p>
    <w:p>
      <w:pPr>
        <w:framePr w:w="5780" w:hAnchor="page" w:vAnchor="page" w:x="6140" w:y="1864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 xml:space="preserve">serviços </w:t>
      </w:r>
    </w:p>
    <w:p>
      <w:pPr>
        <w:framePr w:w="7287" w:hAnchor="page" w:vAnchor="page" w:x="4633" w:y="2278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 xml:space="preserve">de desenvolvimento e </w:t>
      </w:r>
    </w:p>
    <w:p>
      <w:pPr>
        <w:framePr w:w="7287" w:hAnchor="page" w:vAnchor="page" w:x="4633" w:y="2692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 xml:space="preserve">testes </w:t>
      </w:r>
    </w:p>
    <w:p>
      <w:pPr>
        <w:framePr w:w="4257" w:hAnchor="page" w:vAnchor="page" w:x="7663" w:y="1450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 xml:space="preserve">R$ 300,00 </w:t>
      </w:r>
    </w:p>
    <w:p>
      <w:pPr>
        <w:framePr w:w="10317" w:hAnchor="page" w:vAnchor="page" w:x="1603" w:y="3250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 xml:space="preserve">Domínio Web </w:t>
      </w:r>
    </w:p>
    <w:p>
      <w:pPr>
        <w:framePr w:w="7287" w:hAnchor="page" w:vAnchor="page" w:x="4633" w:y="3250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 xml:space="preserve">Registro </w:t>
      </w:r>
    </w:p>
    <w:p>
      <w:pPr>
        <w:framePr w:w="6072" w:hAnchor="page" w:vAnchor="page" w:x="5848" w:y="3250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 xml:space="preserve">anual </w:t>
      </w:r>
    </w:p>
    <w:p>
      <w:pPr>
        <w:framePr w:w="5163" w:hAnchor="page" w:vAnchor="page" w:x="6757" w:y="3250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 xml:space="preserve">de </w:t>
      </w:r>
    </w:p>
    <w:p>
      <w:pPr>
        <w:framePr w:w="7287" w:hAnchor="page" w:vAnchor="page" w:x="4633" w:y="3664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 xml:space="preserve">domínio .com.br </w:t>
      </w:r>
    </w:p>
    <w:p>
      <w:pPr>
        <w:framePr w:w="4257" w:hAnchor="page" w:vAnchor="page" w:x="7663" w:y="3250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 xml:space="preserve">R$ 40,00 </w:t>
      </w:r>
    </w:p>
    <w:p>
      <w:pPr>
        <w:framePr w:w="10317" w:hAnchor="page" w:vAnchor="page" w:x="1603" w:y="4078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 xml:space="preserve">Publicação </w:t>
      </w:r>
    </w:p>
    <w:p>
      <w:pPr>
        <w:framePr w:w="8056" w:hAnchor="page" w:vAnchor="page" w:x="3864" w:y="4078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 xml:space="preserve">e </w:t>
      </w:r>
    </w:p>
    <w:p>
      <w:pPr>
        <w:framePr w:w="10317" w:hAnchor="page" w:vAnchor="page" w:x="1603" w:y="4492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 xml:space="preserve">Distribuição Mobile </w:t>
      </w:r>
    </w:p>
    <w:p>
      <w:pPr>
        <w:framePr w:w="7287" w:hAnchor="page" w:vAnchor="page" w:x="4633" w:y="4078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 xml:space="preserve">Custos relacionados à </w:t>
      </w:r>
    </w:p>
    <w:p>
      <w:pPr>
        <w:framePr w:w="7287" w:hAnchor="page" w:vAnchor="page" w:x="4633" w:y="4492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 xml:space="preserve">publicação </w:t>
      </w:r>
    </w:p>
    <w:p>
      <w:pPr>
        <w:framePr w:w="5023" w:hAnchor="page" w:vAnchor="page" w:x="6897" w:y="4492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 xml:space="preserve">e </w:t>
      </w:r>
    </w:p>
    <w:p>
      <w:pPr>
        <w:framePr w:w="7287" w:hAnchor="page" w:vAnchor="page" w:x="4633" w:y="4906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 xml:space="preserve">distribuição </w:t>
      </w:r>
    </w:p>
    <w:p>
      <w:pPr>
        <w:framePr w:w="5166" w:hAnchor="page" w:vAnchor="page" w:x="6754" w:y="4906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 xml:space="preserve">do </w:t>
      </w:r>
    </w:p>
    <w:p>
      <w:pPr>
        <w:framePr w:w="7287" w:hAnchor="page" w:vAnchor="page" w:x="4633" w:y="5320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 xml:space="preserve">aplicativo mobile </w:t>
      </w:r>
    </w:p>
    <w:p>
      <w:pPr>
        <w:framePr w:w="4257" w:hAnchor="page" w:vAnchor="page" w:x="7663" w:y="4078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 xml:space="preserve">R$ 150,00 </w:t>
      </w:r>
    </w:p>
    <w:p>
      <w:pPr>
        <w:framePr w:w="10842" w:hAnchor="page" w:vAnchor="page" w:x="1078" w:y="5728" w:wrap="none"/>
        <w:spacing w:line="200" w:lineRule="exact"/>
      </w:pPr>
      <w:r>
        <w:rPr>
          <w:rFonts w:ascii="Arial" w:hAnsi="Arial"/>
          <w:b/>
          <w:i w:val="0"/>
          <w:color w:val="000000"/>
          <w:sz w:val="20"/>
        </w:rPr>
        <w:t xml:space="preserve">Valor total estimado: R$ 7.018,00 </w:t>
      </w:r>
    </w:p>
    <w:p>
      <w:pPr>
        <w:framePr w:w="10842" w:hAnchor="page" w:vAnchor="page" w:x="1078" w:y="6418" w:wrap="none"/>
        <w:spacing w:line="200" w:lineRule="exact"/>
      </w:pPr>
      <w:r>
        <w:rPr>
          <w:rFonts w:ascii="Arial" w:hAnsi="Arial"/>
          <w:b/>
          <w:i w:val="0"/>
          <w:color w:val="000000"/>
          <w:sz w:val="20"/>
        </w:rPr>
        <w:t>Tabela de Custos Operacionais Mensais (Projeção em Produção)</w:t>
      </w:r>
    </w:p>
    <w:p>
      <w:pPr>
        <w:framePr w:w="10317" w:hAnchor="page" w:vAnchor="page" w:x="1603" w:y="6769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 xml:space="preserve">Item </w:t>
      </w:r>
    </w:p>
    <w:p>
      <w:pPr>
        <w:framePr w:w="7287" w:hAnchor="page" w:vAnchor="page" w:x="4633" w:y="6769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 xml:space="preserve">Descrição </w:t>
      </w:r>
    </w:p>
    <w:p>
      <w:pPr>
        <w:framePr w:w="4257" w:hAnchor="page" w:vAnchor="page" w:x="7663" w:y="6769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 xml:space="preserve">Custo Mensal Estimado </w:t>
      </w:r>
    </w:p>
    <w:p>
      <w:pPr>
        <w:framePr w:w="10317" w:hAnchor="page" w:vAnchor="page" w:x="1603" w:y="7198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 xml:space="preserve">Infraestrutura </w:t>
      </w:r>
    </w:p>
    <w:p>
      <w:pPr>
        <w:framePr w:w="10317" w:hAnchor="page" w:vAnchor="page" w:x="1603" w:y="7612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 xml:space="preserve">Cloud/API </w:t>
      </w:r>
    </w:p>
    <w:p>
      <w:pPr>
        <w:framePr w:w="7287" w:hAnchor="page" w:vAnchor="page" w:x="4633" w:y="7198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 xml:space="preserve">Hospedagem </w:t>
      </w:r>
    </w:p>
    <w:p>
      <w:pPr>
        <w:framePr w:w="5163" w:hAnchor="page" w:vAnchor="page" w:x="6757" w:y="7198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 xml:space="preserve">do </w:t>
      </w:r>
    </w:p>
    <w:p>
      <w:pPr>
        <w:framePr w:w="7287" w:hAnchor="page" w:vAnchor="page" w:x="4633" w:y="7612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 xml:space="preserve">backend e serviços da </w:t>
      </w:r>
    </w:p>
    <w:p>
      <w:pPr>
        <w:framePr w:w="7287" w:hAnchor="page" w:vAnchor="page" w:x="4633" w:y="8026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 xml:space="preserve">aplicação </w:t>
      </w:r>
    </w:p>
    <w:p>
      <w:pPr>
        <w:framePr w:w="4257" w:hAnchor="page" w:vAnchor="page" w:x="7663" w:y="7198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 xml:space="preserve">R$ 150,00 </w:t>
      </w:r>
    </w:p>
    <w:p>
      <w:pPr>
        <w:framePr w:w="10317" w:hAnchor="page" w:vAnchor="page" w:x="1603" w:y="8440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 xml:space="preserve">Banco de Dados </w:t>
      </w:r>
    </w:p>
    <w:p>
      <w:pPr>
        <w:framePr w:w="7287" w:hAnchor="page" w:vAnchor="page" w:x="4633" w:y="8854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 xml:space="preserve">gerenciado </w:t>
      </w:r>
    </w:p>
    <w:p>
      <w:pPr>
        <w:framePr w:w="5223" w:hAnchor="page" w:vAnchor="page" w:x="6697" w:y="8854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 xml:space="preserve">em </w:t>
      </w:r>
    </w:p>
    <w:p>
      <w:pPr>
        <w:framePr w:w="7287" w:hAnchor="page" w:vAnchor="page" w:x="4633" w:y="9268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 xml:space="preserve">produção </w:t>
      </w:r>
    </w:p>
    <w:p>
      <w:pPr>
        <w:framePr w:w="4257" w:hAnchor="page" w:vAnchor="page" w:x="7663" w:y="8440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 xml:space="preserve">R$ 125,00 </w:t>
      </w:r>
    </w:p>
    <w:p>
      <w:pPr>
        <w:framePr w:w="10317" w:hAnchor="page" w:vAnchor="page" w:x="1603" w:y="9682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 xml:space="preserve">Object Storage </w:t>
      </w:r>
    </w:p>
    <w:p>
      <w:pPr>
        <w:framePr w:w="7287" w:hAnchor="page" w:vAnchor="page" w:x="4633" w:y="9682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 xml:space="preserve">Armazenamento </w:t>
      </w:r>
    </w:p>
    <w:p>
      <w:pPr>
        <w:framePr w:w="5159" w:hAnchor="page" w:vAnchor="page" w:x="6761" w:y="9682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 xml:space="preserve">de </w:t>
      </w:r>
    </w:p>
    <w:p>
      <w:pPr>
        <w:framePr w:w="7287" w:hAnchor="page" w:vAnchor="page" w:x="4633" w:y="10096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 xml:space="preserve">vídeos </w:t>
      </w:r>
    </w:p>
    <w:p>
      <w:pPr>
        <w:framePr w:w="6198" w:hAnchor="page" w:vAnchor="page" w:x="5722" w:y="10096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 xml:space="preserve">de </w:t>
      </w:r>
    </w:p>
    <w:p>
      <w:pPr>
        <w:framePr w:w="5565" w:hAnchor="page" w:vAnchor="page" w:x="6355" w:y="10096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 xml:space="preserve">treino, </w:t>
      </w:r>
    </w:p>
    <w:p>
      <w:pPr>
        <w:framePr w:w="7287" w:hAnchor="page" w:vAnchor="page" w:x="4633" w:y="10510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 xml:space="preserve">correções e demais </w:t>
      </w:r>
    </w:p>
    <w:p>
      <w:pPr>
        <w:framePr w:w="7287" w:hAnchor="page" w:vAnchor="page" w:x="4633" w:y="10923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 xml:space="preserve">mídias </w:t>
      </w:r>
    </w:p>
    <w:p>
      <w:pPr>
        <w:framePr w:w="4257" w:hAnchor="page" w:vAnchor="page" w:x="7663" w:y="9682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 xml:space="preserve">R$ 100,00 </w:t>
      </w:r>
    </w:p>
    <w:p>
      <w:pPr>
        <w:framePr w:w="10317" w:hAnchor="page" w:vAnchor="page" w:x="1603" w:y="11337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 xml:space="preserve">Serviços Auxiliares </w:t>
      </w:r>
    </w:p>
    <w:p>
      <w:pPr>
        <w:framePr w:w="7287" w:hAnchor="page" w:vAnchor="page" w:x="4633" w:y="11337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 xml:space="preserve">E-mails, notificações, </w:t>
      </w:r>
    </w:p>
    <w:p>
      <w:pPr>
        <w:framePr w:w="7287" w:hAnchor="page" w:vAnchor="page" w:x="4633" w:y="11751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 xml:space="preserve">logs, monitoramento e </w:t>
      </w:r>
    </w:p>
    <w:p>
      <w:pPr>
        <w:framePr w:w="7287" w:hAnchor="page" w:vAnchor="page" w:x="4633" w:y="12165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 xml:space="preserve">integrações </w:t>
      </w:r>
    </w:p>
    <w:p>
      <w:pPr>
        <w:framePr w:w="4257" w:hAnchor="page" w:vAnchor="page" w:x="7663" w:y="11337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 xml:space="preserve">R$ 50,00 </w:t>
      </w:r>
    </w:p>
    <w:p>
      <w:pPr>
        <w:framePr w:w="10317" w:hAnchor="page" w:vAnchor="page" w:x="1603" w:y="12579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 xml:space="preserve">Suporte </w:t>
      </w:r>
    </w:p>
    <w:p>
      <w:pPr>
        <w:framePr w:w="8060" w:hAnchor="page" w:vAnchor="page" w:x="3860" w:y="12579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 xml:space="preserve">e </w:t>
      </w:r>
    </w:p>
    <w:p>
      <w:pPr>
        <w:framePr w:w="10317" w:hAnchor="page" w:vAnchor="page" w:x="1603" w:y="12993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 xml:space="preserve">Manutenção </w:t>
      </w:r>
    </w:p>
    <w:p>
      <w:pPr>
        <w:framePr w:w="7287" w:hAnchor="page" w:vAnchor="page" w:x="4633" w:y="12579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 xml:space="preserve">Correções, </w:t>
      </w:r>
    </w:p>
    <w:p>
      <w:pPr>
        <w:framePr w:w="7287" w:hAnchor="page" w:vAnchor="page" w:x="4633" w:y="12993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 xml:space="preserve">atualizações, </w:t>
      </w:r>
    </w:p>
    <w:p>
      <w:pPr>
        <w:framePr w:w="7287" w:hAnchor="page" w:vAnchor="page" w:x="4633" w:y="13407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 xml:space="preserve">segurança e evolução </w:t>
      </w:r>
    </w:p>
    <w:p>
      <w:pPr>
        <w:framePr w:w="7287" w:hAnchor="page" w:vAnchor="page" w:x="4633" w:y="13821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 xml:space="preserve">do produto </w:t>
      </w:r>
    </w:p>
    <w:p>
      <w:pPr>
        <w:framePr w:w="4257" w:hAnchor="page" w:vAnchor="page" w:x="7663" w:y="12579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 xml:space="preserve">R$ 600,00 </w:t>
      </w:r>
    </w:p>
    <w:p>
      <w:pPr>
        <w:framePr w:w="10842" w:hAnchor="page" w:vAnchor="page" w:x="1078" w:y="14575" w:wrap="none"/>
        <w:spacing w:line="200" w:lineRule="exact"/>
      </w:pPr>
      <w:r>
        <w:rPr>
          <w:rFonts w:ascii="Arial" w:hAnsi="Arial"/>
          <w:b/>
          <w:i w:val="0"/>
          <w:color w:val="000000"/>
          <w:sz w:val="20"/>
        </w:rPr>
        <w:t xml:space="preserve">Total Operacional Mensal: R$ 1.025,00 </w:t>
      </w:r>
    </w:p>
    <w:p>
      <w:pPr>
        <w:framePr w:w="7287" w:hAnchor="page" w:vAnchor="page" w:x="4633" w:y="8440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PostgreSQL</w:t>
      </w:r>
    </w:p>
    <w:p>
      <w:pPr>
        <w:spacing w:line="20" w:lineRule="exact"/>
      </w:pPr>
      <w:r>
        <w:rPr>
          <w:sz w:val="2"/>
        </w:rPr>
      </w:r>
    </w:p>
    <w:p>
      <w:pPr>
        <w:sectPr>
          <w:headerReference w:type="default" r:id="rId17"/>
          <w:pgSz w:w="11920" w:h="16840"/>
          <w:pgMar w:top="0" w:right="0" w:bottom="0" w:left="0" w:header="0" w:footer="0" w:gutter="0"/>
          <w:cols w:space="720"/>
          <w:docGrid w:linePitch="360"/>
        </w:sectPr>
      </w:pPr>
    </w:p>
    <w:p>
      <w:pPr>
        <w:framePr w:w="10842" w:hAnchor="page" w:vAnchor="page" w:x="1078" w:y="1445" w:wrap="none"/>
        <w:spacing w:line="200" w:lineRule="exact"/>
      </w:pPr>
      <w:r>
        <w:rPr>
          <w:rFonts w:ascii="Arial" w:hAnsi="Arial"/>
          <w:b w:val="0"/>
          <w:i w:val="0"/>
          <w:color w:val="000000"/>
          <w:sz w:val="20"/>
        </w:rPr>
        <w:t xml:space="preserve">As taxas cobradas pelo gateway de pagamento não estão incluídas no custo operacional fixo, pois variam de </w:t>
      </w:r>
    </w:p>
    <w:p>
      <w:pPr>
        <w:framePr w:w="10842" w:hAnchor="page" w:vAnchor="page" w:x="1078" w:y="1790" w:wrap="none"/>
        <w:spacing w:line="200" w:lineRule="exact"/>
      </w:pPr>
      <w:r>
        <w:rPr>
          <w:rFonts w:ascii="Arial" w:hAnsi="Arial"/>
          <w:b w:val="0"/>
          <w:i w:val="0"/>
          <w:color w:val="000000"/>
          <w:sz w:val="20"/>
        </w:rPr>
        <w:t xml:space="preserve">acordo com o volume e o valor das transações processadas pela plataforma. </w:t>
      </w:r>
    </w:p>
    <w:p>
      <w:pPr>
        <w:framePr w:w="10842" w:hAnchor="page" w:vAnchor="page" w:x="1078" w:y="4378" w:wrap="none"/>
        <w:spacing w:line="200" w:lineRule="exact"/>
      </w:pPr>
      <w:r>
        <w:rPr>
          <w:rFonts w:ascii="Arial" w:hAnsi="Arial"/>
          <w:b w:val="0"/>
          <w:i w:val="0"/>
          <w:color w:val="000000"/>
          <w:sz w:val="20"/>
        </w:rPr>
        <w:t xml:space="preserve">O acesso dos atletas será gratuito, permitindo que eles utilizem funcionalidades como busca, matchmaking, </w:t>
      </w:r>
    </w:p>
    <w:p>
      <w:pPr>
        <w:framePr w:w="10842" w:hAnchor="page" w:vAnchor="page" w:x="1078" w:y="4723" w:wrap="none"/>
        <w:spacing w:line="200" w:lineRule="exact"/>
      </w:pPr>
      <w:r>
        <w:rPr>
          <w:rFonts w:ascii="Arial" w:hAnsi="Arial"/>
          <w:b w:val="0"/>
          <w:i w:val="0"/>
          <w:color w:val="000000"/>
          <w:sz w:val="20"/>
        </w:rPr>
        <w:t xml:space="preserve">visualização de treinadores, acompanhamento dos treinos, registro de métricas, pagamentos e avaliações. </w:t>
      </w:r>
    </w:p>
    <w:p>
      <w:pPr>
        <w:framePr w:w="10842" w:hAnchor="page" w:vAnchor="page" w:x="1078" w:y="5308" w:wrap="none"/>
        <w:spacing w:line="200" w:lineRule="exact"/>
      </w:pPr>
      <w:r>
        <w:rPr>
          <w:rFonts w:ascii="Arial" w:hAnsi="Arial"/>
          <w:b w:val="0"/>
          <w:i w:val="0"/>
          <w:color w:val="000000"/>
          <w:sz w:val="20"/>
        </w:rPr>
        <w:t xml:space="preserve">A principal fonte de receita da plataforma será a cobrança de uma taxa de serviço sobre os pagamentos </w:t>
      </w:r>
    </w:p>
    <w:p>
      <w:pPr>
        <w:framePr w:w="10842" w:hAnchor="page" w:vAnchor="page" w:x="1078" w:y="5653" w:wrap="none"/>
        <w:spacing w:line="200" w:lineRule="exact"/>
      </w:pPr>
      <w:r>
        <w:rPr>
          <w:rFonts w:ascii="Arial" w:hAnsi="Arial"/>
          <w:b w:val="0"/>
          <w:i w:val="0"/>
          <w:color w:val="000000"/>
          <w:sz w:val="20"/>
        </w:rPr>
        <w:t xml:space="preserve">recorrentes realizados pelos atletas aos treinadores. O valor será dividido automaticamente pelo mecanismo </w:t>
      </w:r>
    </w:p>
    <w:p>
      <w:pPr>
        <w:framePr w:w="10842" w:hAnchor="page" w:vAnchor="page" w:x="1078" w:y="5998" w:wrap="none"/>
        <w:spacing w:line="200" w:lineRule="exact"/>
      </w:pPr>
      <w:r>
        <w:rPr>
          <w:rFonts w:ascii="Arial" w:hAnsi="Arial"/>
          <w:b w:val="0"/>
          <w:i w:val="0"/>
          <w:color w:val="000000"/>
          <w:sz w:val="20"/>
        </w:rPr>
        <w:t xml:space="preserve">de split financeiro, destinando uma parcela ao LinkAtletas e o restante ao treinador. </w:t>
      </w:r>
    </w:p>
    <w:p>
      <w:pPr>
        <w:framePr w:w="10842" w:hAnchor="page" w:vAnchor="page" w:x="1078" w:y="6583" w:wrap="none"/>
        <w:spacing w:line="200" w:lineRule="exact"/>
      </w:pPr>
      <w:r>
        <w:rPr>
          <w:rFonts w:ascii="Arial" w:hAnsi="Arial"/>
          <w:b w:val="0"/>
          <w:i w:val="0"/>
          <w:color w:val="000000"/>
          <w:sz w:val="20"/>
        </w:rPr>
        <w:t xml:space="preserve">Além da taxa por transação, os treinadores poderão contratar planos mensais com funcionalidades adicionais </w:t>
      </w:r>
    </w:p>
    <w:p>
      <w:pPr>
        <w:framePr w:w="10842" w:hAnchor="page" w:vAnchor="page" w:x="1078" w:y="6928" w:wrap="none"/>
        <w:spacing w:line="200" w:lineRule="exact"/>
      </w:pPr>
      <w:r>
        <w:rPr>
          <w:rFonts w:ascii="Arial" w:hAnsi="Arial"/>
          <w:b w:val="0"/>
          <w:i w:val="0"/>
          <w:color w:val="000000"/>
          <w:sz w:val="20"/>
        </w:rPr>
        <w:t xml:space="preserve">e taxas de comissão reduzidas, criando uma fonte de receita recorrente para a plataforma. </w:t>
      </w:r>
    </w:p>
    <w:p>
      <w:pPr>
        <w:framePr w:w="10242" w:hAnchor="page" w:vAnchor="page" w:x="1678" w:y="7561" w:wrap="none"/>
        <w:spacing w:line="260" w:lineRule="exact"/>
      </w:pPr>
      <w:r>
        <w:rPr>
          <w:rFonts w:ascii="Arial" w:hAnsi="Arial"/>
          <w:b/>
          <w:i w:val="0"/>
          <w:color w:val="000000"/>
          <w:sz w:val="26"/>
        </w:rPr>
        <w:t xml:space="preserve">Estratégia de Preço Adotada: Penetração de Mercado </w:t>
      </w:r>
    </w:p>
    <w:p>
      <w:pPr>
        <w:framePr w:w="10842" w:hAnchor="page" w:vAnchor="page" w:x="1078" w:y="8241" w:wrap="none"/>
        <w:spacing w:line="200" w:lineRule="exact"/>
      </w:pPr>
      <w:r>
        <w:rPr>
          <w:rFonts w:ascii="Arial" w:hAnsi="Arial"/>
          <w:b w:val="0"/>
          <w:i w:val="0"/>
          <w:color w:val="000000"/>
          <w:sz w:val="20"/>
        </w:rPr>
        <w:t xml:space="preserve">A estratégia de posicionamento adotada será a Penetração de Mercado, utilizando preços iniciais acessíveis </w:t>
      </w:r>
    </w:p>
    <w:p>
      <w:pPr>
        <w:framePr w:w="10842" w:hAnchor="page" w:vAnchor="page" w:x="1078" w:y="8586" w:wrap="none"/>
        <w:spacing w:line="200" w:lineRule="exact"/>
      </w:pPr>
      <w:r>
        <w:rPr>
          <w:rFonts w:ascii="Arial" w:hAnsi="Arial"/>
          <w:b w:val="0"/>
          <w:i w:val="0"/>
          <w:color w:val="000000"/>
          <w:sz w:val="20"/>
        </w:rPr>
        <w:t xml:space="preserve">para reduzir as barreiras de entrada e incentivar a adesão de atletas e treinadores. </w:t>
      </w:r>
    </w:p>
    <w:p>
      <w:pPr>
        <w:framePr w:w="10842" w:hAnchor="page" w:vAnchor="page" w:x="1078" w:y="9171" w:wrap="none"/>
        <w:spacing w:line="200" w:lineRule="exact"/>
      </w:pPr>
      <w:r>
        <w:rPr>
          <w:rFonts w:ascii="Arial" w:hAnsi="Arial"/>
          <w:b w:val="0"/>
          <w:i w:val="0"/>
          <w:color w:val="000000"/>
          <w:sz w:val="20"/>
        </w:rPr>
        <w:t xml:space="preserve">O acesso gratuito para atletas facilita o crescimento da base de usuários e aumenta o potencial de </w:t>
      </w:r>
    </w:p>
    <w:p>
      <w:pPr>
        <w:framePr w:w="10842" w:hAnchor="page" w:vAnchor="page" w:x="1078" w:y="9516" w:wrap="none"/>
        <w:spacing w:line="200" w:lineRule="exact"/>
      </w:pPr>
      <w:r>
        <w:rPr>
          <w:rFonts w:ascii="Arial" w:hAnsi="Arial"/>
          <w:b w:val="0"/>
          <w:i w:val="0"/>
          <w:color w:val="000000"/>
          <w:sz w:val="20"/>
        </w:rPr>
        <w:t xml:space="preserve">contratação dos profissionais cadastrados. Para os treinadores, a existência de um plano inicial gratuito </w:t>
      </w:r>
    </w:p>
    <w:p>
      <w:pPr>
        <w:framePr w:w="10842" w:hAnchor="page" w:vAnchor="page" w:x="1078" w:y="9861" w:wrap="none"/>
        <w:spacing w:line="200" w:lineRule="exact"/>
      </w:pPr>
      <w:r>
        <w:rPr>
          <w:rFonts w:ascii="Arial" w:hAnsi="Arial"/>
          <w:b w:val="0"/>
          <w:i w:val="0"/>
          <w:color w:val="000000"/>
          <w:sz w:val="20"/>
        </w:rPr>
        <w:t xml:space="preserve">permite experimentar a plataforma sem assumir um custo fixo mensal. </w:t>
      </w:r>
    </w:p>
    <w:p>
      <w:pPr>
        <w:framePr w:w="10842" w:hAnchor="page" w:vAnchor="page" w:x="1078" w:y="10446" w:wrap="none"/>
        <w:spacing w:line="200" w:lineRule="exact"/>
      </w:pPr>
      <w:r>
        <w:rPr>
          <w:rFonts w:ascii="Arial" w:hAnsi="Arial"/>
          <w:b w:val="0"/>
          <w:i w:val="0"/>
          <w:color w:val="000000"/>
          <w:sz w:val="20"/>
        </w:rPr>
        <w:t xml:space="preserve">Conforme o treinador aumenta sua quantidade de alunos e o volume financeiro movimentado na plataforma, </w:t>
      </w:r>
    </w:p>
    <w:p>
      <w:pPr>
        <w:framePr w:w="10842" w:hAnchor="page" w:vAnchor="page" w:x="1078" w:y="10791" w:wrap="none"/>
        <w:spacing w:line="200" w:lineRule="exact"/>
      </w:pPr>
      <w:r>
        <w:rPr>
          <w:rFonts w:ascii="Arial" w:hAnsi="Arial"/>
          <w:b w:val="0"/>
          <w:i w:val="0"/>
          <w:color w:val="000000"/>
          <w:sz w:val="20"/>
        </w:rPr>
        <w:t xml:space="preserve">os planos pagos tornam-se mais vantajosos devido à redução da taxa cobrada por transação e à </w:t>
      </w:r>
    </w:p>
    <w:p>
      <w:pPr>
        <w:framePr w:w="10842" w:hAnchor="page" w:vAnchor="page" w:x="1078" w:y="11136" w:wrap="none"/>
        <w:spacing w:line="200" w:lineRule="exact"/>
      </w:pPr>
      <w:r>
        <w:rPr>
          <w:rFonts w:ascii="Arial" w:hAnsi="Arial"/>
          <w:b w:val="0"/>
          <w:i w:val="0"/>
          <w:color w:val="000000"/>
          <w:sz w:val="20"/>
        </w:rPr>
        <w:t xml:space="preserve">disponibilização de funcionalidades adicionais de gestão, acompanhamento e análise. </w:t>
      </w:r>
    </w:p>
    <w:p>
      <w:pPr>
        <w:framePr w:w="10317" w:hAnchor="page" w:vAnchor="page" w:x="1603" w:y="12071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 xml:space="preserve">Item </w:t>
      </w:r>
    </w:p>
    <w:p>
      <w:pPr>
        <w:framePr w:w="8052" w:hAnchor="page" w:vAnchor="page" w:x="3868" w:y="12071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 xml:space="preserve">Descrição </w:t>
      </w:r>
    </w:p>
    <w:p>
      <w:pPr>
        <w:framePr w:w="5952" w:hAnchor="page" w:vAnchor="page" w:x="5968" w:y="12071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 xml:space="preserve">Taxa </w:t>
      </w:r>
    </w:p>
    <w:p>
      <w:pPr>
        <w:framePr w:w="5952" w:hAnchor="page" w:vAnchor="page" w:x="5968" w:y="12485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 xml:space="preserve">Recursos </w:t>
      </w:r>
    </w:p>
    <w:p>
      <w:pPr>
        <w:framePr w:w="5952" w:hAnchor="page" w:vAnchor="page" w:x="5968" w:y="12899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 xml:space="preserve">Plataforma </w:t>
      </w:r>
    </w:p>
    <w:p>
      <w:pPr>
        <w:framePr w:w="10317" w:hAnchor="page" w:vAnchor="page" w:x="1603" w:y="13328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 xml:space="preserve">Atleta </w:t>
      </w:r>
    </w:p>
    <w:p>
      <w:pPr>
        <w:framePr w:w="8052" w:hAnchor="page" w:vAnchor="page" w:x="3868" w:y="13328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 xml:space="preserve">R$ 0,00 </w:t>
      </w:r>
    </w:p>
    <w:p>
      <w:pPr>
        <w:framePr w:w="5952" w:hAnchor="page" w:vAnchor="page" w:x="5968" w:y="13328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 xml:space="preserve">— </w:t>
      </w:r>
    </w:p>
    <w:p>
      <w:pPr>
        <w:framePr w:w="4047" w:hAnchor="page" w:vAnchor="page" w:x="7873" w:y="13328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 xml:space="preserve">Busca </w:t>
      </w:r>
    </w:p>
    <w:p>
      <w:pPr>
        <w:framePr w:w="3013" w:hAnchor="page" w:vAnchor="page" w:x="8907" w:y="13328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 xml:space="preserve">de </w:t>
      </w:r>
    </w:p>
    <w:p>
      <w:pPr>
        <w:framePr w:w="2380" w:hAnchor="page" w:vAnchor="page" w:x="9540" w:y="13328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 xml:space="preserve">treinadores, </w:t>
      </w:r>
    </w:p>
    <w:p>
      <w:pPr>
        <w:framePr w:w="4047" w:hAnchor="page" w:vAnchor="page" w:x="7873" w:y="13742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 xml:space="preserve">matchmaking, </w:t>
      </w:r>
    </w:p>
    <w:p>
      <w:pPr>
        <w:framePr w:w="4047" w:hAnchor="page" w:vAnchor="page" w:x="7873" w:y="14156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 xml:space="preserve">acompanhamento </w:t>
      </w:r>
    </w:p>
    <w:p>
      <w:pPr>
        <w:framePr w:w="1384" w:hAnchor="page" w:vAnchor="page" w:x="10536" w:y="14156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 xml:space="preserve">de </w:t>
      </w:r>
    </w:p>
    <w:p>
      <w:pPr>
        <w:framePr w:w="4047" w:hAnchor="page" w:vAnchor="page" w:x="7873" w:y="14570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 xml:space="preserve">treinos, </w:t>
      </w:r>
    </w:p>
    <w:p>
      <w:pPr>
        <w:framePr w:w="2713" w:hAnchor="page" w:vAnchor="page" w:x="9207" w:y="14570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 xml:space="preserve">registro </w:t>
      </w:r>
    </w:p>
    <w:p>
      <w:pPr>
        <w:framePr w:w="1381" w:hAnchor="page" w:vAnchor="page" w:x="10539" w:y="14570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 xml:space="preserve">de </w:t>
      </w:r>
    </w:p>
    <w:p>
      <w:pPr>
        <w:framePr w:w="10242" w:hAnchor="page" w:vAnchor="page" w:x="1678" w:y="2423" w:wrap="none"/>
        <w:spacing w:line="260" w:lineRule="exact"/>
      </w:pPr>
      <w:r>
        <w:rPr>
          <w:rFonts w:ascii="Arial" w:hAnsi="Arial"/>
          <w:b/>
          <w:i w:val="0"/>
          <w:color w:val="000000"/>
          <w:sz w:val="26"/>
        </w:rPr>
        <w:t>Modelo de Cobrança Proposto (evolução)</w:t>
      </w:r>
    </w:p>
    <w:p>
      <w:pPr>
        <w:framePr w:w="10842" w:hAnchor="page" w:vAnchor="page" w:x="1078" w:y="3103" w:wrap="none"/>
        <w:spacing w:line="200" w:lineRule="exact"/>
      </w:pPr>
      <w:r>
        <w:rPr>
          <w:rFonts w:ascii="Arial" w:hAnsi="Arial"/>
          <w:b w:val="0"/>
          <w:i w:val="0"/>
          <w:color w:val="000000"/>
          <w:sz w:val="20"/>
        </w:rPr>
        <w:t>Marketplace e assinatura SaaS constituem proposta comercial futura. Na Sprint 2, o modo acadêmico não</w:t>
      </w:r>
    </w:p>
    <w:p>
      <w:pPr>
        <w:framePr w:w="10842" w:hAnchor="page" w:vAnchor="page" w:x="1078" w:y="3448" w:wrap="none"/>
        <w:spacing w:line="200" w:lineRule="exact"/>
      </w:pPr>
      <w:r>
        <w:rPr>
          <w:rFonts w:ascii="Arial" w:hAnsi="Arial"/>
          <w:b w:val="0"/>
          <w:i w:val="0"/>
          <w:color w:val="000000"/>
          <w:sz w:val="20"/>
        </w:rPr>
        <w:t>cobra e os testes financeiros usam respostas controladas. Os planos e limites apresentados a seguir são</w:t>
      </w:r>
    </w:p>
    <w:p>
      <w:pPr>
        <w:framePr w:w="10842" w:hAnchor="page" w:vAnchor="page" w:x="1078" w:y="3793" w:wrap="none"/>
        <w:spacing w:line="200" w:lineRule="exact"/>
      </w:pPr>
      <w:r>
        <w:rPr>
          <w:rFonts w:ascii="Arial" w:hAnsi="Arial"/>
          <w:b w:val="0"/>
          <w:i w:val="0"/>
          <w:color w:val="000000"/>
          <w:sz w:val="20"/>
        </w:rPr>
        <w:t>hipóteses de monetização, não funcionalidades comerciais homologadas nem despesas já contratadas.</w:t>
      </w:r>
    </w:p>
    <w:p>
      <w:pPr>
        <w:framePr w:w="10242" w:hAnchor="page" w:vAnchor="page" w:x="1678" w:y="11721" w:wrap="none"/>
        <w:spacing w:line="200" w:lineRule="exact"/>
      </w:pPr>
      <w:r>
        <w:rPr>
          <w:rFonts w:ascii="Arial" w:hAnsi="Arial"/>
          <w:b/>
          <w:i w:val="0"/>
          <w:color w:val="000000"/>
          <w:sz w:val="20"/>
        </w:rPr>
        <w:t>Planos Propostos para Evolução Comercial</w:t>
      </w:r>
    </w:p>
    <w:p>
      <w:pPr>
        <w:spacing w:line="20" w:lineRule="exact"/>
      </w:pPr>
      <w:r>
        <w:rPr>
          <w:sz w:val="2"/>
        </w:rPr>
      </w:r>
    </w:p>
    <w:p>
      <w:pPr>
        <w:sectPr>
          <w:headerReference w:type="default" r:id="rId18"/>
          <w:pgSz w:w="11920" w:h="16840"/>
          <w:pgMar w:top="0" w:right="0" w:bottom="0" w:left="0" w:header="0" w:footer="0" w:gutter="0"/>
          <w:cols w:space="720"/>
          <w:docGrid w:linePitch="360"/>
        </w:sectPr>
      </w:pPr>
    </w:p>
    <w:p>
      <w:pPr>
        <w:framePr w:w="4047" w:hAnchor="page" w:vAnchor="page" w:x="7873" w:y="1465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 xml:space="preserve">métricas, </w:t>
      </w:r>
    </w:p>
    <w:p>
      <w:pPr>
        <w:framePr w:w="2812" w:hAnchor="page" w:vAnchor="page" w:x="9108" w:y="1465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 xml:space="preserve">pagamentos e </w:t>
      </w:r>
    </w:p>
    <w:p>
      <w:pPr>
        <w:framePr w:w="4047" w:hAnchor="page" w:vAnchor="page" w:x="7873" w:y="1879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 xml:space="preserve">avaliações </w:t>
      </w:r>
    </w:p>
    <w:p>
      <w:pPr>
        <w:framePr w:w="10317" w:hAnchor="page" w:vAnchor="page" w:x="1603" w:y="2293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 xml:space="preserve">Trainer Starter </w:t>
      </w:r>
    </w:p>
    <w:p>
      <w:pPr>
        <w:framePr w:w="8052" w:hAnchor="page" w:vAnchor="page" w:x="3868" w:y="2293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 xml:space="preserve">R$ 0,00/mês </w:t>
      </w:r>
    </w:p>
    <w:p>
      <w:pPr>
        <w:framePr w:w="5952" w:hAnchor="page" w:vAnchor="page" w:x="5968" w:y="2293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 xml:space="preserve">15% </w:t>
      </w:r>
    </w:p>
    <w:p>
      <w:pPr>
        <w:framePr w:w="5030" w:hAnchor="page" w:vAnchor="page" w:x="6890" w:y="2293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 xml:space="preserve">por </w:t>
      </w:r>
    </w:p>
    <w:p>
      <w:pPr>
        <w:framePr w:w="5952" w:hAnchor="page" w:vAnchor="page" w:x="5968" w:y="2707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 xml:space="preserve">transação </w:t>
      </w:r>
    </w:p>
    <w:p>
      <w:pPr>
        <w:framePr w:w="4047" w:hAnchor="page" w:vAnchor="page" w:x="7873" w:y="2293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 xml:space="preserve">Até 3 alunos ativos, perfil </w:t>
      </w:r>
    </w:p>
    <w:p>
      <w:pPr>
        <w:framePr w:w="4047" w:hAnchor="page" w:vAnchor="page" w:x="7873" w:y="2707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 xml:space="preserve">profissional, prescrição de </w:t>
      </w:r>
    </w:p>
    <w:p>
      <w:pPr>
        <w:framePr w:w="4047" w:hAnchor="page" w:vAnchor="page" w:x="7873" w:y="3121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 xml:space="preserve">treinos e processamento </w:t>
      </w:r>
    </w:p>
    <w:p>
      <w:pPr>
        <w:framePr w:w="4047" w:hAnchor="page" w:vAnchor="page" w:x="7873" w:y="3535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 xml:space="preserve">de pagamentos </w:t>
      </w:r>
    </w:p>
    <w:p>
      <w:pPr>
        <w:framePr w:w="10317" w:hAnchor="page" w:vAnchor="page" w:x="1603" w:y="3949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 xml:space="preserve">Trainer Pro </w:t>
      </w:r>
    </w:p>
    <w:p>
      <w:pPr>
        <w:framePr w:w="8052" w:hAnchor="page" w:vAnchor="page" w:x="3868" w:y="3949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 xml:space="preserve">R$ </w:t>
      </w:r>
    </w:p>
    <w:p>
      <w:pPr>
        <w:framePr w:w="8052" w:hAnchor="page" w:vAnchor="page" w:x="3868" w:y="4363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 xml:space="preserve">49,90/mês </w:t>
      </w:r>
    </w:p>
    <w:p>
      <w:pPr>
        <w:framePr w:w="5952" w:hAnchor="page" w:vAnchor="page" w:x="5968" w:y="3949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 xml:space="preserve">10% </w:t>
      </w:r>
    </w:p>
    <w:p>
      <w:pPr>
        <w:framePr w:w="5030" w:hAnchor="page" w:vAnchor="page" w:x="6890" w:y="3949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 xml:space="preserve">por </w:t>
      </w:r>
    </w:p>
    <w:p>
      <w:pPr>
        <w:framePr w:w="5952" w:hAnchor="page" w:vAnchor="page" w:x="5968" w:y="4363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 xml:space="preserve">transação </w:t>
      </w:r>
    </w:p>
    <w:p>
      <w:pPr>
        <w:framePr w:w="4047" w:hAnchor="page" w:vAnchor="page" w:x="7873" w:y="3949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 xml:space="preserve">Até </w:t>
      </w:r>
    </w:p>
    <w:p>
      <w:pPr>
        <w:framePr w:w="3380" w:hAnchor="page" w:vAnchor="page" w:x="8540" w:y="3949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 xml:space="preserve">20 </w:t>
      </w:r>
    </w:p>
    <w:p>
      <w:pPr>
        <w:framePr w:w="2806" w:hAnchor="page" w:vAnchor="page" w:x="9114" w:y="3949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 xml:space="preserve">alunos </w:t>
      </w:r>
    </w:p>
    <w:p>
      <w:pPr>
        <w:framePr w:w="1808" w:hAnchor="page" w:vAnchor="page" w:x="10112" w:y="3949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 xml:space="preserve">ativos, </w:t>
      </w:r>
    </w:p>
    <w:p>
      <w:pPr>
        <w:framePr w:w="4047" w:hAnchor="page" w:vAnchor="page" w:x="7873" w:y="4363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 xml:space="preserve">gestão completa, vídeos, </w:t>
      </w:r>
    </w:p>
    <w:p>
      <w:pPr>
        <w:framePr w:w="4047" w:hAnchor="page" w:vAnchor="page" w:x="7873" w:y="4777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 xml:space="preserve">métricas, </w:t>
      </w:r>
    </w:p>
    <w:p>
      <w:pPr>
        <w:framePr w:w="2647" w:hAnchor="page" w:vAnchor="page" w:x="9273" w:y="4777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 xml:space="preserve">relatórios </w:t>
      </w:r>
    </w:p>
    <w:p>
      <w:pPr>
        <w:framePr w:w="1248" w:hAnchor="page" w:vAnchor="page" w:x="10672" w:y="4777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 xml:space="preserve">e </w:t>
      </w:r>
    </w:p>
    <w:p>
      <w:pPr>
        <w:framePr w:w="4047" w:hAnchor="page" w:vAnchor="page" w:x="7873" w:y="5191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 xml:space="preserve">dashboard financeiro </w:t>
      </w:r>
    </w:p>
    <w:p>
      <w:pPr>
        <w:framePr w:w="10317" w:hAnchor="page" w:vAnchor="page" w:x="1603" w:y="5605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 xml:space="preserve">Trainer </w:t>
      </w:r>
    </w:p>
    <w:p>
      <w:pPr>
        <w:framePr w:w="10317" w:hAnchor="page" w:vAnchor="page" w:x="1603" w:y="6019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 xml:space="preserve">Business </w:t>
      </w:r>
    </w:p>
    <w:p>
      <w:pPr>
        <w:framePr w:w="8052" w:hAnchor="page" w:vAnchor="page" w:x="3868" w:y="5605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 xml:space="preserve">R$ </w:t>
      </w:r>
    </w:p>
    <w:p>
      <w:pPr>
        <w:framePr w:w="8052" w:hAnchor="page" w:vAnchor="page" w:x="3868" w:y="6019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 xml:space="preserve">99,90/mês </w:t>
      </w:r>
    </w:p>
    <w:p>
      <w:pPr>
        <w:framePr w:w="5952" w:hAnchor="page" w:vAnchor="page" w:x="5968" w:y="5605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 xml:space="preserve">7,5% </w:t>
      </w:r>
    </w:p>
    <w:p>
      <w:pPr>
        <w:framePr w:w="5038" w:hAnchor="page" w:vAnchor="page" w:x="6882" w:y="5605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 xml:space="preserve">por </w:t>
      </w:r>
    </w:p>
    <w:p>
      <w:pPr>
        <w:framePr w:w="5952" w:hAnchor="page" w:vAnchor="page" w:x="5968" w:y="6019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 xml:space="preserve">transação </w:t>
      </w:r>
    </w:p>
    <w:p>
      <w:pPr>
        <w:framePr w:w="4047" w:hAnchor="page" w:vAnchor="page" w:x="7873" w:y="5605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 xml:space="preserve">Alunos ilimitados, recursos </w:t>
      </w:r>
    </w:p>
    <w:p>
      <w:pPr>
        <w:framePr w:w="4047" w:hAnchor="page" w:vAnchor="page" w:x="7873" w:y="6019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 xml:space="preserve">avançados, </w:t>
      </w:r>
    </w:p>
    <w:p>
      <w:pPr>
        <w:framePr w:w="2108" w:hAnchor="page" w:vAnchor="page" w:x="9812" w:y="6019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 xml:space="preserve">relatórios </w:t>
      </w:r>
    </w:p>
    <w:p>
      <w:pPr>
        <w:framePr w:w="4047" w:hAnchor="page" w:vAnchor="page" w:x="7873" w:y="6433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 xml:space="preserve">completos, </w:t>
      </w:r>
    </w:p>
    <w:p>
      <w:pPr>
        <w:framePr w:w="1830" w:hAnchor="page" w:vAnchor="page" w:x="10090" w:y="6433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 xml:space="preserve">gestão </w:t>
      </w:r>
    </w:p>
    <w:p>
      <w:pPr>
        <w:framePr w:w="4047" w:hAnchor="page" w:vAnchor="page" w:x="7873" w:y="6847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 xml:space="preserve">financeira e prioridade no </w:t>
      </w:r>
    </w:p>
    <w:p>
      <w:pPr>
        <w:framePr w:w="4047" w:hAnchor="page" w:vAnchor="page" w:x="7873" w:y="7261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 xml:space="preserve">suporte </w:t>
      </w:r>
    </w:p>
    <w:p>
      <w:pPr>
        <w:framePr w:w="10317" w:hAnchor="page" w:vAnchor="page" w:x="1603" w:y="7675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 xml:space="preserve">Assessorias </w:t>
      </w:r>
    </w:p>
    <w:p>
      <w:pPr>
        <w:framePr w:w="8762" w:hAnchor="page" w:vAnchor="page" w:x="3158" w:y="7675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 xml:space="preserve">/ </w:t>
      </w:r>
    </w:p>
    <w:p>
      <w:pPr>
        <w:framePr w:w="10317" w:hAnchor="page" w:vAnchor="page" w:x="1603" w:y="8089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 xml:space="preserve">Enterprise </w:t>
      </w:r>
    </w:p>
    <w:p>
      <w:pPr>
        <w:framePr w:w="8052" w:hAnchor="page" w:vAnchor="page" w:x="3868" w:y="7675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 xml:space="preserve">Sob consulta </w:t>
      </w:r>
    </w:p>
    <w:p>
      <w:pPr>
        <w:framePr w:w="5952" w:hAnchor="page" w:vAnchor="page" w:x="5968" w:y="7675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 xml:space="preserve">Negociável </w:t>
      </w:r>
    </w:p>
    <w:p>
      <w:pPr>
        <w:framePr w:w="4047" w:hAnchor="page" w:vAnchor="page" w:x="7873" w:y="7675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 xml:space="preserve">Múltiplos </w:t>
      </w:r>
    </w:p>
    <w:p>
      <w:pPr>
        <w:framePr w:w="2388" w:hAnchor="page" w:vAnchor="page" w:x="9532" w:y="7675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 xml:space="preserve">treinadores, </w:t>
      </w:r>
    </w:p>
    <w:p>
      <w:pPr>
        <w:framePr w:w="4047" w:hAnchor="page" w:vAnchor="page" w:x="7873" w:y="8089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 xml:space="preserve">gestão </w:t>
      </w:r>
    </w:p>
    <w:p>
      <w:pPr>
        <w:framePr w:w="2750" w:hAnchor="page" w:vAnchor="page" w:x="9170" w:y="8089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 xml:space="preserve">de </w:t>
      </w:r>
    </w:p>
    <w:p>
      <w:pPr>
        <w:framePr w:w="1906" w:hAnchor="page" w:vAnchor="page" w:x="10014" w:y="8089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 xml:space="preserve">equipe, </w:t>
      </w:r>
    </w:p>
    <w:p>
      <w:pPr>
        <w:framePr w:w="4047" w:hAnchor="page" w:vAnchor="page" w:x="7873" w:y="8503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 xml:space="preserve">relatórios </w:t>
      </w:r>
    </w:p>
    <w:p>
      <w:pPr>
        <w:framePr w:w="2588" w:hAnchor="page" w:vAnchor="page" w:x="9332" w:y="8503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 xml:space="preserve">consolidados, </w:t>
      </w:r>
    </w:p>
    <w:p>
      <w:pPr>
        <w:framePr w:w="4047" w:hAnchor="page" w:vAnchor="page" w:x="7873" w:y="8916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 xml:space="preserve">suporte </w:t>
      </w:r>
    </w:p>
    <w:p>
      <w:pPr>
        <w:framePr w:w="2730" w:hAnchor="page" w:vAnchor="page" w:x="9190" w:y="8916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 xml:space="preserve">dedicado </w:t>
      </w:r>
    </w:p>
    <w:p>
      <w:pPr>
        <w:framePr w:w="1254" w:hAnchor="page" w:vAnchor="page" w:x="10666" w:y="8916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 xml:space="preserve">e </w:t>
      </w:r>
    </w:p>
    <w:p>
      <w:pPr>
        <w:framePr w:w="4047" w:hAnchor="page" w:vAnchor="page" w:x="7873" w:y="9330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 xml:space="preserve">condições personalizadas </w:t>
      </w:r>
    </w:p>
    <w:p>
      <w:pPr>
        <w:framePr w:w="10842" w:hAnchor="page" w:vAnchor="page" w:x="1078" w:y="10084" w:wrap="none"/>
        <w:spacing w:line="200" w:lineRule="exact"/>
      </w:pPr>
      <w:r>
        <w:rPr>
          <w:rFonts w:ascii="Arial" w:hAnsi="Arial"/>
          <w:b/>
          <w:i w:val="0"/>
          <w:color w:val="000000"/>
          <w:sz w:val="20"/>
        </w:rPr>
        <w:t xml:space="preserve">1.2.5 Justificativa </w:t>
      </w:r>
    </w:p>
    <w:p>
      <w:pPr>
        <w:framePr w:w="10842" w:hAnchor="page" w:vAnchor="page" w:x="1078" w:y="10429" w:wrap="none"/>
        <w:spacing w:line="200" w:lineRule="exact"/>
      </w:pPr>
      <w:r>
        <w:rPr>
          <w:rFonts w:ascii="Arial" w:hAnsi="Arial"/>
          <w:b/>
          <w:i w:val="0"/>
          <w:color w:val="000000"/>
          <w:sz w:val="20"/>
        </w:rPr>
        <w:t>Mão de Obra Técnica (R$ 6.528,00):</w:t>
      </w:r>
      <w:r>
        <w:rPr>
          <w:rFonts w:ascii="Arial" w:hAnsi="Arial"/>
          <w:b w:val="0"/>
          <w:i w:val="0"/>
          <w:color w:val="000000"/>
          <w:sz w:val="20"/>
        </w:rPr>
        <w:t xml:space="preserve"> O valor foi estimado considerando o esforço da equipe de 6 integrantes </w:t>
      </w:r>
    </w:p>
    <w:p>
      <w:pPr>
        <w:framePr w:w="10842" w:hAnchor="page" w:vAnchor="page" w:x="1078" w:y="10774" w:wrap="none"/>
        <w:spacing w:line="200" w:lineRule="exact"/>
      </w:pPr>
      <w:r>
        <w:rPr>
          <w:rFonts w:ascii="Arial" w:hAnsi="Arial"/>
          <w:b w:val="0"/>
          <w:i w:val="0"/>
          <w:color w:val="000000"/>
          <w:sz w:val="20"/>
        </w:rPr>
        <w:t xml:space="preserve">durante aproximadamente 17 semanas de desenvolvimento, correspondentes às três Sprints previstas no </w:t>
      </w:r>
    </w:p>
    <w:p>
      <w:pPr>
        <w:framePr w:w="10842" w:hAnchor="page" w:vAnchor="page" w:x="1078" w:y="11119" w:wrap="none"/>
        <w:spacing w:line="200" w:lineRule="exact"/>
      </w:pPr>
      <w:r>
        <w:rPr>
          <w:rFonts w:ascii="Arial" w:hAnsi="Arial"/>
          <w:b w:val="0"/>
          <w:i w:val="0"/>
          <w:color w:val="000000"/>
          <w:sz w:val="20"/>
        </w:rPr>
        <w:t xml:space="preserve">cronograma do projeto. Considerando uma dedicação média de 4 horas semanais por integrante, o projeto </w:t>
      </w:r>
    </w:p>
    <w:p>
      <w:pPr>
        <w:framePr w:w="10842" w:hAnchor="page" w:vAnchor="page" w:x="1078" w:y="11464" w:wrap="none"/>
        <w:spacing w:line="200" w:lineRule="exact"/>
      </w:pPr>
      <w:r>
        <w:rPr>
          <w:rFonts w:ascii="Arial" w:hAnsi="Arial"/>
          <w:b w:val="0"/>
          <w:i w:val="0"/>
          <w:color w:val="000000"/>
          <w:sz w:val="20"/>
        </w:rPr>
        <w:t xml:space="preserve">totaliza aproximadamente 408 horas-homem. Foi adotado como referência acadêmica o valor de R$ 16,00 por </w:t>
      </w:r>
    </w:p>
    <w:p>
      <w:pPr>
        <w:framePr w:w="10842" w:hAnchor="page" w:vAnchor="page" w:x="1078" w:y="11809" w:wrap="none"/>
        <w:spacing w:line="200" w:lineRule="exact"/>
      </w:pPr>
      <w:r>
        <w:rPr>
          <w:rFonts w:ascii="Arial" w:hAnsi="Arial"/>
          <w:b w:val="0"/>
          <w:i w:val="0"/>
          <w:color w:val="000000"/>
          <w:sz w:val="20"/>
        </w:rPr>
        <w:t xml:space="preserve">hora, resultando no custo estimado de R$ 6.528,00. </w:t>
      </w:r>
    </w:p>
    <w:p>
      <w:pPr>
        <w:framePr w:w="10842" w:hAnchor="page" w:vAnchor="page" w:x="1078" w:y="12394" w:wrap="none"/>
        <w:spacing w:line="200" w:lineRule="exact"/>
      </w:pPr>
      <w:r>
        <w:rPr>
          <w:rFonts w:ascii="Arial" w:hAnsi="Arial"/>
          <w:b w:val="0"/>
          <w:i w:val="0"/>
          <w:color w:val="000000"/>
          <w:sz w:val="20"/>
        </w:rPr>
        <w:t xml:space="preserve">Para uma implantação comercial real, utilizando profissionais remunerados de acordo com valores praticados </w:t>
      </w:r>
    </w:p>
    <w:p>
      <w:pPr>
        <w:framePr w:w="10842" w:hAnchor="page" w:vAnchor="page" w:x="1078" w:y="12739" w:wrap="none"/>
        <w:spacing w:line="200" w:lineRule="exact"/>
      </w:pPr>
      <w:r>
        <w:rPr>
          <w:rFonts w:ascii="Arial" w:hAnsi="Arial"/>
          <w:b w:val="0"/>
          <w:i w:val="0"/>
          <w:color w:val="000000"/>
          <w:sz w:val="20"/>
        </w:rPr>
        <w:t xml:space="preserve">no mercado, o custo de desenvolvimento seria significativamente superior ao valor acadêmico estimado. </w:t>
      </w:r>
    </w:p>
    <w:p>
      <w:pPr>
        <w:framePr w:w="10842" w:hAnchor="page" w:vAnchor="page" w:x="1078" w:y="13324" w:wrap="none"/>
        <w:spacing w:line="200" w:lineRule="exact"/>
      </w:pPr>
      <w:r>
        <w:rPr>
          <w:rFonts w:ascii="Arial" w:hAnsi="Arial"/>
          <w:b/>
          <w:i w:val="0"/>
          <w:color w:val="000000"/>
          <w:sz w:val="20"/>
        </w:rPr>
        <w:t>Ferramentas e Licenças (R$ 300,00):</w:t>
      </w:r>
      <w:r>
        <w:rPr>
          <w:rFonts w:ascii="Arial" w:hAnsi="Arial"/>
          <w:b w:val="0"/>
          <w:i w:val="0"/>
          <w:color w:val="000000"/>
          <w:sz w:val="20"/>
        </w:rPr>
        <w:t xml:space="preserve"> Valor reservado para eventuais planos pagos de ferramentas utilizadas </w:t>
      </w:r>
    </w:p>
    <w:p>
      <w:pPr>
        <w:framePr w:w="10842" w:hAnchor="page" w:vAnchor="page" w:x="1078" w:y="13669" w:wrap="none"/>
        <w:spacing w:line="200" w:lineRule="exact"/>
      </w:pPr>
      <w:r>
        <w:rPr>
          <w:rFonts w:ascii="Arial" w:hAnsi="Arial"/>
          <w:b w:val="0"/>
          <w:i w:val="0"/>
          <w:color w:val="000000"/>
          <w:sz w:val="20"/>
        </w:rPr>
        <w:t xml:space="preserve">durante o desenvolvimento, design, prototipação, testes, monitoramento e gerenciamento do projeto. Sempre </w:t>
      </w:r>
    </w:p>
    <w:p>
      <w:pPr>
        <w:framePr w:w="10842" w:hAnchor="page" w:vAnchor="page" w:x="1078" w:y="14014" w:wrap="none"/>
        <w:spacing w:line="200" w:lineRule="exact"/>
      </w:pPr>
      <w:r>
        <w:rPr>
          <w:rFonts w:ascii="Arial" w:hAnsi="Arial"/>
          <w:b w:val="0"/>
          <w:i w:val="0"/>
          <w:color w:val="000000"/>
          <w:sz w:val="20"/>
        </w:rPr>
        <w:t xml:space="preserve">que possível, serão utilizadas versões gratuitas ou acadêmicas das ferramentas. </w:t>
      </w:r>
    </w:p>
    <w:p>
      <w:pPr>
        <w:spacing w:line="20" w:lineRule="exact"/>
      </w:pPr>
      <w:r>
        <w:rPr>
          <w:sz w:val="2"/>
        </w:rPr>
      </w:r>
    </w:p>
    <w:p>
      <w:pPr>
        <w:sectPr>
          <w:headerReference w:type="default" r:id="rId19"/>
          <w:pgSz w:w="11920" w:h="16840"/>
          <w:pgMar w:top="0" w:right="0" w:bottom="0" w:left="0" w:header="0" w:footer="0" w:gutter="0"/>
          <w:cols w:space="720"/>
          <w:docGrid w:linePitch="360"/>
        </w:sectPr>
      </w:pPr>
    </w:p>
    <w:p>
      <w:pPr>
        <w:framePr w:w="10842" w:hAnchor="page" w:vAnchor="page" w:x="1078" w:y="1445" w:wrap="none"/>
        <w:spacing w:line="200" w:lineRule="exact"/>
      </w:pPr>
      <w:r>
        <w:rPr>
          <w:rFonts w:ascii="Arial" w:hAnsi="Arial"/>
          <w:b/>
          <w:i w:val="0"/>
          <w:color w:val="000000"/>
          <w:sz w:val="20"/>
        </w:rPr>
        <w:t>Domínio Web (R$ 40,00/ano):</w:t>
      </w:r>
      <w:r>
        <w:rPr>
          <w:rFonts w:ascii="Arial" w:hAnsi="Arial"/>
          <w:b w:val="0"/>
          <w:i w:val="0"/>
          <w:color w:val="000000"/>
          <w:sz w:val="20"/>
        </w:rPr>
        <w:t xml:space="preserve"> Investimento destinado ao registro de domínio próprio para o painel web e os </w:t>
      </w:r>
    </w:p>
    <w:p>
      <w:pPr>
        <w:framePr w:w="10842" w:hAnchor="page" w:vAnchor="page" w:x="1078" w:y="1790" w:wrap="none"/>
        <w:spacing w:line="200" w:lineRule="exact"/>
      </w:pPr>
      <w:r>
        <w:rPr>
          <w:rFonts w:ascii="Arial" w:hAnsi="Arial"/>
          <w:b w:val="0"/>
          <w:i w:val="0"/>
          <w:color w:val="000000"/>
          <w:sz w:val="20"/>
        </w:rPr>
        <w:t xml:space="preserve">serviços da plataforma, aumentando a credibilidade do produto e facilitando o acesso dos treinadores e </w:t>
      </w:r>
    </w:p>
    <w:p>
      <w:pPr>
        <w:framePr w:w="10842" w:hAnchor="page" w:vAnchor="page" w:x="1078" w:y="2135" w:wrap="none"/>
        <w:spacing w:line="200" w:lineRule="exact"/>
      </w:pPr>
      <w:r>
        <w:rPr>
          <w:rFonts w:ascii="Arial" w:hAnsi="Arial"/>
          <w:b w:val="0"/>
          <w:i w:val="0"/>
          <w:color w:val="000000"/>
          <w:sz w:val="20"/>
        </w:rPr>
        <w:t xml:space="preserve">demais usuários. </w:t>
      </w:r>
    </w:p>
    <w:p>
      <w:pPr>
        <w:framePr w:w="10842" w:hAnchor="page" w:vAnchor="page" w:x="1078" w:y="2720" w:wrap="none"/>
        <w:spacing w:line="200" w:lineRule="exact"/>
      </w:pPr>
      <w:r>
        <w:rPr>
          <w:rFonts w:ascii="Arial" w:hAnsi="Arial"/>
          <w:b/>
          <w:i w:val="0"/>
          <w:color w:val="000000"/>
          <w:sz w:val="20"/>
        </w:rPr>
        <w:t>Publicação e Distribuição Mobile (R$ 150,00):</w:t>
      </w:r>
      <w:r>
        <w:rPr>
          <w:rFonts w:ascii="Arial" w:hAnsi="Arial"/>
          <w:b w:val="0"/>
          <w:i w:val="0"/>
          <w:color w:val="000000"/>
          <w:sz w:val="20"/>
        </w:rPr>
        <w:t xml:space="preserve"> Valor reservado para despesas relacionadas à </w:t>
      </w:r>
    </w:p>
    <w:p>
      <w:pPr>
        <w:framePr w:w="10842" w:hAnchor="page" w:vAnchor="page" w:x="1078" w:y="3064" w:wrap="none"/>
        <w:spacing w:line="200" w:lineRule="exact"/>
      </w:pPr>
      <w:r>
        <w:rPr>
          <w:rFonts w:ascii="Arial" w:hAnsi="Arial"/>
          <w:b w:val="0"/>
          <w:i w:val="0"/>
          <w:color w:val="000000"/>
          <w:sz w:val="20"/>
        </w:rPr>
        <w:t xml:space="preserve">disponibilização do aplicativo mobile em ambiente de produção, incluindo custos de publicação e distribuição. </w:t>
      </w:r>
    </w:p>
    <w:p>
      <w:pPr>
        <w:framePr w:w="10842" w:hAnchor="page" w:vAnchor="page" w:x="1078" w:y="3649" w:wrap="none"/>
        <w:spacing w:line="200" w:lineRule="exact"/>
      </w:pPr>
      <w:r>
        <w:rPr>
          <w:rFonts w:ascii="Arial" w:hAnsi="Arial"/>
          <w:b/>
          <w:i w:val="0"/>
          <w:color w:val="000000"/>
          <w:sz w:val="20"/>
        </w:rPr>
        <w:t>Infraestrutura Cloud/API (R$ 150,00/mês):</w:t>
      </w:r>
      <w:r>
        <w:rPr>
          <w:rFonts w:ascii="Arial" w:hAnsi="Arial"/>
          <w:b w:val="0"/>
          <w:i w:val="0"/>
          <w:color w:val="000000"/>
          <w:sz w:val="20"/>
        </w:rPr>
        <w:t xml:space="preserve"> Custo estimado para manter o backend, APIs e demais serviços </w:t>
      </w:r>
    </w:p>
    <w:p>
      <w:pPr>
        <w:framePr w:w="10842" w:hAnchor="page" w:vAnchor="page" w:x="1078" w:y="3994" w:wrap="none"/>
        <w:spacing w:line="200" w:lineRule="exact"/>
      </w:pPr>
      <w:r>
        <w:rPr>
          <w:rFonts w:ascii="Arial" w:hAnsi="Arial"/>
          <w:b w:val="0"/>
          <w:i w:val="0"/>
          <w:color w:val="000000"/>
          <w:sz w:val="20"/>
        </w:rPr>
        <w:t xml:space="preserve">da plataforma disponíveis em ambiente de produção, possibilitando a comunicação entre o aplicativo mobile, </w:t>
      </w:r>
    </w:p>
    <w:p>
      <w:pPr>
        <w:framePr w:w="10842" w:hAnchor="page" w:vAnchor="page" w:x="1078" w:y="4339" w:wrap="none"/>
        <w:spacing w:line="200" w:lineRule="exact"/>
      </w:pPr>
      <w:r>
        <w:rPr>
          <w:rFonts w:ascii="Arial" w:hAnsi="Arial"/>
          <w:b w:val="0"/>
          <w:i w:val="0"/>
          <w:color w:val="000000"/>
          <w:sz w:val="20"/>
        </w:rPr>
        <w:t xml:space="preserve">painel web, banco de dados e serviços externos. </w:t>
      </w:r>
    </w:p>
    <w:p>
      <w:pPr>
        <w:framePr w:w="10842" w:hAnchor="page" w:vAnchor="page" w:x="1078" w:y="4924" w:wrap="none"/>
        <w:spacing w:line="200" w:lineRule="exact"/>
      </w:pPr>
      <w:r>
        <w:rPr>
          <w:rFonts w:ascii="Arial" w:hAnsi="Arial"/>
          <w:b/>
          <w:i w:val="0"/>
          <w:color w:val="000000"/>
          <w:sz w:val="20"/>
        </w:rPr>
        <w:t>Banco de Dados (R$ 125,00/mês):</w:t>
      </w:r>
      <w:r>
        <w:rPr>
          <w:rFonts w:ascii="Arial" w:hAnsi="Arial"/>
          <w:b w:val="0"/>
          <w:i w:val="0"/>
          <w:color w:val="000000"/>
          <w:sz w:val="20"/>
        </w:rPr>
        <w:t xml:space="preserve"> Valor destinado à utilização de bancos relacionais gerenciados para </w:t>
      </w:r>
    </w:p>
    <w:p>
      <w:pPr>
        <w:framePr w:w="10842" w:hAnchor="page" w:vAnchor="page" w:x="1078" w:y="5269" w:wrap="none"/>
        <w:spacing w:line="200" w:lineRule="exact"/>
      </w:pPr>
      <w:r>
        <w:rPr>
          <w:rFonts w:ascii="Arial" w:hAnsi="Arial"/>
          <w:b w:val="0"/>
          <w:i w:val="0"/>
          <w:color w:val="000000"/>
          <w:sz w:val="20"/>
        </w:rPr>
        <w:t xml:space="preserve">armazenamento dos dados de atletas, treinadores, contratos, treinos, métricas, pagamentos e demais </w:t>
      </w:r>
    </w:p>
    <w:p>
      <w:pPr>
        <w:framePr w:w="10842" w:hAnchor="page" w:vAnchor="page" w:x="1078" w:y="5614" w:wrap="none"/>
        <w:spacing w:line="200" w:lineRule="exact"/>
      </w:pPr>
      <w:r>
        <w:rPr>
          <w:rFonts w:ascii="Arial" w:hAnsi="Arial"/>
          <w:b w:val="0"/>
          <w:i w:val="0"/>
          <w:color w:val="000000"/>
          <w:sz w:val="20"/>
        </w:rPr>
        <w:t xml:space="preserve">informações necessárias ao funcionamento do sistema. </w:t>
      </w:r>
    </w:p>
    <w:p>
      <w:pPr>
        <w:framePr w:w="10842" w:hAnchor="page" w:vAnchor="page" w:x="1078" w:y="6199" w:wrap="none"/>
        <w:spacing w:line="200" w:lineRule="exact"/>
      </w:pPr>
      <w:r>
        <w:rPr>
          <w:rFonts w:ascii="Arial" w:hAnsi="Arial"/>
          <w:b/>
          <w:i w:val="0"/>
          <w:color w:val="000000"/>
          <w:sz w:val="20"/>
        </w:rPr>
        <w:t>Object Storage (R$ 100,00/mês):</w:t>
      </w:r>
      <w:r>
        <w:rPr>
          <w:rFonts w:ascii="Arial" w:hAnsi="Arial"/>
          <w:b w:val="0"/>
          <w:i w:val="0"/>
          <w:color w:val="000000"/>
          <w:sz w:val="20"/>
        </w:rPr>
        <w:t xml:space="preserve"> Custo reservado para armazenamento em nuvem de vídeos </w:t>
      </w:r>
    </w:p>
    <w:p>
      <w:pPr>
        <w:framePr w:w="10842" w:hAnchor="page" w:vAnchor="page" w:x="1078" w:y="6544" w:wrap="none"/>
        <w:spacing w:line="200" w:lineRule="exact"/>
      </w:pPr>
      <w:r>
        <w:rPr>
          <w:rFonts w:ascii="Arial" w:hAnsi="Arial"/>
          <w:b w:val="0"/>
          <w:i w:val="0"/>
          <w:color w:val="000000"/>
          <w:sz w:val="20"/>
        </w:rPr>
        <w:t xml:space="preserve">demonstrativos, vídeos enviados pelos atletas para correção técnica e demais arquivos de mídia utilizados no </w:t>
      </w:r>
    </w:p>
    <w:p>
      <w:pPr>
        <w:framePr w:w="10842" w:hAnchor="page" w:vAnchor="page" w:x="1078" w:y="6889" w:wrap="none"/>
        <w:spacing w:line="200" w:lineRule="exact"/>
      </w:pPr>
      <w:r>
        <w:rPr>
          <w:rFonts w:ascii="Arial" w:hAnsi="Arial"/>
          <w:b w:val="0"/>
          <w:i w:val="0"/>
          <w:color w:val="000000"/>
          <w:sz w:val="20"/>
        </w:rPr>
        <w:t xml:space="preserve">acompanhamento esportivo. </w:t>
      </w:r>
    </w:p>
    <w:p>
      <w:pPr>
        <w:framePr w:w="10842" w:hAnchor="page" w:vAnchor="page" w:x="1078" w:y="7474" w:wrap="none"/>
        <w:spacing w:line="200" w:lineRule="exact"/>
      </w:pPr>
      <w:r>
        <w:rPr>
          <w:rFonts w:ascii="Arial" w:hAnsi="Arial"/>
          <w:b/>
          <w:i w:val="0"/>
          <w:color w:val="000000"/>
          <w:sz w:val="20"/>
        </w:rPr>
        <w:t>Serviços Auxiliares (R$ 50,00/mês):</w:t>
      </w:r>
      <w:r>
        <w:rPr>
          <w:rFonts w:ascii="Arial" w:hAnsi="Arial"/>
          <w:b w:val="0"/>
          <w:i w:val="0"/>
          <w:color w:val="000000"/>
          <w:sz w:val="20"/>
        </w:rPr>
        <w:t xml:space="preserve"> Valor destinado a serviços complementares, como envio de e-mails, </w:t>
      </w:r>
    </w:p>
    <w:p>
      <w:pPr>
        <w:framePr w:w="10842" w:hAnchor="page" w:vAnchor="page" w:x="1078" w:y="7819" w:wrap="none"/>
        <w:spacing w:line="200" w:lineRule="exact"/>
      </w:pPr>
      <w:r>
        <w:rPr>
          <w:rFonts w:ascii="Arial" w:hAnsi="Arial"/>
          <w:b w:val="0"/>
          <w:i w:val="0"/>
          <w:color w:val="000000"/>
          <w:sz w:val="20"/>
        </w:rPr>
        <w:t xml:space="preserve">notificações, monitoramento, registros de logs e integrações externas utilizadas pela plataforma. </w:t>
      </w:r>
    </w:p>
    <w:p>
      <w:pPr>
        <w:framePr w:w="10842" w:hAnchor="page" w:vAnchor="page" w:x="1078" w:y="8404" w:wrap="none"/>
        <w:spacing w:line="200" w:lineRule="exact"/>
      </w:pPr>
      <w:r>
        <w:rPr>
          <w:rFonts w:ascii="Arial" w:hAnsi="Arial"/>
          <w:b/>
          <w:i w:val="0"/>
          <w:color w:val="000000"/>
          <w:sz w:val="20"/>
        </w:rPr>
        <w:t>Suporte e Manutenção (R$ 600,00/mês):</w:t>
      </w:r>
      <w:r>
        <w:rPr>
          <w:rFonts w:ascii="Arial" w:hAnsi="Arial"/>
          <w:b w:val="0"/>
          <w:i w:val="0"/>
          <w:color w:val="000000"/>
          <w:sz w:val="20"/>
        </w:rPr>
        <w:t xml:space="preserve"> Valor estimado para correções de falhas, atualizações de </w:t>
      </w:r>
    </w:p>
    <w:p>
      <w:pPr>
        <w:framePr w:w="10842" w:hAnchor="page" w:vAnchor="page" w:x="1078" w:y="8749" w:wrap="none"/>
        <w:spacing w:line="200" w:lineRule="exact"/>
      </w:pPr>
      <w:r>
        <w:rPr>
          <w:rFonts w:ascii="Arial" w:hAnsi="Arial"/>
          <w:b w:val="0"/>
          <w:i w:val="0"/>
          <w:color w:val="000000"/>
          <w:sz w:val="20"/>
        </w:rPr>
        <w:t xml:space="preserve">segurança, manutenção das integrações, evolução das funcionalidades e adequações relacionadas à </w:t>
      </w:r>
    </w:p>
    <w:p>
      <w:pPr>
        <w:framePr w:w="10842" w:hAnchor="page" w:vAnchor="page" w:x="1078" w:y="9094" w:wrap="none"/>
        <w:spacing w:line="200" w:lineRule="exact"/>
      </w:pPr>
      <w:r>
        <w:rPr>
          <w:rFonts w:ascii="Arial" w:hAnsi="Arial"/>
          <w:b w:val="0"/>
          <w:i w:val="0"/>
          <w:color w:val="000000"/>
          <w:sz w:val="20"/>
        </w:rPr>
        <w:t xml:space="preserve">proteção e segurança dos dados. </w:t>
      </w:r>
    </w:p>
    <w:p>
      <w:pPr>
        <w:framePr w:w="10842" w:hAnchor="page" w:vAnchor="page" w:x="1078" w:y="9727" w:wrap="none"/>
        <w:spacing w:line="260" w:lineRule="exact"/>
      </w:pPr>
      <w:r>
        <w:rPr>
          <w:rFonts w:ascii="Arial" w:hAnsi="Arial"/>
          <w:b/>
          <w:i w:val="0"/>
          <w:color w:val="000000"/>
          <w:sz w:val="26"/>
        </w:rPr>
        <w:t xml:space="preserve">Justificativa do Modelo de Monetização </w:t>
      </w:r>
    </w:p>
    <w:p>
      <w:pPr>
        <w:framePr w:w="10842" w:hAnchor="page" w:vAnchor="page" w:x="1078" w:y="10408" w:wrap="none"/>
        <w:spacing w:line="200" w:lineRule="exact"/>
      </w:pPr>
      <w:r>
        <w:rPr>
          <w:rFonts w:ascii="Arial" w:hAnsi="Arial"/>
          <w:b w:val="0"/>
          <w:i w:val="0"/>
          <w:color w:val="000000"/>
          <w:sz w:val="20"/>
        </w:rPr>
        <w:t xml:space="preserve">O modelo híbrido de Marketplace + Assinatura SaaS foi escolhido devido à natureza do LinkAtletas, que atua </w:t>
      </w:r>
    </w:p>
    <w:p>
      <w:pPr>
        <w:framePr w:w="10842" w:hAnchor="page" w:vAnchor="page" w:x="1078" w:y="10752" w:wrap="none"/>
        <w:spacing w:line="200" w:lineRule="exact"/>
      </w:pPr>
      <w:r>
        <w:rPr>
          <w:rFonts w:ascii="Arial" w:hAnsi="Arial"/>
          <w:b w:val="0"/>
          <w:i w:val="0"/>
          <w:color w:val="000000"/>
          <w:sz w:val="20"/>
        </w:rPr>
        <w:t xml:space="preserve">como intermediador entre atletas e treinadores e também oferece ferramentas digitais para gestão do </w:t>
      </w:r>
    </w:p>
    <w:p>
      <w:pPr>
        <w:framePr w:w="10842" w:hAnchor="page" w:vAnchor="page" w:x="1078" w:y="11097" w:wrap="none"/>
        <w:spacing w:line="200" w:lineRule="exact"/>
      </w:pPr>
      <w:r>
        <w:rPr>
          <w:rFonts w:ascii="Arial" w:hAnsi="Arial"/>
          <w:b w:val="0"/>
          <w:i w:val="0"/>
          <w:color w:val="000000"/>
          <w:sz w:val="20"/>
        </w:rPr>
        <w:t xml:space="preserve">acompanhamento esportivo. </w:t>
      </w:r>
    </w:p>
    <w:p>
      <w:pPr>
        <w:framePr w:w="10842" w:hAnchor="page" w:vAnchor="page" w:x="1078" w:y="11682" w:wrap="none"/>
        <w:spacing w:line="200" w:lineRule="exact"/>
      </w:pPr>
      <w:r>
        <w:rPr>
          <w:rFonts w:ascii="Arial" w:hAnsi="Arial"/>
          <w:b w:val="0"/>
          <w:i w:val="0"/>
          <w:color w:val="000000"/>
          <w:sz w:val="20"/>
        </w:rPr>
        <w:t xml:space="preserve">O atleta poderá encontrar profissionais, visualizar seus perfis, realizar a contratação e efetuar pagamentos </w:t>
      </w:r>
    </w:p>
    <w:p>
      <w:pPr>
        <w:framePr w:w="10842" w:hAnchor="page" w:vAnchor="page" w:x="1078" w:y="12027" w:wrap="none"/>
        <w:spacing w:line="200" w:lineRule="exact"/>
      </w:pPr>
      <w:r>
        <w:rPr>
          <w:rFonts w:ascii="Arial" w:hAnsi="Arial"/>
          <w:b w:val="0"/>
          <w:i w:val="0"/>
          <w:color w:val="000000"/>
          <w:sz w:val="20"/>
        </w:rPr>
        <w:t xml:space="preserve">recorrentes por meio da própria plataforma. Dessa forma, o LinkAtletas poderá obter receita por meio de uma </w:t>
      </w:r>
    </w:p>
    <w:p>
      <w:pPr>
        <w:framePr w:w="10842" w:hAnchor="page" w:vAnchor="page" w:x="1078" w:y="12372" w:wrap="none"/>
        <w:spacing w:line="200" w:lineRule="exact"/>
      </w:pPr>
      <w:r>
        <w:rPr>
          <w:rFonts w:ascii="Arial" w:hAnsi="Arial"/>
          <w:b w:val="0"/>
          <w:i w:val="0"/>
          <w:color w:val="000000"/>
          <w:sz w:val="20"/>
        </w:rPr>
        <w:t xml:space="preserve">taxa aplicada sobre cada transação realizada. </w:t>
      </w:r>
    </w:p>
    <w:p>
      <w:pPr>
        <w:framePr w:w="10842" w:hAnchor="page" w:vAnchor="page" w:x="1078" w:y="12957" w:wrap="none"/>
        <w:spacing w:line="200" w:lineRule="exact"/>
      </w:pPr>
      <w:r>
        <w:rPr>
          <w:rFonts w:ascii="Arial" w:hAnsi="Arial"/>
          <w:b w:val="0"/>
          <w:i w:val="0"/>
          <w:color w:val="000000"/>
          <w:sz w:val="20"/>
        </w:rPr>
        <w:t xml:space="preserve">O mecanismo de split financeiro permitirá que o valor pago pelo atleta seja automaticamente dividido entre a </w:t>
      </w:r>
    </w:p>
    <w:p>
      <w:pPr>
        <w:framePr w:w="10842" w:hAnchor="page" w:vAnchor="page" w:x="1078" w:y="13302" w:wrap="none"/>
        <w:spacing w:line="200" w:lineRule="exact"/>
      </w:pPr>
      <w:r>
        <w:rPr>
          <w:rFonts w:ascii="Arial" w:hAnsi="Arial"/>
          <w:b w:val="0"/>
          <w:i w:val="0"/>
          <w:color w:val="000000"/>
          <w:sz w:val="20"/>
        </w:rPr>
        <w:t xml:space="preserve">taxa da plataforma e o valor líquido destinado ao treinador. </w:t>
      </w:r>
    </w:p>
    <w:p>
      <w:pPr>
        <w:framePr w:w="10842" w:hAnchor="page" w:vAnchor="page" w:x="1078" w:y="13887" w:wrap="none"/>
        <w:spacing w:line="200" w:lineRule="exact"/>
      </w:pPr>
      <w:r>
        <w:rPr>
          <w:rFonts w:ascii="Arial" w:hAnsi="Arial"/>
          <w:b w:val="0"/>
          <w:i w:val="0"/>
          <w:color w:val="000000"/>
          <w:sz w:val="20"/>
        </w:rPr>
        <w:t xml:space="preserve">Esse modelo permite alinhar o crescimento financeiro do LinkAtletas ao sucesso dos profissionais </w:t>
      </w:r>
    </w:p>
    <w:p>
      <w:pPr>
        <w:framePr w:w="10842" w:hAnchor="page" w:vAnchor="page" w:x="1078" w:y="14232" w:wrap="none"/>
        <w:spacing w:line="200" w:lineRule="exact"/>
      </w:pPr>
      <w:r>
        <w:rPr>
          <w:rFonts w:ascii="Arial" w:hAnsi="Arial"/>
          <w:b w:val="0"/>
          <w:i w:val="0"/>
          <w:color w:val="000000"/>
          <w:sz w:val="20"/>
        </w:rPr>
        <w:t xml:space="preserve">cadastrados, pois a plataforma aumenta sua receita conforme cresce a quantidade de atletas, treinadores e </w:t>
      </w:r>
    </w:p>
    <w:p>
      <w:pPr>
        <w:framePr w:w="10842" w:hAnchor="page" w:vAnchor="page" w:x="1078" w:y="14577" w:wrap="none"/>
        <w:spacing w:line="200" w:lineRule="exact"/>
      </w:pPr>
      <w:r>
        <w:rPr>
          <w:rFonts w:ascii="Arial" w:hAnsi="Arial"/>
          <w:b w:val="0"/>
          <w:i w:val="0"/>
          <w:color w:val="000000"/>
          <w:sz w:val="20"/>
        </w:rPr>
        <w:t xml:space="preserve">contratações realizadas. </w:t>
      </w:r>
    </w:p>
    <w:p>
      <w:pPr>
        <w:spacing w:line="20" w:lineRule="exact"/>
      </w:pPr>
      <w:r>
        <w:rPr>
          <w:sz w:val="2"/>
        </w:rPr>
      </w:r>
    </w:p>
    <w:p>
      <w:pPr>
        <w:sectPr>
          <w:headerReference w:type="default" r:id="rId20"/>
          <w:pgSz w:w="11920" w:h="16840"/>
          <w:pgMar w:top="0" w:right="0" w:bottom="0" w:left="0" w:header="0" w:footer="0" w:gutter="0"/>
          <w:cols w:space="720"/>
          <w:docGrid w:linePitch="360"/>
        </w:sectPr>
      </w:pPr>
    </w:p>
    <w:p>
      <w:pPr>
        <w:framePr w:w="10842" w:hAnchor="page" w:vAnchor="page" w:x="1078" w:y="3103" w:wrap="none"/>
        <w:spacing w:line="200" w:lineRule="exact"/>
      </w:pPr>
      <w:r>
        <w:rPr>
          <w:rFonts w:ascii="Arial" w:hAnsi="Arial"/>
          <w:b/>
          <w:i w:val="0"/>
          <w:color w:val="000000"/>
          <w:sz w:val="20"/>
        </w:rPr>
        <w:t>Plano Atleta (R$ 0,00):</w:t>
      </w:r>
      <w:r>
        <w:rPr>
          <w:rFonts w:ascii="Arial" w:hAnsi="Arial"/>
          <w:b w:val="0"/>
          <w:i w:val="0"/>
          <w:color w:val="000000"/>
          <w:sz w:val="20"/>
        </w:rPr>
        <w:t xml:space="preserve"> O acesso gratuito reduz a barreira de entrada e incentiva o crescimento da </w:t>
      </w:r>
    </w:p>
    <w:p>
      <w:pPr>
        <w:framePr w:w="10842" w:hAnchor="page" w:vAnchor="page" w:x="1078" w:y="3448" w:wrap="none"/>
        <w:spacing w:line="200" w:lineRule="exact"/>
      </w:pPr>
      <w:r>
        <w:rPr>
          <w:rFonts w:ascii="Arial" w:hAnsi="Arial"/>
          <w:b w:val="0"/>
          <w:i w:val="0"/>
          <w:color w:val="000000"/>
          <w:sz w:val="20"/>
        </w:rPr>
        <w:t xml:space="preserve">quantidade de atletas cadastrados. A monetização ocorre de forma indireta quando o atleta realiza a </w:t>
      </w:r>
    </w:p>
    <w:p>
      <w:pPr>
        <w:framePr w:w="10842" w:hAnchor="page" w:vAnchor="page" w:x="1078" w:y="3793" w:wrap="none"/>
        <w:spacing w:line="200" w:lineRule="exact"/>
      </w:pPr>
      <w:r>
        <w:rPr>
          <w:rFonts w:ascii="Arial" w:hAnsi="Arial"/>
          <w:b w:val="0"/>
          <w:i w:val="0"/>
          <w:color w:val="000000"/>
          <w:sz w:val="20"/>
        </w:rPr>
        <w:t xml:space="preserve">contratação de um treinador pela plataforma. </w:t>
      </w:r>
    </w:p>
    <w:p>
      <w:pPr>
        <w:framePr w:w="10842" w:hAnchor="page" w:vAnchor="page" w:x="1078" w:y="4378" w:wrap="none"/>
        <w:spacing w:line="200" w:lineRule="exact"/>
      </w:pPr>
      <w:r>
        <w:rPr>
          <w:rFonts w:ascii="Arial" w:hAnsi="Arial"/>
          <w:b/>
          <w:i w:val="0"/>
          <w:color w:val="000000"/>
          <w:sz w:val="20"/>
        </w:rPr>
        <w:t>Trainer Starter (R$ 0,00/mês + 15% por transação):</w:t>
      </w:r>
      <w:r>
        <w:rPr>
          <w:rFonts w:ascii="Arial" w:hAnsi="Arial"/>
          <w:b w:val="0"/>
          <w:i w:val="0"/>
          <w:color w:val="000000"/>
          <w:sz w:val="20"/>
        </w:rPr>
        <w:t xml:space="preserve"> Permite que treinadores iniciantes utilizem a plataforma </w:t>
      </w:r>
    </w:p>
    <w:p>
      <w:pPr>
        <w:framePr w:w="10842" w:hAnchor="page" w:vAnchor="page" w:x="1078" w:y="4723" w:wrap="none"/>
        <w:spacing w:line="200" w:lineRule="exact"/>
      </w:pPr>
      <w:r>
        <w:rPr>
          <w:rFonts w:ascii="Arial" w:hAnsi="Arial"/>
          <w:b w:val="0"/>
          <w:i w:val="0"/>
          <w:color w:val="000000"/>
          <w:sz w:val="20"/>
        </w:rPr>
        <w:t xml:space="preserve">sem assumir um custo fixo mensal. A plataforma somente obtém receita quando uma contratação é </w:t>
      </w:r>
    </w:p>
    <w:p>
      <w:pPr>
        <w:framePr w:w="10842" w:hAnchor="page" w:vAnchor="page" w:x="1078" w:y="5068" w:wrap="none"/>
        <w:spacing w:line="200" w:lineRule="exact"/>
      </w:pPr>
      <w:r>
        <w:rPr>
          <w:rFonts w:ascii="Arial" w:hAnsi="Arial"/>
          <w:b w:val="0"/>
          <w:i w:val="0"/>
          <w:color w:val="000000"/>
          <w:sz w:val="20"/>
        </w:rPr>
        <w:t xml:space="preserve">efetivamente realizada, reduzindo o risco de entrada para o profissional. </w:t>
      </w:r>
    </w:p>
    <w:p>
      <w:pPr>
        <w:framePr w:w="10842" w:hAnchor="page" w:vAnchor="page" w:x="1078" w:y="5653" w:wrap="none"/>
        <w:spacing w:line="200" w:lineRule="exact"/>
      </w:pPr>
      <w:r>
        <w:rPr>
          <w:rFonts w:ascii="Arial" w:hAnsi="Arial"/>
          <w:b/>
          <w:i w:val="0"/>
          <w:color w:val="000000"/>
          <w:sz w:val="20"/>
        </w:rPr>
        <w:t>Trainer Pro (R$ 49,90/mês + 10% por transação):</w:t>
      </w:r>
      <w:r>
        <w:rPr>
          <w:rFonts w:ascii="Arial" w:hAnsi="Arial"/>
          <w:b w:val="0"/>
          <w:i w:val="0"/>
          <w:color w:val="000000"/>
          <w:sz w:val="20"/>
        </w:rPr>
        <w:t xml:space="preserve"> Destinado a treinadores com uma carteira maior de </w:t>
      </w:r>
    </w:p>
    <w:p>
      <w:pPr>
        <w:framePr w:w="10842" w:hAnchor="page" w:vAnchor="page" w:x="1078" w:y="5998" w:wrap="none"/>
        <w:spacing w:line="200" w:lineRule="exact"/>
      </w:pPr>
      <w:r>
        <w:rPr>
          <w:rFonts w:ascii="Arial" w:hAnsi="Arial"/>
          <w:b w:val="0"/>
          <w:i w:val="0"/>
          <w:color w:val="000000"/>
          <w:sz w:val="20"/>
        </w:rPr>
        <w:t xml:space="preserve">alunos. A redução da comissão por transação cria um incentivo financeiro para a migração ao plano pago, </w:t>
      </w:r>
    </w:p>
    <w:p>
      <w:pPr>
        <w:framePr w:w="10842" w:hAnchor="page" w:vAnchor="page" w:x="1078" w:y="6343" w:wrap="none"/>
        <w:spacing w:line="200" w:lineRule="exact"/>
      </w:pPr>
      <w:r>
        <w:rPr>
          <w:rFonts w:ascii="Arial" w:hAnsi="Arial"/>
          <w:b w:val="0"/>
          <w:i w:val="0"/>
          <w:color w:val="000000"/>
          <w:sz w:val="20"/>
        </w:rPr>
        <w:t xml:space="preserve">além de disponibilizar recursos adicionais de gestão, relatórios, vídeos e acompanhamento de métricas. </w:t>
      </w:r>
    </w:p>
    <w:p>
      <w:pPr>
        <w:framePr w:w="10842" w:hAnchor="page" w:vAnchor="page" w:x="1078" w:y="6928" w:wrap="none"/>
        <w:spacing w:line="200" w:lineRule="exact"/>
      </w:pPr>
      <w:r>
        <w:rPr>
          <w:rFonts w:ascii="Arial" w:hAnsi="Arial"/>
          <w:b/>
          <w:i w:val="0"/>
          <w:color w:val="000000"/>
          <w:sz w:val="20"/>
        </w:rPr>
        <w:t>Trainer Business (R$ 99,90/mês + 7,5% por transação):</w:t>
      </w:r>
      <w:r>
        <w:rPr>
          <w:rFonts w:ascii="Arial" w:hAnsi="Arial"/>
          <w:b w:val="0"/>
          <w:i w:val="0"/>
          <w:color w:val="000000"/>
          <w:sz w:val="20"/>
        </w:rPr>
        <w:t xml:space="preserve"> Voltado para profissionais com maior quantidade </w:t>
      </w:r>
    </w:p>
    <w:p>
      <w:pPr>
        <w:framePr w:w="10842" w:hAnchor="page" w:vAnchor="page" w:x="1078" w:y="7273" w:wrap="none"/>
        <w:spacing w:line="200" w:lineRule="exact"/>
      </w:pPr>
      <w:r>
        <w:rPr>
          <w:rFonts w:ascii="Arial" w:hAnsi="Arial"/>
          <w:b w:val="0"/>
          <w:i w:val="0"/>
          <w:color w:val="000000"/>
          <w:sz w:val="20"/>
        </w:rPr>
        <w:t xml:space="preserve">de alunos e maior movimentação financeira. A redução adicional da taxa por transação e a disponibilização de </w:t>
      </w:r>
    </w:p>
    <w:p>
      <w:pPr>
        <w:framePr w:w="10842" w:hAnchor="page" w:vAnchor="page" w:x="1078" w:y="7618" w:wrap="none"/>
        <w:spacing w:line="200" w:lineRule="exact"/>
      </w:pPr>
      <w:r>
        <w:rPr>
          <w:rFonts w:ascii="Arial" w:hAnsi="Arial"/>
          <w:b w:val="0"/>
          <w:i w:val="0"/>
          <w:color w:val="000000"/>
          <w:sz w:val="20"/>
        </w:rPr>
        <w:t xml:space="preserve">recursos avançados tornam o plano mais adequado para treinadores que utilizam a plataforma de forma </w:t>
      </w:r>
    </w:p>
    <w:p>
      <w:pPr>
        <w:framePr w:w="10842" w:hAnchor="page" w:vAnchor="page" w:x="1078" w:y="7963" w:wrap="none"/>
        <w:spacing w:line="200" w:lineRule="exact"/>
      </w:pPr>
      <w:r>
        <w:rPr>
          <w:rFonts w:ascii="Arial" w:hAnsi="Arial"/>
          <w:b w:val="0"/>
          <w:i w:val="0"/>
          <w:color w:val="000000"/>
          <w:sz w:val="20"/>
        </w:rPr>
        <w:t xml:space="preserve">intensiva. </w:t>
      </w:r>
    </w:p>
    <w:p>
      <w:pPr>
        <w:framePr w:w="10842" w:hAnchor="page" w:vAnchor="page" w:x="1078" w:y="8548" w:wrap="none"/>
        <w:spacing w:line="200" w:lineRule="exact"/>
      </w:pPr>
      <w:r>
        <w:rPr>
          <w:rFonts w:ascii="Arial" w:hAnsi="Arial"/>
          <w:b/>
          <w:i w:val="0"/>
          <w:color w:val="000000"/>
          <w:sz w:val="20"/>
        </w:rPr>
        <w:t>Assessorias / Enterprise (Sob consulta):</w:t>
      </w:r>
      <w:r>
        <w:rPr>
          <w:rFonts w:ascii="Arial" w:hAnsi="Arial"/>
          <w:b w:val="0"/>
          <w:i w:val="0"/>
          <w:color w:val="000000"/>
          <w:sz w:val="20"/>
        </w:rPr>
        <w:t xml:space="preserve"> Destinado a assessorias esportivas e organizações com múltiplos </w:t>
      </w:r>
    </w:p>
    <w:p>
      <w:pPr>
        <w:framePr w:w="10842" w:hAnchor="page" w:vAnchor="page" w:x="1078" w:y="8893" w:wrap="none"/>
        <w:spacing w:line="200" w:lineRule="exact"/>
      </w:pPr>
      <w:r>
        <w:rPr>
          <w:rFonts w:ascii="Arial" w:hAnsi="Arial"/>
          <w:b w:val="0"/>
          <w:i w:val="0"/>
          <w:color w:val="000000"/>
          <w:sz w:val="20"/>
        </w:rPr>
        <w:t xml:space="preserve">treinadores. O preço será definido conforme a quantidade de profissionais, alunos ativos, volume de </w:t>
      </w:r>
    </w:p>
    <w:p>
      <w:pPr>
        <w:framePr w:w="10842" w:hAnchor="page" w:vAnchor="page" w:x="1078" w:y="9238" w:wrap="none"/>
        <w:spacing w:line="200" w:lineRule="exact"/>
      </w:pPr>
      <w:r>
        <w:rPr>
          <w:rFonts w:ascii="Arial" w:hAnsi="Arial"/>
          <w:b w:val="0"/>
          <w:i w:val="0"/>
          <w:color w:val="000000"/>
          <w:sz w:val="20"/>
        </w:rPr>
        <w:t xml:space="preserve">transações e recursos adicionais necessários, permitindo condições personalizadas de uso, suporte e gestão. </w:t>
      </w:r>
    </w:p>
    <w:p>
      <w:pPr>
        <w:framePr w:w="10842" w:hAnchor="page" w:vAnchor="page" w:x="1078" w:y="10482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1.3Definições e siglas </w:t>
      </w:r>
    </w:p>
    <w:p>
      <w:pPr>
        <w:framePr w:w="10137" w:hAnchor="page" w:vAnchor="page" w:x="1783" w:y="11364" w:wrap="none"/>
        <w:spacing w:line="200" w:lineRule="exact"/>
      </w:pPr>
      <w:r>
        <w:rPr>
          <w:rFonts w:ascii="Arial" w:hAnsi="Arial"/>
          <w:b w:val="0"/>
          <w:i w:val="0"/>
          <w:color w:val="000000"/>
          <w:sz w:val="20"/>
        </w:rPr>
        <w:t xml:space="preserve">Número </w:t>
      </w:r>
    </w:p>
    <w:p>
      <w:pPr>
        <w:framePr w:w="8427" w:hAnchor="page" w:vAnchor="page" w:x="3493" w:y="11364" w:wrap="none"/>
        <w:spacing w:line="200" w:lineRule="exact"/>
      </w:pPr>
      <w:r>
        <w:rPr>
          <w:rFonts w:ascii="Arial" w:hAnsi="Arial"/>
          <w:b w:val="0"/>
          <w:i w:val="0"/>
          <w:color w:val="000000"/>
          <w:sz w:val="20"/>
        </w:rPr>
        <w:t xml:space="preserve">Sigla </w:t>
      </w:r>
    </w:p>
    <w:p>
      <w:pPr>
        <w:framePr w:w="6792" w:hAnchor="page" w:vAnchor="page" w:x="5128" w:y="11364" w:wrap="none"/>
        <w:spacing w:line="200" w:lineRule="exact"/>
      </w:pPr>
      <w:r>
        <w:rPr>
          <w:rFonts w:ascii="Arial" w:hAnsi="Arial"/>
          <w:b w:val="0"/>
          <w:i w:val="0"/>
          <w:color w:val="000000"/>
          <w:sz w:val="20"/>
        </w:rPr>
        <w:t xml:space="preserve">Definição </w:t>
      </w:r>
    </w:p>
    <w:p>
      <w:pPr>
        <w:framePr w:w="10137" w:hAnchor="page" w:vAnchor="page" w:x="1783" w:y="11724" w:wrap="none"/>
        <w:spacing w:line="200" w:lineRule="exact"/>
      </w:pPr>
      <w:r>
        <w:rPr>
          <w:rFonts w:ascii="Arial" w:hAnsi="Arial"/>
          <w:b w:val="0"/>
          <w:i w:val="0"/>
          <w:color w:val="000000"/>
          <w:sz w:val="20"/>
        </w:rPr>
        <w:t xml:space="preserve">1 </w:t>
      </w:r>
    </w:p>
    <w:p>
      <w:pPr>
        <w:framePr w:w="8427" w:hAnchor="page" w:vAnchor="page" w:x="3493" w:y="11724" w:wrap="none"/>
        <w:spacing w:line="200" w:lineRule="exact"/>
      </w:pPr>
      <w:r>
        <w:rPr>
          <w:rFonts w:ascii="Arial" w:hAnsi="Arial"/>
          <w:b/>
          <w:i w:val="0"/>
          <w:color w:val="000000"/>
          <w:sz w:val="20"/>
        </w:rPr>
        <w:t>ERS</w:t>
      </w:r>
    </w:p>
    <w:p>
      <w:pPr>
        <w:framePr w:w="6792" w:hAnchor="page" w:vAnchor="page" w:x="5128" w:y="11724" w:wrap="none"/>
        <w:spacing w:line="200" w:lineRule="exact"/>
      </w:pPr>
      <w:r>
        <w:rPr>
          <w:rFonts w:ascii="Arial" w:hAnsi="Arial"/>
          <w:b w:val="0"/>
          <w:i w:val="0"/>
          <w:color w:val="000000"/>
          <w:sz w:val="20"/>
        </w:rPr>
        <w:t xml:space="preserve">Especificação de Requisitos de Software. </w:t>
      </w:r>
    </w:p>
    <w:p>
      <w:pPr>
        <w:framePr w:w="10137" w:hAnchor="page" w:vAnchor="page" w:x="1783" w:y="12414" w:wrap="none"/>
        <w:spacing w:line="200" w:lineRule="exact"/>
      </w:pPr>
      <w:r>
        <w:rPr>
          <w:rFonts w:ascii="Arial" w:hAnsi="Arial"/>
          <w:b w:val="0"/>
          <w:i w:val="0"/>
          <w:color w:val="000000"/>
          <w:sz w:val="20"/>
        </w:rPr>
        <w:t xml:space="preserve">2 </w:t>
      </w:r>
    </w:p>
    <w:p>
      <w:pPr>
        <w:framePr w:w="8427" w:hAnchor="page" w:vAnchor="page" w:x="3493" w:y="12414" w:wrap="none"/>
        <w:spacing w:line="200" w:lineRule="exact"/>
      </w:pPr>
      <w:r>
        <w:rPr>
          <w:rFonts w:ascii="Arial" w:hAnsi="Arial"/>
          <w:b/>
          <w:i w:val="0"/>
          <w:color w:val="000000"/>
          <w:sz w:val="20"/>
        </w:rPr>
        <w:t xml:space="preserve">RF / </w:t>
      </w:r>
    </w:p>
    <w:p>
      <w:pPr>
        <w:framePr w:w="8427" w:hAnchor="page" w:vAnchor="page" w:x="3493" w:y="12759" w:wrap="none"/>
        <w:spacing w:line="200" w:lineRule="exact"/>
      </w:pPr>
      <w:r>
        <w:rPr>
          <w:rFonts w:ascii="Arial" w:hAnsi="Arial"/>
          <w:b/>
          <w:i w:val="0"/>
          <w:color w:val="000000"/>
          <w:sz w:val="20"/>
        </w:rPr>
        <w:t>RNF</w:t>
      </w:r>
    </w:p>
    <w:p>
      <w:pPr>
        <w:framePr w:w="6792" w:hAnchor="page" w:vAnchor="page" w:x="5128" w:y="12414" w:wrap="none"/>
        <w:spacing w:line="200" w:lineRule="exact"/>
      </w:pPr>
      <w:r>
        <w:rPr>
          <w:rFonts w:ascii="Arial" w:hAnsi="Arial"/>
          <w:b w:val="0"/>
          <w:i w:val="0"/>
          <w:color w:val="000000"/>
          <w:sz w:val="20"/>
        </w:rPr>
        <w:t xml:space="preserve">Requisito Funcional / Requisito Não Funcional. </w:t>
      </w:r>
    </w:p>
    <w:p>
      <w:pPr>
        <w:framePr w:w="10137" w:hAnchor="page" w:vAnchor="page" w:x="1783" w:y="13104" w:wrap="none"/>
        <w:spacing w:line="200" w:lineRule="exact"/>
      </w:pPr>
      <w:r>
        <w:rPr>
          <w:rFonts w:ascii="Arial" w:hAnsi="Arial"/>
          <w:b w:val="0"/>
          <w:i w:val="0"/>
          <w:color w:val="000000"/>
          <w:sz w:val="20"/>
        </w:rPr>
        <w:t xml:space="preserve">3 </w:t>
      </w:r>
    </w:p>
    <w:p>
      <w:pPr>
        <w:framePr w:w="8427" w:hAnchor="page" w:vAnchor="page" w:x="3493" w:y="13104" w:wrap="none"/>
        <w:spacing w:line="200" w:lineRule="exact"/>
      </w:pPr>
      <w:r>
        <w:rPr>
          <w:rFonts w:ascii="Arial" w:hAnsi="Arial"/>
          <w:b/>
          <w:i w:val="0"/>
          <w:color w:val="000000"/>
          <w:sz w:val="20"/>
        </w:rPr>
        <w:t>RN</w:t>
      </w:r>
    </w:p>
    <w:p>
      <w:pPr>
        <w:framePr w:w="6792" w:hAnchor="page" w:vAnchor="page" w:x="5128" w:y="13104" w:wrap="none"/>
        <w:spacing w:line="200" w:lineRule="exact"/>
      </w:pPr>
      <w:r>
        <w:rPr>
          <w:rFonts w:ascii="Arial" w:hAnsi="Arial"/>
          <w:b w:val="0"/>
          <w:i w:val="0"/>
          <w:color w:val="000000"/>
          <w:sz w:val="20"/>
        </w:rPr>
        <w:t xml:space="preserve">Regra de Negócio: Normas e diretrizes que regem a lógica do </w:t>
      </w:r>
    </w:p>
    <w:p>
      <w:pPr>
        <w:framePr w:w="6792" w:hAnchor="page" w:vAnchor="page" w:x="5128" w:y="13449" w:wrap="none"/>
        <w:spacing w:line="200" w:lineRule="exact"/>
      </w:pPr>
      <w:r>
        <w:rPr>
          <w:rFonts w:ascii="Arial" w:hAnsi="Arial"/>
          <w:b w:val="0"/>
          <w:i w:val="0"/>
          <w:color w:val="000000"/>
          <w:sz w:val="20"/>
        </w:rPr>
        <w:t xml:space="preserve">domínio. </w:t>
      </w:r>
    </w:p>
    <w:p>
      <w:pPr>
        <w:framePr w:w="10137" w:hAnchor="page" w:vAnchor="page" w:x="1783" w:y="13794" w:wrap="none"/>
        <w:spacing w:line="200" w:lineRule="exact"/>
      </w:pPr>
      <w:r>
        <w:rPr>
          <w:rFonts w:ascii="Arial" w:hAnsi="Arial"/>
          <w:b w:val="0"/>
          <w:i w:val="0"/>
          <w:color w:val="000000"/>
          <w:sz w:val="20"/>
        </w:rPr>
        <w:t xml:space="preserve">4 </w:t>
      </w:r>
    </w:p>
    <w:p>
      <w:pPr>
        <w:framePr w:w="8427" w:hAnchor="page" w:vAnchor="page" w:x="3493" w:y="13794" w:wrap="none"/>
        <w:spacing w:line="200" w:lineRule="exact"/>
      </w:pPr>
      <w:r>
        <w:rPr>
          <w:rFonts w:ascii="Arial" w:hAnsi="Arial"/>
          <w:b/>
          <w:i w:val="0"/>
          <w:color w:val="000000"/>
          <w:sz w:val="20"/>
        </w:rPr>
        <w:t>API</w:t>
      </w:r>
    </w:p>
    <w:p>
      <w:pPr>
        <w:framePr w:w="6792" w:hAnchor="page" w:vAnchor="page" w:x="5128" w:y="13794" w:wrap="none"/>
        <w:spacing w:line="200" w:lineRule="exact"/>
      </w:pPr>
      <w:r>
        <w:rPr>
          <w:rFonts w:ascii="Arial" w:hAnsi="Arial"/>
          <w:b w:val="0"/>
          <w:i w:val="0"/>
          <w:color w:val="000000"/>
          <w:sz w:val="20"/>
        </w:rPr>
        <w:t xml:space="preserve">Application Programming Interface. </w:t>
      </w:r>
    </w:p>
    <w:p>
      <w:pPr>
        <w:framePr w:w="10137" w:hAnchor="page" w:vAnchor="page" w:x="1783" w:y="14484" w:wrap="none"/>
        <w:spacing w:line="200" w:lineRule="exact"/>
      </w:pPr>
      <w:r>
        <w:rPr>
          <w:rFonts w:ascii="Arial" w:hAnsi="Arial"/>
          <w:b w:val="0"/>
          <w:i w:val="0"/>
          <w:color w:val="000000"/>
          <w:sz w:val="20"/>
        </w:rPr>
        <w:t xml:space="preserve">5 </w:t>
      </w:r>
    </w:p>
    <w:p>
      <w:pPr>
        <w:framePr w:w="8427" w:hAnchor="page" w:vAnchor="page" w:x="3493" w:y="14484" w:wrap="none"/>
        <w:spacing w:line="200" w:lineRule="exact"/>
      </w:pPr>
      <w:r>
        <w:rPr>
          <w:rFonts w:ascii="Arial" w:hAnsi="Arial"/>
          <w:b/>
          <w:i w:val="0"/>
          <w:color w:val="000000"/>
          <w:sz w:val="20"/>
        </w:rPr>
        <w:t xml:space="preserve">CREF  </w:t>
      </w:r>
    </w:p>
    <w:p>
      <w:pPr>
        <w:framePr w:w="10842" w:hAnchor="page" w:vAnchor="page" w:x="1078" w:y="1445" w:wrap="none"/>
        <w:spacing w:line="200" w:lineRule="exact"/>
      </w:pPr>
      <w:r>
        <w:rPr>
          <w:rFonts w:ascii="Arial" w:hAnsi="Arial"/>
          <w:b w:val="0"/>
          <w:i w:val="0"/>
          <w:color w:val="000000"/>
          <w:sz w:val="20"/>
        </w:rPr>
        <w:t>Na proposta comercial futura, a assinatura dos treinadores poderá complementar a monetização. Os planos</w:t>
      </w:r>
    </w:p>
    <w:p>
      <w:pPr>
        <w:framePr w:w="10842" w:hAnchor="page" w:vAnchor="page" w:x="1078" w:y="1790" w:wrap="none"/>
        <w:spacing w:line="200" w:lineRule="exact"/>
      </w:pPr>
      <w:r>
        <w:rPr>
          <w:rFonts w:ascii="Arial" w:hAnsi="Arial"/>
          <w:b w:val="0"/>
          <w:i w:val="0"/>
          <w:color w:val="000000"/>
          <w:sz w:val="20"/>
        </w:rPr>
        <w:t>abaixo não impõem limites de alunos ou comissões por categoria à implementação atual da Sprint 2.</w:t>
      </w:r>
    </w:p>
    <w:p>
      <w:pPr>
        <w:framePr w:w="10842" w:hAnchor="page" w:vAnchor="page" w:x="1078" w:y="2423" w:wrap="none"/>
        <w:spacing w:line="260" w:lineRule="exact"/>
      </w:pPr>
      <w:r>
        <w:rPr>
          <w:rFonts w:ascii="Arial" w:hAnsi="Arial"/>
          <w:b/>
          <w:i w:val="0"/>
          <w:color w:val="000000"/>
          <w:sz w:val="26"/>
        </w:rPr>
        <w:t>Justificativa dos Planos Propostos</w:t>
      </w:r>
    </w:p>
    <w:p>
      <w:pPr>
        <w:framePr w:w="6792" w:hAnchor="page" w:vAnchor="page" w:x="5128" w:y="14484" w:wrap="none"/>
        <w:spacing w:line="200" w:lineRule="exact"/>
      </w:pPr>
      <w:r>
        <w:rPr>
          <w:rFonts w:ascii="Arial" w:hAnsi="Arial"/>
          <w:b w:val="0"/>
          <w:i w:val="0"/>
          <w:color w:val="000000"/>
          <w:sz w:val="20"/>
        </w:rPr>
        <w:t>Conselho Regional de Educação Física; registro profissional</w:t>
      </w:r>
    </w:p>
    <w:p>
      <w:pPr>
        <w:framePr w:w="6792" w:hAnchor="page" w:vAnchor="page" w:x="5128" w:y="14829" w:wrap="none"/>
        <w:spacing w:line="200" w:lineRule="exact"/>
      </w:pPr>
      <w:r>
        <w:rPr>
          <w:rFonts w:ascii="Arial" w:hAnsi="Arial"/>
          <w:b w:val="0"/>
          <w:i w:val="0"/>
          <w:color w:val="000000"/>
          <w:sz w:val="20"/>
        </w:rPr>
        <w:t>conferido manualmente.</w:t>
      </w:r>
    </w:p>
    <w:p>
      <w:pPr>
        <w:spacing w:line="20" w:lineRule="exact"/>
      </w:pPr>
      <w:r>
        <w:rPr>
          <w:sz w:val="2"/>
        </w:rPr>
      </w:r>
    </w:p>
    <w:p>
      <w:pPr>
        <w:sectPr>
          <w:headerReference w:type="default" r:id="rId21"/>
          <w:pgSz w:w="11920" w:h="16840"/>
          <w:pgMar w:top="0" w:right="0" w:bottom="0" w:left="0" w:header="0" w:footer="0" w:gutter="0"/>
          <w:cols w:space="720"/>
          <w:docGrid w:linePitch="360"/>
        </w:sectPr>
      </w:pPr>
    </w:p>
    <w:p>
      <w:pPr>
        <w:framePr w:w="10137" w:hAnchor="page" w:vAnchor="page" w:x="1783" w:y="1445" w:wrap="none"/>
        <w:spacing w:line="200" w:lineRule="exact"/>
      </w:pPr>
      <w:r>
        <w:rPr>
          <w:rFonts w:ascii="Arial" w:hAnsi="Arial"/>
          <w:b w:val="0"/>
          <w:i w:val="0"/>
          <w:color w:val="000000"/>
          <w:sz w:val="20"/>
        </w:rPr>
        <w:t xml:space="preserve">6 </w:t>
      </w:r>
    </w:p>
    <w:p>
      <w:pPr>
        <w:framePr w:w="8427" w:hAnchor="page" w:vAnchor="page" w:x="3493" w:y="1445" w:wrap="none"/>
        <w:spacing w:line="200" w:lineRule="exact"/>
      </w:pPr>
      <w:r>
        <w:rPr>
          <w:rFonts w:ascii="Arial" w:hAnsi="Arial"/>
          <w:b/>
          <w:i w:val="0"/>
          <w:color w:val="000000"/>
          <w:sz w:val="20"/>
        </w:rPr>
        <w:t xml:space="preserve">LGPD  </w:t>
      </w:r>
    </w:p>
    <w:p>
      <w:pPr>
        <w:framePr w:w="6792" w:hAnchor="page" w:vAnchor="page" w:x="5128" w:y="1445" w:wrap="none"/>
        <w:spacing w:line="200" w:lineRule="exact"/>
      </w:pPr>
      <w:r>
        <w:rPr>
          <w:rFonts w:ascii="Arial" w:hAnsi="Arial"/>
          <w:b w:val="0"/>
          <w:i w:val="0"/>
          <w:color w:val="000000"/>
          <w:sz w:val="20"/>
        </w:rPr>
        <w:t xml:space="preserve">Lei Geral de Proteção de Dados (Lei nº 13.709/2018 para </w:t>
      </w:r>
    </w:p>
    <w:p>
      <w:pPr>
        <w:framePr w:w="6792" w:hAnchor="page" w:vAnchor="page" w:x="5128" w:y="1790" w:wrap="none"/>
        <w:spacing w:line="200" w:lineRule="exact"/>
      </w:pPr>
      <w:r>
        <w:rPr>
          <w:rFonts w:ascii="Arial" w:hAnsi="Arial"/>
          <w:b w:val="0"/>
          <w:i w:val="0"/>
          <w:color w:val="000000"/>
          <w:sz w:val="20"/>
        </w:rPr>
        <w:t xml:space="preserve">tratamento de dados sensíveis e biometria).  </w:t>
      </w:r>
    </w:p>
    <w:p>
      <w:pPr>
        <w:framePr w:w="10137" w:hAnchor="page" w:vAnchor="page" w:x="1783" w:y="2135" w:wrap="none"/>
        <w:spacing w:line="200" w:lineRule="exact"/>
      </w:pPr>
      <w:r>
        <w:rPr>
          <w:rFonts w:ascii="Arial" w:hAnsi="Arial"/>
          <w:b w:val="0"/>
          <w:i w:val="0"/>
          <w:color w:val="000000"/>
          <w:sz w:val="20"/>
        </w:rPr>
        <w:t xml:space="preserve">7 </w:t>
      </w:r>
    </w:p>
    <w:p>
      <w:pPr>
        <w:framePr w:w="8427" w:hAnchor="page" w:vAnchor="page" w:x="3493" w:y="2135" w:wrap="none"/>
        <w:spacing w:line="200" w:lineRule="exact"/>
      </w:pPr>
      <w:r>
        <w:rPr>
          <w:rFonts w:ascii="Arial" w:hAnsi="Arial"/>
          <w:b/>
          <w:i w:val="0"/>
          <w:color w:val="000000"/>
          <w:sz w:val="20"/>
        </w:rPr>
        <w:t xml:space="preserve">S3  </w:t>
      </w:r>
    </w:p>
    <w:p>
      <w:pPr>
        <w:framePr w:w="6792" w:hAnchor="page" w:vAnchor="page" w:x="5128" w:y="2135" w:wrap="none"/>
        <w:spacing w:line="200" w:lineRule="exact"/>
      </w:pPr>
      <w:r>
        <w:rPr>
          <w:rFonts w:ascii="Arial" w:hAnsi="Arial"/>
          <w:b w:val="0"/>
          <w:i/>
          <w:color w:val="000000"/>
          <w:sz w:val="20"/>
        </w:rPr>
        <w:t>Simple Storage Service</w:t>
      </w:r>
    </w:p>
    <w:p>
      <w:pPr>
        <w:framePr w:w="10137" w:hAnchor="page" w:vAnchor="page" w:x="1783" w:y="2824" w:wrap="none"/>
        <w:spacing w:line="200" w:lineRule="exact"/>
      </w:pPr>
      <w:r>
        <w:rPr>
          <w:rFonts w:ascii="Arial" w:hAnsi="Arial"/>
          <w:b w:val="0"/>
          <w:i w:val="0"/>
          <w:color w:val="000000"/>
          <w:sz w:val="20"/>
        </w:rPr>
        <w:t xml:space="preserve">8 </w:t>
      </w:r>
    </w:p>
    <w:p>
      <w:pPr>
        <w:framePr w:w="8427" w:hAnchor="page" w:vAnchor="page" w:x="3493" w:y="2824" w:wrap="none"/>
        <w:spacing w:line="200" w:lineRule="exact"/>
      </w:pPr>
      <w:r>
        <w:rPr>
          <w:rFonts w:ascii="Arial" w:hAnsi="Arial"/>
          <w:b/>
          <w:i w:val="0"/>
          <w:color w:val="000000"/>
          <w:sz w:val="20"/>
        </w:rPr>
        <w:t xml:space="preserve">UI / UX  </w:t>
      </w:r>
    </w:p>
    <w:p>
      <w:pPr>
        <w:framePr w:w="6792" w:hAnchor="page" w:vAnchor="page" w:x="5128" w:y="2824" w:wrap="none"/>
        <w:spacing w:line="200" w:lineRule="exact"/>
      </w:pPr>
      <w:r>
        <w:rPr>
          <w:rFonts w:ascii="Arial" w:hAnsi="Arial"/>
          <w:b w:val="0"/>
          <w:i/>
          <w:color w:val="000000"/>
          <w:sz w:val="20"/>
        </w:rPr>
        <w:t>User Interface</w:t>
      </w:r>
      <w:r>
        <w:rPr>
          <w:rFonts w:ascii="Arial" w:hAnsi="Arial"/>
          <w:b w:val="0"/>
          <w:i w:val="0"/>
          <w:color w:val="000000"/>
          <w:sz w:val="20"/>
        </w:rPr>
        <w:t xml:space="preserve"> / </w:t>
      </w:r>
      <w:r>
        <w:rPr>
          <w:rFonts w:ascii="Arial" w:hAnsi="Arial"/>
          <w:b w:val="0"/>
          <w:i/>
          <w:color w:val="000000"/>
          <w:sz w:val="20"/>
        </w:rPr>
        <w:t>User Experience</w:t>
      </w:r>
      <w:r>
        <w:rPr>
          <w:rFonts w:ascii="Arial" w:hAnsi="Arial"/>
          <w:b w:val="0"/>
          <w:i w:val="0"/>
          <w:color w:val="000000"/>
          <w:sz w:val="20"/>
        </w:rPr>
        <w:t xml:space="preserve"> (Design e navegação das </w:t>
      </w:r>
    </w:p>
    <w:p>
      <w:pPr>
        <w:framePr w:w="6792" w:hAnchor="page" w:vAnchor="page" w:x="5128" w:y="3169" w:wrap="none"/>
        <w:spacing w:line="200" w:lineRule="exact"/>
      </w:pPr>
      <w:r>
        <w:rPr>
          <w:rFonts w:ascii="Arial" w:hAnsi="Arial"/>
          <w:b w:val="0"/>
          <w:i w:val="0"/>
          <w:color w:val="000000"/>
          <w:sz w:val="20"/>
        </w:rPr>
        <w:t xml:space="preserve">telas do aplicativo e painel web).  </w:t>
      </w:r>
    </w:p>
    <w:p>
      <w:pPr>
        <w:framePr w:w="4703" w:hAnchor="page" w:vAnchor="page" w:x="7217" w:y="2135" w:wrap="none"/>
        <w:spacing w:line="200" w:lineRule="exact"/>
      </w:pPr>
      <w:r>
        <w:rPr>
          <w:rFonts w:ascii="Arial" w:hAnsi="Arial"/>
          <w:b w:val="0"/>
          <w:i w:val="0"/>
          <w:color w:val="000000"/>
          <w:sz w:val="20"/>
        </w:rPr>
        <w:t xml:space="preserve"> (interface compatível;</w:t>
      </w:r>
    </w:p>
    <w:p>
      <w:pPr>
        <w:framePr w:w="6792" w:hAnchor="page" w:vAnchor="page" w:x="5128" w:y="2480" w:wrap="none"/>
        <w:spacing w:line="200" w:lineRule="exact"/>
      </w:pPr>
      <w:r>
        <w:rPr>
          <w:rFonts w:ascii="Arial" w:hAnsi="Arial"/>
          <w:b w:val="0"/>
          <w:i w:val="0"/>
          <w:color w:val="000000"/>
          <w:sz w:val="20"/>
        </w:rPr>
        <w:t>uso local ou remoto para arquivos privados).</w:t>
      </w:r>
    </w:p>
    <w:p>
      <w:pPr>
        <w:framePr w:w="10842" w:hAnchor="page" w:vAnchor="page" w:x="1078" w:y="3808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Complemento das definições: SMTP — transporte de e-mail; MVP — produto mínimo viável.</w:t>
      </w:r>
    </w:p>
    <w:p>
      <w:pPr>
        <w:framePr w:w="10842" w:hAnchor="page" w:vAnchor="page" w:x="1078" w:y="4222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Match é a nota determinística de compatibilidade, distinta da avaliação pública. O CREF é</w:t>
      </w:r>
    </w:p>
    <w:p>
      <w:pPr>
        <w:framePr w:w="10842" w:hAnchor="page" w:vAnchor="page" w:x="1078" w:y="4636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conferido por uma pessoa; formato do número não comprova regularidade profissional.</w:t>
      </w:r>
    </w:p>
    <w:p>
      <w:pPr>
        <w:framePr w:w="10842" w:hAnchor="page" w:vAnchor="page" w:x="1078" w:y="5150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>1.4 Técnica(s) utilizada(s) para levantamento de requisitos</w:t>
      </w:r>
    </w:p>
    <w:p>
      <w:pPr>
        <w:framePr w:w="10842" w:hAnchor="page" w:vAnchor="page" w:x="1078" w:y="5724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A especificação foi construída a partir da demanda SAGA nº 12871, da proposta Ivi-it e do</w:t>
      </w:r>
    </w:p>
    <w:p>
      <w:pPr>
        <w:framePr w:w="10842" w:hAnchor="page" w:vAnchor="page" w:x="1078" w:y="6138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roteiro acadêmico. A equipe consolidou requisitos por análise documental, discussão do</w:t>
      </w:r>
    </w:p>
    <w:p>
      <w:pPr>
        <w:framePr w:w="10842" w:hAnchor="page" w:vAnchor="page" w:x="1078" w:y="6552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fluxo esportivo e prototipação. Os protótipos históricos estão no Stitch; não se atribui sua</w:t>
      </w:r>
    </w:p>
    <w:p>
      <w:pPr>
        <w:framePr w:w="10842" w:hAnchor="page" w:vAnchor="page" w:x="1078" w:y="6966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produção ao Figma sem registro correspondente.</w:t>
      </w:r>
    </w:p>
    <w:p>
      <w:pPr>
        <w:framePr w:w="10842" w:hAnchor="page" w:vAnchor="page" w:x="1078" w:y="7480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A revisão da Sprint 2 confrontou a ERS inicial, o backlog, os contratos da API, os modelos e</w:t>
      </w:r>
    </w:p>
    <w:p>
      <w:pPr>
        <w:framePr w:w="10842" w:hAnchor="page" w:vAnchor="page" w:x="1078" w:y="7894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as evidências de execução existentes. Não se registra entrevista ou homologação por cliente</w:t>
      </w:r>
    </w:p>
    <w:p>
      <w:pPr>
        <w:framePr w:w="10842" w:hAnchor="page" w:vAnchor="page" w:x="1078" w:y="8308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que não esteja documentada. As decisões de escopo são da equipe.</w:t>
      </w:r>
    </w:p>
    <w:p>
      <w:pPr>
        <w:framePr w:w="10842" w:hAnchor="page" w:vAnchor="page" w:x="1078" w:y="8822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As tabelas de viabilidade anteriores preservam estimativas acadêmicas: investimento inicial</w:t>
      </w:r>
    </w:p>
    <w:p>
      <w:pPr>
        <w:framePr w:w="10842" w:hAnchor="page" w:vAnchor="page" w:x="1078" w:y="9236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de R$ 7.018,00, operação mensal de R$ 1.025,00 e trabalho de 408 horas a R$ 16,00 (R$</w:t>
      </w:r>
    </w:p>
    <w:p>
      <w:pPr>
        <w:framePr w:w="10842" w:hAnchor="page" w:vAnchor="page" w:x="1078" w:y="9650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6.528,00). Não são preços atuais pesquisados, gastos realizados ou serviços contratados.</w:t>
      </w:r>
    </w:p>
    <w:p>
      <w:pPr>
        <w:framePr w:w="10842" w:hAnchor="page" w:vAnchor="page" w:x="1078" w:y="10064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Os planos comerciais apresentados são hipóteses de evolução.</w:t>
      </w:r>
    </w:p>
    <w:p>
      <w:pPr>
        <w:spacing w:line="20" w:lineRule="exact"/>
      </w:pPr>
      <w:r>
        <w:rPr>
          <w:sz w:val="2"/>
        </w:rPr>
      </w:r>
    </w:p>
    <w:p>
      <w:pPr>
        <w:sectPr>
          <w:headerReference w:type="default" r:id="rId22"/>
          <w:pgSz w:w="11920" w:h="16840"/>
          <w:pgMar w:top="0" w:right="0" w:bottom="0" w:left="0" w:header="0" w:footer="0" w:gutter="0"/>
          <w:cols w:space="720"/>
          <w:docGrid w:linePitch="360"/>
        </w:sectPr>
      </w:pPr>
    </w:p>
    <w:p>
      <w:pPr>
        <w:framePr w:w="10842" w:hAnchor="page" w:vAnchor="page" w:x="1078" w:y="1430" w:wrap="none"/>
        <w:spacing w:line="280" w:lineRule="exact"/>
      </w:pPr>
      <w:r>
        <w:rPr>
          <w:rFonts w:ascii="Arial" w:hAnsi="Arial"/>
          <w:b/>
          <w:i w:val="0"/>
          <w:color w:val="000000"/>
          <w:sz w:val="28"/>
        </w:rPr>
        <w:t>2 Requisitos Específicos</w:t>
      </w:r>
    </w:p>
    <w:p>
      <w:pPr>
        <w:framePr w:w="10842" w:hAnchor="page" w:vAnchor="page" w:x="1078" w:y="2036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>2.1 Requisitos funcionais</w:t>
      </w:r>
    </w:p>
    <w:p>
      <w:pPr>
        <w:framePr w:w="10842" w:hAnchor="page" w:vAnchor="page" w:x="1078" w:y="2610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P0 identifica o fluxo essencial e P1 os complementos. Prioridade não comprova</w:t>
      </w:r>
    </w:p>
    <w:p>
      <w:pPr>
        <w:framePr w:w="10842" w:hAnchor="page" w:vAnchor="page" w:x="1078" w:y="3024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implementação ou homologação: cada requisito informa seu estado e limite. RF-01–24</w:t>
      </w:r>
    </w:p>
    <w:p>
      <w:pPr>
        <w:framePr w:w="10842" w:hAnchor="page" w:vAnchor="page" w:x="1078" w:y="3438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preservam os identificadores originais; RF-A01–A08 identificam a ampliação já registrada,</w:t>
      </w:r>
    </w:p>
    <w:p>
      <w:pPr>
        <w:framePr w:w="10842" w:hAnchor="page" w:vAnchor="page" w:x="1078" w:y="3852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incorporada nesta seção sem duplicar a especificação em apêndices.</w:t>
      </w:r>
    </w:p>
    <w:p>
      <w:pPr>
        <w:framePr w:w="10842" w:hAnchor="page" w:vAnchor="page" w:x="1078" w:y="4366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>RF-01 - Cadastro e edição de perfil do atleta</w:t>
      </w:r>
    </w:p>
    <w:p>
      <w:pPr>
        <w:framePr w:w="10482" w:hAnchor="page" w:vAnchor="page" w:x="1438" w:y="4940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Prioridade: </w:t>
      </w:r>
      <w:r>
        <w:rPr>
          <w:rFonts w:ascii="Arial" w:hAnsi="Arial"/>
          <w:b w:val="0"/>
          <w:i w:val="0"/>
          <w:color w:val="000000"/>
          <w:sz w:val="24"/>
        </w:rPr>
        <w:t>P0. Estado e limite: Implementado; evidências de API e interface.</w:t>
      </w:r>
    </w:p>
    <w:p>
      <w:pPr>
        <w:framePr w:w="10482" w:hAnchor="page" w:vAnchor="page" w:x="1438" w:y="5454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Descrição: </w:t>
      </w:r>
      <w:r>
        <w:rPr>
          <w:rFonts w:ascii="Arial" w:hAnsi="Arial"/>
          <w:b w:val="0"/>
          <w:i w:val="0"/>
          <w:color w:val="000000"/>
          <w:sz w:val="24"/>
        </w:rPr>
        <w:t>Criar conta de atleta e manter nome, cidade, modalidades, objetivos, níveis,</w:t>
      </w:r>
    </w:p>
    <w:p>
      <w:pPr>
        <w:framePr w:w="10122" w:hAnchor="page" w:vAnchor="page" w:x="1798" w:y="5868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orçamento, disponibilidade e atendimento. Dados privados de saúde são opcionais e</w:t>
      </w:r>
    </w:p>
    <w:p>
      <w:pPr>
        <w:framePr w:w="10122" w:hAnchor="page" w:vAnchor="page" w:x="1798" w:y="6282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dependem de consentimento específico.</w:t>
      </w:r>
    </w:p>
    <w:p>
      <w:pPr>
        <w:framePr w:w="10482" w:hAnchor="page" w:vAnchor="page" w:x="1438" w:y="6796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Atores: </w:t>
      </w:r>
      <w:r>
        <w:rPr>
          <w:rFonts w:ascii="Arial" w:hAnsi="Arial"/>
          <w:b w:val="0"/>
          <w:i w:val="0"/>
          <w:color w:val="000000"/>
          <w:sz w:val="24"/>
        </w:rPr>
        <w:t>Atleta</w:t>
      </w:r>
    </w:p>
    <w:p>
      <w:pPr>
        <w:framePr w:w="10482" w:hAnchor="page" w:vAnchor="page" w:x="1438" w:y="7310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Pré-condições: </w:t>
      </w:r>
      <w:r>
        <w:rPr>
          <w:rFonts w:ascii="Arial" w:hAnsi="Arial"/>
          <w:b w:val="0"/>
          <w:i w:val="0"/>
          <w:color w:val="000000"/>
          <w:sz w:val="24"/>
        </w:rPr>
        <w:t>Visitante para criar conta; titular autenticado para manter o perfil.</w:t>
      </w:r>
    </w:p>
    <w:p>
      <w:pPr>
        <w:framePr w:w="10482" w:hAnchor="page" w:vAnchor="page" w:x="1438" w:y="7824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>Fluxo principal:</w:t>
      </w:r>
    </w:p>
    <w:p>
      <w:pPr>
        <w:framePr w:w="10122" w:hAnchor="page" w:vAnchor="page" w:x="1798" w:y="8238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1. Informar nome, e-mail e senha; o servidor valida a entrada, cria conta e perfil e</w:t>
      </w:r>
    </w:p>
    <w:p>
      <w:pPr>
        <w:framePr w:w="10122" w:hAnchor="page" w:vAnchor="page" w:x="1798" w:y="8652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inicia sessão.</w:t>
      </w:r>
    </w:p>
    <w:p>
      <w:pPr>
        <w:framePr w:w="10122" w:hAnchor="page" w:vAnchor="page" w:x="1798" w:y="9106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2. Completar as preferências esportivas e salvar o perfil.</w:t>
      </w:r>
    </w:p>
    <w:p>
      <w:pPr>
        <w:framePr w:w="10122" w:hAnchor="page" w:vAnchor="page" w:x="1798" w:y="9560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3. O servidor valida as opções e persiste as alterações; a próxima busca usa os</w:t>
      </w:r>
    </w:p>
    <w:p>
      <w:pPr>
        <w:framePr w:w="10122" w:hAnchor="page" w:vAnchor="page" w:x="1798" w:y="9974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dados atuais.</w:t>
      </w:r>
    </w:p>
    <w:p>
      <w:pPr>
        <w:framePr w:w="10482" w:hAnchor="page" w:vAnchor="page" w:x="1438" w:y="10428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Alternativas e exceções: </w:t>
      </w:r>
      <w:r>
        <w:rPr>
          <w:rFonts w:ascii="Arial" w:hAnsi="Arial"/>
          <w:b w:val="0"/>
          <w:i w:val="0"/>
          <w:color w:val="000000"/>
          <w:sz w:val="24"/>
        </w:rPr>
        <w:t>E-mail duplicado, senha inadequada ou opções inválidas</w:t>
      </w:r>
    </w:p>
    <w:p>
      <w:pPr>
        <w:framePr w:w="10122" w:hAnchor="page" w:vAnchor="page" w:x="1798" w:y="10842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impedem a gravação e exibem erro. Não há fila de aprendizagem ou recomendação</w:t>
      </w:r>
    </w:p>
    <w:p>
      <w:pPr>
        <w:framePr w:w="10122" w:hAnchor="page" w:vAnchor="page" w:x="1798" w:y="11256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em segundo plano.</w:t>
      </w:r>
    </w:p>
    <w:p>
      <w:pPr>
        <w:framePr w:w="10482" w:hAnchor="page" w:vAnchor="page" w:x="1438" w:y="11770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Pós-condição e aceite: </w:t>
      </w:r>
      <w:r>
        <w:rPr>
          <w:rFonts w:ascii="Arial" w:hAnsi="Arial"/>
          <w:b w:val="0"/>
          <w:i w:val="0"/>
          <w:color w:val="000000"/>
          <w:sz w:val="24"/>
        </w:rPr>
        <w:t>O titular reabre o perfil persistido; terceiros não podem alterá-lo.</w:t>
      </w:r>
    </w:p>
    <w:p>
      <w:pPr>
        <w:framePr w:w="10842" w:hAnchor="page" w:vAnchor="page" w:x="1078" w:y="12284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>RF-02 - Cadastro e edição de perfil do treinador</w:t>
      </w:r>
    </w:p>
    <w:p>
      <w:pPr>
        <w:framePr w:w="10482" w:hAnchor="page" w:vAnchor="page" w:x="1438" w:y="12858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Prioridade: </w:t>
      </w:r>
      <w:r>
        <w:rPr>
          <w:rFonts w:ascii="Arial" w:hAnsi="Arial"/>
          <w:b w:val="0"/>
          <w:i w:val="0"/>
          <w:color w:val="000000"/>
          <w:sz w:val="24"/>
        </w:rPr>
        <w:t>P0. Estado e limite: Implementado; evidências de API e interface.</w:t>
      </w:r>
    </w:p>
    <w:p>
      <w:pPr>
        <w:framePr w:w="10482" w:hAnchor="page" w:vAnchor="page" w:x="1438" w:y="13372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Descrição: </w:t>
      </w:r>
      <w:r>
        <w:rPr>
          <w:rFonts w:ascii="Arial" w:hAnsi="Arial"/>
          <w:b w:val="0"/>
          <w:i w:val="0"/>
          <w:color w:val="000000"/>
          <w:sz w:val="24"/>
        </w:rPr>
        <w:t>Manter nome, bio, cidade, modalidades, objetivos, níveis atendidos,</w:t>
      </w:r>
    </w:p>
    <w:p>
      <w:pPr>
        <w:framePr w:w="10122" w:hAnchor="page" w:vAnchor="page" w:x="1798" w:y="13786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disponibilidade, formato de atendimento e preço. Bio reúne a apresentação</w:t>
      </w:r>
    </w:p>
    <w:p>
      <w:pPr>
        <w:framePr w:w="10122" w:hAnchor="page" w:vAnchor="page" w:x="1798" w:y="14200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profissional; não há cadastro separado de planos comerciais Starter/Pro/Business.</w:t>
      </w:r>
    </w:p>
    <w:p>
      <w:pPr>
        <w:spacing w:line="20" w:lineRule="exact"/>
      </w:pPr>
      <w:r>
        <w:rPr>
          <w:sz w:val="2"/>
        </w:rPr>
      </w:r>
    </w:p>
    <w:p>
      <w:pPr>
        <w:sectPr>
          <w:headerReference w:type="default" r:id="rId23"/>
          <w:pgSz w:w="11920" w:h="16840"/>
          <w:pgMar w:top="0" w:right="0" w:bottom="0" w:left="0" w:header="0" w:footer="0" w:gutter="0"/>
          <w:cols w:space="720"/>
          <w:docGrid w:linePitch="360"/>
        </w:sectPr>
      </w:pPr>
    </w:p>
    <w:p>
      <w:pPr>
        <w:framePr w:w="10482" w:hAnchor="page" w:vAnchor="page" w:x="1438" w:y="1462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Atores: </w:t>
      </w:r>
      <w:r>
        <w:rPr>
          <w:rFonts w:ascii="Arial" w:hAnsi="Arial"/>
          <w:b w:val="0"/>
          <w:i w:val="0"/>
          <w:color w:val="000000"/>
          <w:sz w:val="24"/>
        </w:rPr>
        <w:t>Treinador</w:t>
      </w:r>
    </w:p>
    <w:p>
      <w:pPr>
        <w:framePr w:w="10482" w:hAnchor="page" w:vAnchor="page" w:x="1438" w:y="1976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Pré-condições: </w:t>
      </w:r>
      <w:r>
        <w:rPr>
          <w:rFonts w:ascii="Arial" w:hAnsi="Arial"/>
          <w:b w:val="0"/>
          <w:i w:val="0"/>
          <w:color w:val="000000"/>
          <w:sz w:val="24"/>
        </w:rPr>
        <w:t>Visitante para criar conta; treinador autenticado para editar o próprio</w:t>
      </w:r>
    </w:p>
    <w:p>
      <w:pPr>
        <w:framePr w:w="10122" w:hAnchor="page" w:vAnchor="page" w:x="1798" w:y="2390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perfil.</w:t>
      </w:r>
    </w:p>
    <w:p>
      <w:pPr>
        <w:framePr w:w="10482" w:hAnchor="page" w:vAnchor="page" w:x="1438" w:y="2904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>Fluxo principal:</w:t>
      </w:r>
    </w:p>
    <w:p>
      <w:pPr>
        <w:framePr w:w="10122" w:hAnchor="page" w:vAnchor="page" w:x="1798" w:y="3318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1. Criar conta com papel treinador e acessar o perfil.</w:t>
      </w:r>
    </w:p>
    <w:p>
      <w:pPr>
        <w:framePr w:w="10122" w:hAnchor="page" w:vAnchor="page" w:x="1798" w:y="3772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2. Preencher os campos profissionais e salvar.</w:t>
      </w:r>
    </w:p>
    <w:p>
      <w:pPr>
        <w:framePr w:w="10122" w:hAnchor="page" w:vAnchor="page" w:x="1798" w:y="4226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3. O servidor valida e persiste; a publicação na descoberta depende da aprovação</w:t>
      </w:r>
    </w:p>
    <w:p>
      <w:pPr>
        <w:framePr w:w="10122" w:hAnchor="page" w:vAnchor="page" w:x="1798" w:y="4640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profissional vigente.</w:t>
      </w:r>
    </w:p>
    <w:p>
      <w:pPr>
        <w:framePr w:w="10482" w:hAnchor="page" w:vAnchor="page" w:x="1438" w:y="5094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Alternativas e exceções: </w:t>
      </w:r>
      <w:r>
        <w:rPr>
          <w:rFonts w:ascii="Arial" w:hAnsi="Arial"/>
          <w:b w:val="0"/>
          <w:i w:val="0"/>
          <w:color w:val="000000"/>
          <w:sz w:val="24"/>
        </w:rPr>
        <w:t>Dados incompletos ou inválidos exigem correção. Editar o</w:t>
      </w:r>
    </w:p>
    <w:p>
      <w:pPr>
        <w:framePr w:w="10122" w:hAnchor="page" w:vAnchor="page" w:x="1798" w:y="5508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perfil não concede aprovação de CREF.</w:t>
      </w:r>
    </w:p>
    <w:p>
      <w:pPr>
        <w:framePr w:w="10482" w:hAnchor="page" w:vAnchor="page" w:x="1438" w:y="6022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Pós-condição e aceite: </w:t>
      </w:r>
      <w:r>
        <w:rPr>
          <w:rFonts w:ascii="Arial" w:hAnsi="Arial"/>
          <w:b w:val="0"/>
          <w:i w:val="0"/>
          <w:color w:val="000000"/>
          <w:sz w:val="24"/>
        </w:rPr>
        <w:t>Perfil salvo pertence ao titular e respeita a condição de</w:t>
      </w:r>
    </w:p>
    <w:p>
      <w:pPr>
        <w:framePr w:w="10122" w:hAnchor="page" w:vAnchor="page" w:x="1798" w:y="6436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publicação.</w:t>
      </w:r>
    </w:p>
    <w:p>
      <w:pPr>
        <w:framePr w:w="10842" w:hAnchor="page" w:vAnchor="page" w:x="1078" w:y="6950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>RF-03 - Submissão de registro profissional</w:t>
      </w:r>
    </w:p>
    <w:p>
      <w:pPr>
        <w:framePr w:w="10482" w:hAnchor="page" w:vAnchor="page" w:x="1438" w:y="7524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Prioridade: </w:t>
      </w:r>
      <w:r>
        <w:rPr>
          <w:rFonts w:ascii="Arial" w:hAnsi="Arial"/>
          <w:b w:val="0"/>
          <w:i w:val="0"/>
          <w:color w:val="000000"/>
          <w:sz w:val="24"/>
        </w:rPr>
        <w:t>P0. Estado e limite: Implementado e testado com dados fictícios.</w:t>
      </w:r>
    </w:p>
    <w:p>
      <w:pPr>
        <w:framePr w:w="10482" w:hAnchor="page" w:vAnchor="page" w:x="1438" w:y="8038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Descrição: </w:t>
      </w:r>
      <w:r>
        <w:rPr>
          <w:rFonts w:ascii="Arial" w:hAnsi="Arial"/>
          <w:b w:val="0"/>
          <w:i w:val="0"/>
          <w:color w:val="000000"/>
          <w:sz w:val="24"/>
        </w:rPr>
        <w:t>Submeter CREF e evidência textual para análise administrativa. Documento</w:t>
      </w:r>
    </w:p>
    <w:p>
      <w:pPr>
        <w:framePr w:w="10122" w:hAnchor="page" w:vAnchor="page" w:x="1798" w:y="8452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privado de imagem/PDF é opcional; vídeo não é aceito como comprovação</w:t>
      </w:r>
    </w:p>
    <w:p>
      <w:pPr>
        <w:framePr w:w="10122" w:hAnchor="page" w:vAnchor="page" w:x="1798" w:y="8866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profissional. CREF deve ter de 4 a 50 caracteres e a evidência de 10 a 2.000</w:t>
      </w:r>
    </w:p>
    <w:p>
      <w:pPr>
        <w:framePr w:w="10122" w:hAnchor="page" w:vAnchor="page" w:x="1798" w:y="9280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caracteres, conforme schema vigente.</w:t>
      </w:r>
    </w:p>
    <w:p>
      <w:pPr>
        <w:framePr w:w="10482" w:hAnchor="page" w:vAnchor="page" w:x="1438" w:y="9794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Atores: </w:t>
      </w:r>
      <w:r>
        <w:rPr>
          <w:rFonts w:ascii="Arial" w:hAnsi="Arial"/>
          <w:b w:val="0"/>
          <w:i w:val="0"/>
          <w:color w:val="000000"/>
          <w:sz w:val="24"/>
        </w:rPr>
        <w:t>Treinador</w:t>
      </w:r>
    </w:p>
    <w:p>
      <w:pPr>
        <w:framePr w:w="10482" w:hAnchor="page" w:vAnchor="page" w:x="1438" w:y="10308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Pré-condições: </w:t>
      </w:r>
      <w:r>
        <w:rPr>
          <w:rFonts w:ascii="Arial" w:hAnsi="Arial"/>
          <w:b w:val="0"/>
          <w:i w:val="0"/>
          <w:color w:val="000000"/>
          <w:sz w:val="24"/>
        </w:rPr>
        <w:t>Conta autenticada e perfil com modalidade, nível, objetivos e</w:t>
      </w:r>
    </w:p>
    <w:p>
      <w:pPr>
        <w:framePr w:w="10122" w:hAnchor="page" w:vAnchor="page" w:x="1798" w:y="10722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disponibilidade preenchidos.</w:t>
      </w:r>
    </w:p>
    <w:p>
      <w:pPr>
        <w:framePr w:w="10482" w:hAnchor="page" w:vAnchor="page" w:x="1438" w:y="11236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>Fluxo principal:</w:t>
      </w:r>
    </w:p>
    <w:p>
      <w:pPr>
        <w:framePr w:w="10122" w:hAnchor="page" w:vAnchor="page" w:x="1798" w:y="11650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1. Informar CREF e evidência; anexar documento próprio se necessário.</w:t>
      </w:r>
    </w:p>
    <w:p>
      <w:pPr>
        <w:framePr w:w="10122" w:hAnchor="page" w:vAnchor="page" w:x="1798" w:y="12104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2. O servidor valida formato, propriedade e finalidade do arquivo.</w:t>
      </w:r>
    </w:p>
    <w:p>
      <w:pPr>
        <w:framePr w:w="10122" w:hAnchor="page" w:vAnchor="page" w:x="1798" w:y="12558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3. Persistir a submissão pendente e disponibilizá-la à administração.</w:t>
      </w:r>
    </w:p>
    <w:p>
      <w:pPr>
        <w:framePr w:w="10482" w:hAnchor="page" w:vAnchor="page" w:x="1438" w:y="13012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Alternativas e exceções: </w:t>
      </w:r>
      <w:r>
        <w:rPr>
          <w:rFonts w:ascii="Arial" w:hAnsi="Arial"/>
          <w:b w:val="0"/>
          <w:i w:val="0"/>
          <w:color w:val="000000"/>
          <w:sz w:val="24"/>
        </w:rPr>
        <w:t>Perfil incompleto, documento alheio ou perfil já aprovado</w:t>
      </w:r>
    </w:p>
    <w:p>
      <w:pPr>
        <w:framePr w:w="10122" w:hAnchor="page" w:vAnchor="page" w:x="1798" w:y="13426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geram erro. Validade de formato não comprova regularidade no conselho.</w:t>
      </w:r>
    </w:p>
    <w:p>
      <w:pPr>
        <w:framePr w:w="10482" w:hAnchor="page" w:vAnchor="page" w:x="1438" w:y="13940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Pós-condição e aceite: </w:t>
      </w:r>
      <w:r>
        <w:rPr>
          <w:rFonts w:ascii="Arial" w:hAnsi="Arial"/>
          <w:b w:val="0"/>
          <w:i w:val="0"/>
          <w:color w:val="000000"/>
          <w:sz w:val="24"/>
        </w:rPr>
        <w:t>Titular e administrador autorizado consultam a submissão; o</w:t>
      </w:r>
    </w:p>
    <w:p>
      <w:pPr>
        <w:framePr w:w="10122" w:hAnchor="page" w:vAnchor="page" w:x="1798" w:y="14354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pendente não entra na descoberta.</w:t>
      </w:r>
    </w:p>
    <w:p>
      <w:pPr>
        <w:spacing w:line="20" w:lineRule="exact"/>
      </w:pPr>
      <w:r>
        <w:rPr>
          <w:sz w:val="2"/>
        </w:rPr>
      </w:r>
    </w:p>
    <w:p>
      <w:pPr>
        <w:sectPr>
          <w:headerReference w:type="default" r:id="rId24"/>
          <w:pgSz w:w="11920" w:h="16840"/>
          <w:pgMar w:top="0" w:right="0" w:bottom="0" w:left="0" w:header="0" w:footer="0" w:gutter="0"/>
          <w:cols w:space="720"/>
          <w:docGrid w:linePitch="360"/>
        </w:sectPr>
      </w:pPr>
    </w:p>
    <w:p>
      <w:pPr>
        <w:framePr w:w="10842" w:hAnchor="page" w:vAnchor="page" w:x="1078" w:y="1462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>RF-04 - Conferência manual do registro profissional</w:t>
      </w:r>
    </w:p>
    <w:p>
      <w:pPr>
        <w:framePr w:w="10482" w:hAnchor="page" w:vAnchor="page" w:x="1438" w:y="2036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Prioridade: </w:t>
      </w:r>
      <w:r>
        <w:rPr>
          <w:rFonts w:ascii="Arial" w:hAnsi="Arial"/>
          <w:b w:val="0"/>
          <w:i w:val="0"/>
          <w:color w:val="000000"/>
          <w:sz w:val="24"/>
        </w:rPr>
        <w:t>P0. Estado e limite: Implementado; procedimento manual definido pela</w:t>
      </w:r>
    </w:p>
    <w:p>
      <w:pPr>
        <w:framePr w:w="10122" w:hAnchor="page" w:vAnchor="page" w:x="1798" w:y="2450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equipe.</w:t>
      </w:r>
    </w:p>
    <w:p>
      <w:pPr>
        <w:framePr w:w="10482" w:hAnchor="page" w:vAnchor="page" w:x="1438" w:y="2964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Descrição: </w:t>
      </w:r>
      <w:r>
        <w:rPr>
          <w:rFonts w:ascii="Arial" w:hAnsi="Arial"/>
          <w:b w:val="0"/>
          <w:i w:val="0"/>
          <w:color w:val="000000"/>
          <w:sz w:val="24"/>
        </w:rPr>
        <w:t>O administrador consulta o portal oficial do conselho, compara CREF,</w:t>
      </w:r>
    </w:p>
    <w:p>
      <w:pPr>
        <w:framePr w:w="10122" w:hAnchor="page" w:vAnchor="page" w:x="1798" w:y="3378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titularidade e situação e registra a decisão. A consulta é humana: a aplicação não</w:t>
      </w:r>
    </w:p>
    <w:p>
      <w:pPr>
        <w:framePr w:w="10122" w:hAnchor="page" w:vAnchor="page" w:x="1798" w:y="3792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acessa nem certifica automaticamente os dados do conselho.</w:t>
      </w:r>
    </w:p>
    <w:p>
      <w:pPr>
        <w:framePr w:w="10482" w:hAnchor="page" w:vAnchor="page" w:x="1438" w:y="4306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Atores: </w:t>
      </w:r>
      <w:r>
        <w:rPr>
          <w:rFonts w:ascii="Arial" w:hAnsi="Arial"/>
          <w:b w:val="0"/>
          <w:i w:val="0"/>
          <w:color w:val="000000"/>
          <w:sz w:val="24"/>
        </w:rPr>
        <w:t>Administrador</w:t>
      </w:r>
    </w:p>
    <w:p>
      <w:pPr>
        <w:framePr w:w="10482" w:hAnchor="page" w:vAnchor="page" w:x="1438" w:y="4820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Pré-condições: </w:t>
      </w:r>
      <w:r>
        <w:rPr>
          <w:rFonts w:ascii="Arial" w:hAnsi="Arial"/>
          <w:b w:val="0"/>
          <w:i w:val="0"/>
          <w:color w:val="000000"/>
          <w:sz w:val="24"/>
        </w:rPr>
        <w:t>Submissão pendente e administrador autenticado.</w:t>
      </w:r>
    </w:p>
    <w:p>
      <w:pPr>
        <w:framePr w:w="10482" w:hAnchor="page" w:vAnchor="page" w:x="1438" w:y="5334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>Fluxo principal:</w:t>
      </w:r>
    </w:p>
    <w:p>
      <w:pPr>
        <w:framePr w:w="10122" w:hAnchor="page" w:vAnchor="page" w:x="1798" w:y="5748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1. Abrir a submissão e conferir a fonte oficial.</w:t>
      </w:r>
    </w:p>
    <w:p>
      <w:pPr>
        <w:framePr w:w="10122" w:hAnchor="page" w:vAnchor="page" w:x="1798" w:y="6202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2. Registrar no motivo a fonte, a data e o resultado da conferência; a evidência</w:t>
      </w:r>
    </w:p>
    <w:p>
      <w:pPr>
        <w:framePr w:w="10122" w:hAnchor="page" w:vAnchor="page" w:x="1798" w:y="6616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enviada pelo treinador permanece distinta desse registro administrativo.</w:t>
      </w:r>
    </w:p>
    <w:p>
      <w:pPr>
        <w:framePr w:w="10122" w:hAnchor="page" w:vAnchor="page" w:x="1798" w:y="7070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3. Aprovar ou rejeitar com motivo de 5 a 1.000 caracteres; informar validade futura</w:t>
      </w:r>
    </w:p>
    <w:p>
      <w:pPr>
        <w:framePr w:w="10122" w:hAnchor="page" w:vAnchor="page" w:x="1798" w:y="7484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quando aplicável.</w:t>
      </w:r>
    </w:p>
    <w:p>
      <w:pPr>
        <w:framePr w:w="10122" w:hAnchor="page" w:vAnchor="page" w:x="1798" w:y="7938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4. O servidor grava decisão, revisor e auditoria na mesma transação e atualiza o</w:t>
      </w:r>
    </w:p>
    <w:p>
      <w:pPr>
        <w:framePr w:w="10122" w:hAnchor="page" w:vAnchor="page" w:x="1798" w:y="8352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perfil.</w:t>
      </w:r>
    </w:p>
    <w:p>
      <w:pPr>
        <w:framePr w:w="10482" w:hAnchor="page" w:vAnchor="page" w:x="1438" w:y="8806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Alternativas e exceções: </w:t>
      </w:r>
      <w:r>
        <w:rPr>
          <w:rFonts w:ascii="Arial" w:hAnsi="Arial"/>
          <w:b w:val="0"/>
          <w:i w:val="0"/>
          <w:color w:val="000000"/>
          <w:sz w:val="24"/>
        </w:rPr>
        <w:t>Consulta indisponível ou dados insuficientes mantêm a análise</w:t>
      </w:r>
    </w:p>
    <w:p>
      <w:pPr>
        <w:framePr w:w="10122" w:hAnchor="page" w:vAnchor="page" w:x="1798" w:y="9220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pendente. Divergência exige rejeição motivada e eventual nova submissão. Decisão</w:t>
      </w:r>
    </w:p>
    <w:p>
      <w:pPr>
        <w:framePr w:w="10122" w:hAnchor="page" w:vAnchor="page" w:x="1798" w:y="9634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repetida é conflito. Sem prazo explícito, aprovação usa 365 dias como validade</w:t>
      </w:r>
    </w:p>
    <w:p>
      <w:pPr>
        <w:framePr w:w="10122" w:hAnchor="page" w:vAnchor="page" w:x="1798" w:y="10048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administrativa padrão, não como validade oficial da cédula.</w:t>
      </w:r>
    </w:p>
    <w:p>
      <w:pPr>
        <w:framePr w:w="10482" w:hAnchor="page" w:vAnchor="page" w:x="1438" w:y="10562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Pós-condição e aceite: </w:t>
      </w:r>
      <w:r>
        <w:rPr>
          <w:rFonts w:ascii="Arial" w:hAnsi="Arial"/>
          <w:b w:val="0"/>
          <w:i w:val="0"/>
          <w:color w:val="000000"/>
          <w:sz w:val="24"/>
        </w:rPr>
        <w:t>Somente aprovação vigente permite descoberta; não existe</w:t>
      </w:r>
    </w:p>
    <w:p>
      <w:pPr>
        <w:framePr w:w="10122" w:hAnchor="page" w:vAnchor="page" w:x="1798" w:y="10976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campo separado obrigatório de evidência de consulta nem automação de CREF no</w:t>
      </w:r>
    </w:p>
    <w:p>
      <w:pPr>
        <w:framePr w:w="10122" w:hAnchor="page" w:vAnchor="page" w:x="1798" w:y="11390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escopo atual.</w:t>
      </w:r>
    </w:p>
    <w:p>
      <w:pPr>
        <w:framePr w:w="10842" w:hAnchor="page" w:vAnchor="page" w:x="1078" w:y="11904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>RF-05 - Autenticação e controle de acesso</w:t>
      </w:r>
    </w:p>
    <w:p>
      <w:pPr>
        <w:framePr w:w="10482" w:hAnchor="page" w:vAnchor="page" w:x="1438" w:y="12478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Prioridade: </w:t>
      </w:r>
      <w:r>
        <w:rPr>
          <w:rFonts w:ascii="Arial" w:hAnsi="Arial"/>
          <w:b w:val="0"/>
          <w:i w:val="0"/>
          <w:color w:val="000000"/>
          <w:sz w:val="24"/>
        </w:rPr>
        <w:t>P0. Estado e limite: Implementado; testes de sessão, papéis e origem.</w:t>
      </w:r>
    </w:p>
    <w:p>
      <w:pPr>
        <w:framePr w:w="10482" w:hAnchor="page" w:vAnchor="page" w:x="1438" w:y="12992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Descrição: </w:t>
      </w:r>
      <w:r>
        <w:rPr>
          <w:rFonts w:ascii="Arial" w:hAnsi="Arial"/>
          <w:b w:val="0"/>
          <w:i w:val="0"/>
          <w:color w:val="000000"/>
          <w:sz w:val="24"/>
        </w:rPr>
        <w:t>Autenticar e autorizar por papel, propriedade e estado. A web usa cookie</w:t>
      </w:r>
    </w:p>
    <w:p>
      <w:pPr>
        <w:framePr w:w="10122" w:hAnchor="page" w:vAnchor="page" w:x="1798" w:y="13406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HttpOnly; o app usa token Bearer opaco guardado no SecureStore. Atletas também</w:t>
      </w:r>
    </w:p>
    <w:p>
      <w:pPr>
        <w:framePr w:w="10122" w:hAnchor="page" w:vAnchor="page" w:x="1798" w:y="13820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acessam a web.</w:t>
      </w:r>
    </w:p>
    <w:p>
      <w:pPr>
        <w:framePr w:w="10482" w:hAnchor="page" w:vAnchor="page" w:x="1438" w:y="14334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Atores: </w:t>
      </w:r>
      <w:r>
        <w:rPr>
          <w:rFonts w:ascii="Arial" w:hAnsi="Arial"/>
          <w:b w:val="0"/>
          <w:i w:val="0"/>
          <w:color w:val="000000"/>
          <w:sz w:val="24"/>
        </w:rPr>
        <w:t>Atleta, treinador e administrador</w:t>
      </w:r>
    </w:p>
    <w:p>
      <w:pPr>
        <w:spacing w:line="20" w:lineRule="exact"/>
      </w:pPr>
      <w:r>
        <w:rPr>
          <w:sz w:val="2"/>
        </w:rPr>
      </w:r>
    </w:p>
    <w:p>
      <w:pPr>
        <w:sectPr>
          <w:headerReference w:type="default" r:id="rId25"/>
          <w:pgSz w:w="11920" w:h="16840"/>
          <w:pgMar w:top="0" w:right="0" w:bottom="0" w:left="0" w:header="0" w:footer="0" w:gutter="0"/>
          <w:cols w:space="720"/>
          <w:docGrid w:linePitch="360"/>
        </w:sectPr>
      </w:pPr>
    </w:p>
    <w:p>
      <w:pPr>
        <w:framePr w:w="10482" w:hAnchor="page" w:vAnchor="page" w:x="1438" w:y="1462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Pré-condições: </w:t>
      </w:r>
      <w:r>
        <w:rPr>
          <w:rFonts w:ascii="Arial" w:hAnsi="Arial"/>
          <w:b w:val="0"/>
          <w:i w:val="0"/>
          <w:color w:val="000000"/>
          <w:sz w:val="24"/>
        </w:rPr>
        <w:t>Conta existente e ativa; administrador provisionado por procedimento</w:t>
      </w:r>
    </w:p>
    <w:p>
      <w:pPr>
        <w:framePr w:w="10122" w:hAnchor="page" w:vAnchor="page" w:x="1798" w:y="1876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próprio.</w:t>
      </w:r>
    </w:p>
    <w:p>
      <w:pPr>
        <w:framePr w:w="10482" w:hAnchor="page" w:vAnchor="page" w:x="1438" w:y="2390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>Fluxo principal:</w:t>
      </w:r>
    </w:p>
    <w:p>
      <w:pPr>
        <w:framePr w:w="10122" w:hAnchor="page" w:vAnchor="page" w:x="1798" w:y="2804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1. Informar e-mail e senha; o servidor verifica a credencial e inicia sessão.</w:t>
      </w:r>
    </w:p>
    <w:p>
      <w:pPr>
        <w:framePr w:w="10122" w:hAnchor="page" w:vAnchor="page" w:x="1798" w:y="3258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2. Acessar funções permitidas ao papel e ao recurso solicitado.</w:t>
      </w:r>
    </w:p>
    <w:p>
      <w:pPr>
        <w:framePr w:w="10122" w:hAnchor="page" w:vAnchor="page" w:x="1798" w:y="3712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3. Ao sair, invalidar a sessão; a recuperação segue RF-A01.</w:t>
      </w:r>
    </w:p>
    <w:p>
      <w:pPr>
        <w:framePr w:w="10482" w:hAnchor="page" w:vAnchor="page" w:x="1438" w:y="4166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Alternativas e exceções: </w:t>
      </w:r>
      <w:r>
        <w:rPr>
          <w:rFonts w:ascii="Arial" w:hAnsi="Arial"/>
          <w:b w:val="0"/>
          <w:i w:val="0"/>
          <w:color w:val="000000"/>
          <w:sz w:val="24"/>
        </w:rPr>
        <w:t>Credencial inválida, sessão expirada ou acesso indevido são</w:t>
      </w:r>
    </w:p>
    <w:p>
      <w:pPr>
        <w:framePr w:w="10122" w:hAnchor="page" w:vAnchor="page" w:x="1798" w:y="4580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negados. O cadastro público não permite criar administrador.</w:t>
      </w:r>
    </w:p>
    <w:p>
      <w:pPr>
        <w:framePr w:w="10482" w:hAnchor="page" w:vAnchor="page" w:x="1438" w:y="5094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Pós-condição e aceite: </w:t>
      </w:r>
      <w:r>
        <w:rPr>
          <w:rFonts w:ascii="Arial" w:hAnsi="Arial"/>
          <w:b w:val="0"/>
          <w:i w:val="0"/>
          <w:color w:val="000000"/>
          <w:sz w:val="24"/>
        </w:rPr>
        <w:t>Sessão válida autoriza somente recursos próprios/permitidos;</w:t>
      </w:r>
    </w:p>
    <w:p>
      <w:pPr>
        <w:framePr w:w="10122" w:hAnchor="page" w:vAnchor="page" w:x="1798" w:y="5508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logout impede reutilização.</w:t>
      </w:r>
    </w:p>
    <w:p>
      <w:pPr>
        <w:framePr w:w="10842" w:hAnchor="page" w:vAnchor="page" w:x="1078" w:y="6022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>RF-06 - Processamento de matchmaking por regras</w:t>
      </w:r>
    </w:p>
    <w:p>
      <w:pPr>
        <w:framePr w:w="10482" w:hAnchor="page" w:vAnchor="page" w:x="1438" w:y="6596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Prioridade: </w:t>
      </w:r>
      <w:r>
        <w:rPr>
          <w:rFonts w:ascii="Arial" w:hAnsi="Arial"/>
          <w:b w:val="0"/>
          <w:i w:val="0"/>
          <w:color w:val="000000"/>
          <w:sz w:val="24"/>
        </w:rPr>
        <w:t>P0. Estado e limite: Implementado; testes unitários, API e carga sintética.</w:t>
      </w:r>
    </w:p>
    <w:p>
      <w:pPr>
        <w:framePr w:w="10482" w:hAnchor="page" w:vAnchor="page" w:x="1438" w:y="7110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Descrição: </w:t>
      </w:r>
      <w:r>
        <w:rPr>
          <w:rFonts w:ascii="Arial" w:hAnsi="Arial"/>
          <w:b w:val="0"/>
          <w:i w:val="0"/>
          <w:color w:val="000000"/>
          <w:sz w:val="24"/>
        </w:rPr>
        <w:t>Filtrar modalidade e compatibilidade de atendimento/cidade e calcular nota</w:t>
      </w:r>
    </w:p>
    <w:p>
      <w:pPr>
        <w:framePr w:w="10122" w:hAnchor="page" w:vAnchor="page" w:x="1798" w:y="7524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explicável: objetivos 30, nível 20, orçamento 25 e horário em comum 25. Sem</w:t>
      </w:r>
    </w:p>
    <w:p>
      <w:pPr>
        <w:framePr w:w="10122" w:hAnchor="page" w:vAnchor="page" w:x="1798" w:y="7938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correspondência, o critério não soma pontos. Não há modelo treinado.</w:t>
      </w:r>
    </w:p>
    <w:p>
      <w:pPr>
        <w:framePr w:w="10482" w:hAnchor="page" w:vAnchor="page" w:x="1438" w:y="8452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Atores: </w:t>
      </w:r>
      <w:r>
        <w:rPr>
          <w:rFonts w:ascii="Arial" w:hAnsi="Arial"/>
          <w:b w:val="0"/>
          <w:i w:val="0"/>
          <w:color w:val="000000"/>
          <w:sz w:val="24"/>
        </w:rPr>
        <w:t>Sistema, solicitado pelo atleta</w:t>
      </w:r>
    </w:p>
    <w:p>
      <w:pPr>
        <w:framePr w:w="10482" w:hAnchor="page" w:vAnchor="page" w:x="1438" w:y="8966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Pré-condições: </w:t>
      </w:r>
      <w:r>
        <w:rPr>
          <w:rFonts w:ascii="Arial" w:hAnsi="Arial"/>
          <w:b w:val="0"/>
          <w:i w:val="0"/>
          <w:color w:val="000000"/>
          <w:sz w:val="24"/>
        </w:rPr>
        <w:t>Atleta autenticado com preferências; profissionais aprovados e</w:t>
      </w:r>
    </w:p>
    <w:p>
      <w:pPr>
        <w:framePr w:w="10122" w:hAnchor="page" w:vAnchor="page" w:x="1798" w:y="9380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elegíveis.</w:t>
      </w:r>
    </w:p>
    <w:p>
      <w:pPr>
        <w:framePr w:w="10482" w:hAnchor="page" w:vAnchor="page" w:x="1438" w:y="9894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>Fluxo principal:</w:t>
      </w:r>
    </w:p>
    <w:p>
      <w:pPr>
        <w:framePr w:w="10122" w:hAnchor="page" w:vAnchor="page" w:x="1798" w:y="10308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1. Consultar profissionais aprovados, ativos e com validade vigente.</w:t>
      </w:r>
    </w:p>
    <w:p>
      <w:pPr>
        <w:framePr w:w="10122" w:hAnchor="page" w:vAnchor="page" w:x="1798" w:y="10762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2. Excluir incompatíveis em modalidade e atendimento; quando presencial exigir</w:t>
      </w:r>
    </w:p>
    <w:p>
      <w:pPr>
        <w:framePr w:w="10122" w:hAnchor="page" w:vAnchor="page" w:x="1798" w:y="11176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cidade, excluir cidade incompatível ou ausente.</w:t>
      </w:r>
    </w:p>
    <w:p>
      <w:pPr>
        <w:framePr w:w="10122" w:hAnchor="page" w:vAnchor="page" w:x="1798" w:y="11630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3. Calcular score e razões; ordenar por score, nome e identificador para desempate.</w:t>
      </w:r>
    </w:p>
    <w:p>
      <w:pPr>
        <w:framePr w:w="10482" w:hAnchor="page" w:vAnchor="page" w:x="1438" w:y="12084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Alternativas e exceções: </w:t>
      </w:r>
      <w:r>
        <w:rPr>
          <w:rFonts w:ascii="Arial" w:hAnsi="Arial"/>
          <w:b w:val="0"/>
          <w:i w:val="0"/>
          <w:color w:val="000000"/>
          <w:sz w:val="24"/>
        </w:rPr>
        <w:t>Não há resultado quando os filtros eliminam todos os</w:t>
      </w:r>
    </w:p>
    <w:p>
      <w:pPr>
        <w:framePr w:w="10122" w:hAnchor="page" w:vAnchor="page" w:x="1798" w:y="12498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candidatos. A cidade incompatível no presencial não é apenas penalidade de nota.</w:t>
      </w:r>
    </w:p>
    <w:p>
      <w:pPr>
        <w:framePr w:w="10122" w:hAnchor="page" w:vAnchor="page" w:x="1798" w:y="12912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Não há cache de recomendações no caminho testado.</w:t>
      </w:r>
    </w:p>
    <w:p>
      <w:pPr>
        <w:framePr w:w="10482" w:hAnchor="page" w:vAnchor="page" w:x="1438" w:y="13426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Pós-condição e aceite: </w:t>
      </w:r>
      <w:r>
        <w:rPr>
          <w:rFonts w:ascii="Arial" w:hAnsi="Arial"/>
          <w:b w:val="0"/>
          <w:i w:val="0"/>
          <w:color w:val="000000"/>
          <w:sz w:val="24"/>
        </w:rPr>
        <w:t>Mesmas entradas produzem resultado determinístico e razões</w:t>
      </w:r>
    </w:p>
    <w:p>
      <w:pPr>
        <w:framePr w:w="10122" w:hAnchor="page" w:vAnchor="page" w:x="1798" w:y="13840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verificáveis.</w:t>
      </w:r>
    </w:p>
    <w:p>
      <w:pPr>
        <w:spacing w:line="20" w:lineRule="exact"/>
      </w:pPr>
      <w:r>
        <w:rPr>
          <w:sz w:val="2"/>
        </w:rPr>
      </w:r>
    </w:p>
    <w:p>
      <w:pPr>
        <w:sectPr>
          <w:headerReference w:type="default" r:id="rId26"/>
          <w:pgSz w:w="11920" w:h="16840"/>
          <w:pgMar w:top="0" w:right="0" w:bottom="0" w:left="0" w:header="0" w:footer="0" w:gutter="0"/>
          <w:cols w:space="720"/>
          <w:docGrid w:linePitch="360"/>
        </w:sectPr>
      </w:pPr>
    </w:p>
    <w:p>
      <w:pPr>
        <w:framePr w:w="10842" w:hAnchor="page" w:vAnchor="page" w:x="1078" w:y="1462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>RF-07 - Busca e filtragem de treinadores</w:t>
      </w:r>
    </w:p>
    <w:p>
      <w:pPr>
        <w:framePr w:w="10482" w:hAnchor="page" w:vAnchor="page" w:x="1438" w:y="2036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Prioridade: </w:t>
      </w:r>
      <w:r>
        <w:rPr>
          <w:rFonts w:ascii="Arial" w:hAnsi="Arial"/>
          <w:b w:val="0"/>
          <w:i w:val="0"/>
          <w:color w:val="000000"/>
          <w:sz w:val="24"/>
        </w:rPr>
        <w:t>P0. Estado e limite: Implementado e testado.</w:t>
      </w:r>
    </w:p>
    <w:p>
      <w:pPr>
        <w:framePr w:w="10482" w:hAnchor="page" w:vAnchor="page" w:x="1438" w:y="2550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Descrição: </w:t>
      </w:r>
      <w:r>
        <w:rPr>
          <w:rFonts w:ascii="Arial" w:hAnsi="Arial"/>
          <w:b w:val="0"/>
          <w:i w:val="0"/>
          <w:color w:val="000000"/>
          <w:sz w:val="24"/>
        </w:rPr>
        <w:t>Consultar a descoberta por modalidade, texto, preço máximo e atendimento.</w:t>
      </w:r>
    </w:p>
    <w:p>
      <w:pPr>
        <w:framePr w:w="10122" w:hAnchor="page" w:vAnchor="page" w:x="1798" w:y="2964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O texto pesquisa nome, cidade e bio. Avaliações públicas não constituem filtro de</w:t>
      </w:r>
    </w:p>
    <w:p>
      <w:pPr>
        <w:framePr w:w="10122" w:hAnchor="page" w:vAnchor="page" w:x="1798" w:y="3378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nota mínima na versão atual.</w:t>
      </w:r>
    </w:p>
    <w:p>
      <w:pPr>
        <w:framePr w:w="10482" w:hAnchor="page" w:vAnchor="page" w:x="1438" w:y="3892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Atores: </w:t>
      </w:r>
      <w:r>
        <w:rPr>
          <w:rFonts w:ascii="Arial" w:hAnsi="Arial"/>
          <w:b w:val="0"/>
          <w:i w:val="0"/>
          <w:color w:val="000000"/>
          <w:sz w:val="24"/>
        </w:rPr>
        <w:t>Atleta</w:t>
      </w:r>
    </w:p>
    <w:p>
      <w:pPr>
        <w:framePr w:w="10482" w:hAnchor="page" w:vAnchor="page" w:x="1438" w:y="4406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Pré-condições: </w:t>
      </w:r>
      <w:r>
        <w:rPr>
          <w:rFonts w:ascii="Arial" w:hAnsi="Arial"/>
          <w:b w:val="0"/>
          <w:i w:val="0"/>
          <w:color w:val="000000"/>
          <w:sz w:val="24"/>
        </w:rPr>
        <w:t>Sessão válida.</w:t>
      </w:r>
    </w:p>
    <w:p>
      <w:pPr>
        <w:framePr w:w="10482" w:hAnchor="page" w:vAnchor="page" w:x="1438" w:y="4920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>Fluxo principal:</w:t>
      </w:r>
    </w:p>
    <w:p>
      <w:pPr>
        <w:framePr w:w="10122" w:hAnchor="page" w:vAnchor="page" w:x="1798" w:y="5334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1. Abrir a descoberta e informar filtros disponíveis.</w:t>
      </w:r>
    </w:p>
    <w:p>
      <w:pPr>
        <w:framePr w:w="10122" w:hAnchor="page" w:vAnchor="page" w:x="1798" w:y="5788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2. O servidor aplica elegibilidade, matching e filtros.</w:t>
      </w:r>
    </w:p>
    <w:p>
      <w:pPr>
        <w:framePr w:w="10122" w:hAnchor="page" w:vAnchor="page" w:x="1798" w:y="6242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3. Exibir cards, score e razões; limpar filtros refaz a consulta.</w:t>
      </w:r>
    </w:p>
    <w:p>
      <w:pPr>
        <w:framePr w:w="10482" w:hAnchor="page" w:vAnchor="page" w:x="1438" w:y="6696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Alternativas e exceções: </w:t>
      </w:r>
      <w:r>
        <w:rPr>
          <w:rFonts w:ascii="Arial" w:hAnsi="Arial"/>
          <w:b w:val="0"/>
          <w:i w:val="0"/>
          <w:color w:val="000000"/>
          <w:sz w:val="24"/>
        </w:rPr>
        <w:t>Entrada inválida gera erro; ausência de resultados permite</w:t>
      </w:r>
    </w:p>
    <w:p>
      <w:pPr>
        <w:framePr w:w="10122" w:hAnchor="page" w:vAnchor="page" w:x="1798" w:y="7110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revisar filtros. Suspensão/expiração é verificada no servidor em nova consulta, sem</w:t>
      </w:r>
    </w:p>
    <w:p>
      <w:pPr>
        <w:framePr w:w="10122" w:hAnchor="page" w:vAnchor="page" w:x="1798" w:y="7524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garantia de atualização instantânea de toda lista já aberta.</w:t>
      </w:r>
    </w:p>
    <w:p>
      <w:pPr>
        <w:framePr w:w="10482" w:hAnchor="page" w:vAnchor="page" w:x="1438" w:y="8038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Pós-condição e aceite: </w:t>
      </w:r>
      <w:r>
        <w:rPr>
          <w:rFonts w:ascii="Arial" w:hAnsi="Arial"/>
          <w:b w:val="0"/>
          <w:i w:val="0"/>
          <w:color w:val="000000"/>
          <w:sz w:val="24"/>
        </w:rPr>
        <w:t>A resposta contém apenas treinadores elegíveis que atendem</w:t>
      </w:r>
    </w:p>
    <w:p>
      <w:pPr>
        <w:framePr w:w="10122" w:hAnchor="page" w:vAnchor="page" w:x="1798" w:y="8452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aos filtros suportados.</w:t>
      </w:r>
    </w:p>
    <w:p>
      <w:pPr>
        <w:framePr w:w="10842" w:hAnchor="page" w:vAnchor="page" w:x="1078" w:y="8966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>RF-08 - Visualização do portfólio do treinador</w:t>
      </w:r>
    </w:p>
    <w:p>
      <w:pPr>
        <w:framePr w:w="10482" w:hAnchor="page" w:vAnchor="page" w:x="1438" w:y="9540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Prioridade: </w:t>
      </w:r>
      <w:r>
        <w:rPr>
          <w:rFonts w:ascii="Arial" w:hAnsi="Arial"/>
          <w:b w:val="0"/>
          <w:i w:val="0"/>
          <w:color w:val="000000"/>
          <w:sz w:val="24"/>
        </w:rPr>
        <w:t>P1. Estado e limite: Implementado; dados persistidos.</w:t>
      </w:r>
    </w:p>
    <w:p>
      <w:pPr>
        <w:framePr w:w="10482" w:hAnchor="page" w:vAnchor="page" w:x="1438" w:y="10054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Descrição: </w:t>
      </w:r>
      <w:r>
        <w:rPr>
          <w:rFonts w:ascii="Arial" w:hAnsi="Arial"/>
          <w:b w:val="0"/>
          <w:i w:val="0"/>
          <w:color w:val="000000"/>
          <w:sz w:val="24"/>
        </w:rPr>
        <w:t>Apresentar bio, modalidades, atendimento, cidade, preço, registro</w:t>
      </w:r>
    </w:p>
    <w:p>
      <w:pPr>
        <w:framePr w:w="10122" w:hAnchor="page" w:vAnchor="page" w:x="1798" w:y="10468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profissional, compatibilidade e avaliações publicadas. Documentos profissionais e</w:t>
      </w:r>
    </w:p>
    <w:p>
      <w:pPr>
        <w:framePr w:w="10122" w:hAnchor="page" w:vAnchor="page" w:x="1798" w:y="10882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mídias privadas não são portfólio público.</w:t>
      </w:r>
    </w:p>
    <w:p>
      <w:pPr>
        <w:framePr w:w="10482" w:hAnchor="page" w:vAnchor="page" w:x="1438" w:y="11396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Atores: </w:t>
      </w:r>
      <w:r>
        <w:rPr>
          <w:rFonts w:ascii="Arial" w:hAnsi="Arial"/>
          <w:b w:val="0"/>
          <w:i w:val="0"/>
          <w:color w:val="000000"/>
          <w:sz w:val="24"/>
        </w:rPr>
        <w:t>Atleta</w:t>
      </w:r>
    </w:p>
    <w:p>
      <w:pPr>
        <w:framePr w:w="10482" w:hAnchor="page" w:vAnchor="page" w:x="1438" w:y="11910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Pré-condições: </w:t>
      </w:r>
      <w:r>
        <w:rPr>
          <w:rFonts w:ascii="Arial" w:hAnsi="Arial"/>
          <w:b w:val="0"/>
          <w:i w:val="0"/>
          <w:color w:val="000000"/>
          <w:sz w:val="24"/>
        </w:rPr>
        <w:t>Acesso autorizado à descoberta.</w:t>
      </w:r>
    </w:p>
    <w:p>
      <w:pPr>
        <w:framePr w:w="10482" w:hAnchor="page" w:vAnchor="page" w:x="1438" w:y="12424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>Fluxo principal:</w:t>
      </w:r>
    </w:p>
    <w:p>
      <w:pPr>
        <w:framePr w:w="10122" w:hAnchor="page" w:vAnchor="page" w:x="1798" w:y="12838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1. Selecionar um profissional exibido na descoberta.</w:t>
      </w:r>
    </w:p>
    <w:p>
      <w:pPr>
        <w:framePr w:w="10122" w:hAnchor="page" w:vAnchor="page" w:x="1798" w:y="13292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2. Consultar os dados públicos e avaliações visíveis.</w:t>
      </w:r>
    </w:p>
    <w:p>
      <w:pPr>
        <w:framePr w:w="10122" w:hAnchor="page" w:vAnchor="page" w:x="1798" w:y="13746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3. Iniciar solicitação de vínculo se o profissional continuar elegível.</w:t>
      </w:r>
    </w:p>
    <w:p>
      <w:pPr>
        <w:spacing w:line="20" w:lineRule="exact"/>
      </w:pPr>
      <w:r>
        <w:rPr>
          <w:sz w:val="2"/>
        </w:rPr>
      </w:r>
    </w:p>
    <w:p>
      <w:pPr>
        <w:sectPr>
          <w:headerReference w:type="default" r:id="rId27"/>
          <w:pgSz w:w="11920" w:h="16840"/>
          <w:pgMar w:top="0" w:right="0" w:bottom="0" w:left="0" w:header="0" w:footer="0" w:gutter="0"/>
          <w:cols w:space="720"/>
          <w:docGrid w:linePitch="360"/>
        </w:sectPr>
      </w:pPr>
    </w:p>
    <w:p>
      <w:pPr>
        <w:framePr w:w="10482" w:hAnchor="page" w:vAnchor="page" w:x="1438" w:y="1462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Alternativas e exceções: </w:t>
      </w:r>
      <w:r>
        <w:rPr>
          <w:rFonts w:ascii="Arial" w:hAnsi="Arial"/>
          <w:b w:val="0"/>
          <w:i w:val="0"/>
          <w:color w:val="000000"/>
          <w:sz w:val="24"/>
        </w:rPr>
        <w:t>Perfil indisponível ou inelegível não autoriza contratação. Não</w:t>
      </w:r>
    </w:p>
    <w:p>
      <w:pPr>
        <w:framePr w:w="10122" w:hAnchor="page" w:vAnchor="page" w:x="1798" w:y="1876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há biblioteca pública de vídeos ou campos de especialização independentes da bio.</w:t>
      </w:r>
    </w:p>
    <w:p>
      <w:pPr>
        <w:framePr w:w="10482" w:hAnchor="page" w:vAnchor="page" w:x="1438" w:y="2390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Pós-condição e aceite: </w:t>
      </w:r>
      <w:r>
        <w:rPr>
          <w:rFonts w:ascii="Arial" w:hAnsi="Arial"/>
          <w:b w:val="0"/>
          <w:i w:val="0"/>
          <w:color w:val="000000"/>
          <w:sz w:val="24"/>
        </w:rPr>
        <w:t>Nenhum documento privado é exposto ao visitante da</w:t>
      </w:r>
    </w:p>
    <w:p>
      <w:pPr>
        <w:framePr w:w="10122" w:hAnchor="page" w:vAnchor="page" w:x="1798" w:y="2804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descoberta.</w:t>
      </w:r>
    </w:p>
    <w:p>
      <w:pPr>
        <w:framePr w:w="10842" w:hAnchor="page" w:vAnchor="page" w:x="1078" w:y="3318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>RF-09 - Solicitação de contratação e assinatura</w:t>
      </w:r>
    </w:p>
    <w:p>
      <w:pPr>
        <w:framePr w:w="10482" w:hAnchor="page" w:vAnchor="page" w:x="1438" w:y="3892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Prioridade: </w:t>
      </w:r>
      <w:r>
        <w:rPr>
          <w:rFonts w:ascii="Arial" w:hAnsi="Arial"/>
          <w:b w:val="0"/>
          <w:i w:val="0"/>
          <w:color w:val="000000"/>
          <w:sz w:val="24"/>
        </w:rPr>
        <w:t>P0. Estado e limite: Fluxo acadêmico implementado e testado; financeiro</w:t>
      </w:r>
    </w:p>
    <w:p>
      <w:pPr>
        <w:framePr w:w="10122" w:hAnchor="page" w:vAnchor="page" w:x="1798" w:y="4306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externo não homologado.</w:t>
      </w:r>
    </w:p>
    <w:p>
      <w:pPr>
        <w:framePr w:w="10482" w:hAnchor="page" w:vAnchor="page" w:x="1438" w:y="4820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Descrição: </w:t>
      </w:r>
      <w:r>
        <w:rPr>
          <w:rFonts w:ascii="Arial" w:hAnsi="Arial"/>
          <w:b w:val="0"/>
          <w:i w:val="0"/>
          <w:color w:val="000000"/>
          <w:sz w:val="24"/>
        </w:rPr>
        <w:t>Criar solicitação pendente de vínculo. O treinador decide antes da intenção</w:t>
      </w:r>
    </w:p>
    <w:p>
      <w:pPr>
        <w:framePr w:w="10122" w:hAnchor="page" w:vAnchor="page" w:x="1798" w:y="5234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financeira; não há pré-autorização de cartão durante o pedido.</w:t>
      </w:r>
    </w:p>
    <w:p>
      <w:pPr>
        <w:framePr w:w="10482" w:hAnchor="page" w:vAnchor="page" w:x="1438" w:y="5748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Atores: </w:t>
      </w:r>
      <w:r>
        <w:rPr>
          <w:rFonts w:ascii="Arial" w:hAnsi="Arial"/>
          <w:b w:val="0"/>
          <w:i w:val="0"/>
          <w:color w:val="000000"/>
          <w:sz w:val="24"/>
        </w:rPr>
        <w:t>Atleta</w:t>
      </w:r>
    </w:p>
    <w:p>
      <w:pPr>
        <w:framePr w:w="10482" w:hAnchor="page" w:vAnchor="page" w:x="1438" w:y="6262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Pré-condições: </w:t>
      </w:r>
      <w:r>
        <w:rPr>
          <w:rFonts w:ascii="Arial" w:hAnsi="Arial"/>
          <w:b w:val="0"/>
          <w:i w:val="0"/>
          <w:color w:val="000000"/>
          <w:sz w:val="24"/>
        </w:rPr>
        <w:t>Atleta autenticado e treinador elegível.</w:t>
      </w:r>
    </w:p>
    <w:p>
      <w:pPr>
        <w:framePr w:w="10482" w:hAnchor="page" w:vAnchor="page" w:x="1438" w:y="6776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>Fluxo principal:</w:t>
      </w:r>
    </w:p>
    <w:p>
      <w:pPr>
        <w:framePr w:w="10122" w:hAnchor="page" w:vAnchor="page" w:x="1798" w:y="7190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1. Confirmar interesse no treinador.</w:t>
      </w:r>
    </w:p>
    <w:p>
      <w:pPr>
        <w:framePr w:w="10122" w:hAnchor="page" w:vAnchor="page" w:x="1798" w:y="7644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2. O servidor revalida elegibilidade e unicidade de ciclo vigente e persiste o pedido.</w:t>
      </w:r>
    </w:p>
    <w:p>
      <w:pPr>
        <w:framePr w:w="10122" w:hAnchor="page" w:vAnchor="page" w:x="1798" w:y="8098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3. Após o aceite, modo acadêmico mantém vínculo sem cobrança; modo Asaas</w:t>
      </w:r>
    </w:p>
    <w:p>
      <w:pPr>
        <w:framePr w:w="10122" w:hAnchor="page" w:vAnchor="page" w:x="1798" w:y="8512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configurado permite preparar checkout.</w:t>
      </w:r>
    </w:p>
    <w:p>
      <w:pPr>
        <w:framePr w:w="10482" w:hAnchor="page" w:vAnchor="page" w:x="1438" w:y="8966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Alternativas e exceções: </w:t>
      </w:r>
      <w:r>
        <w:rPr>
          <w:rFonts w:ascii="Arial" w:hAnsi="Arial"/>
          <w:b w:val="0"/>
          <w:i w:val="0"/>
          <w:color w:val="000000"/>
          <w:sz w:val="24"/>
        </w:rPr>
        <w:t>Duplicidade, papel incorreto ou profissional inelegível geram</w:t>
      </w:r>
    </w:p>
    <w:p>
      <w:pPr>
        <w:framePr w:w="10122" w:hAnchor="page" w:vAnchor="page" w:x="1798" w:y="9380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erro. Um ciclo anterior encerrado/recusado permite novo ciclo sem mover seu</w:t>
      </w:r>
    </w:p>
    <w:p>
      <w:pPr>
        <w:framePr w:w="10122" w:hAnchor="page" w:vAnchor="page" w:x="1798" w:y="9794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histórico.</w:t>
      </w:r>
    </w:p>
    <w:p>
      <w:pPr>
        <w:framePr w:w="10482" w:hAnchor="page" w:vAnchor="page" w:x="1438" w:y="10308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Pós-condição e aceite: </w:t>
      </w:r>
      <w:r>
        <w:rPr>
          <w:rFonts w:ascii="Arial" w:hAnsi="Arial"/>
          <w:b w:val="0"/>
          <w:i w:val="0"/>
          <w:color w:val="000000"/>
          <w:sz w:val="24"/>
        </w:rPr>
        <w:t>Pedido persistido fica disponível somente às partes autorizadas.</w:t>
      </w:r>
    </w:p>
    <w:p>
      <w:pPr>
        <w:framePr w:w="10842" w:hAnchor="page" w:vAnchor="page" w:x="1078" w:y="10822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>RF-10 - Aceite ou recusa de solicitação de aluno</w:t>
      </w:r>
    </w:p>
    <w:p>
      <w:pPr>
        <w:framePr w:w="10482" w:hAnchor="page" w:vAnchor="page" w:x="1438" w:y="11396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Prioridade: </w:t>
      </w:r>
      <w:r>
        <w:rPr>
          <w:rFonts w:ascii="Arial" w:hAnsi="Arial"/>
          <w:b w:val="0"/>
          <w:i w:val="0"/>
          <w:color w:val="000000"/>
          <w:sz w:val="24"/>
        </w:rPr>
        <w:t>P0. Estado e limite: Implementado; inclusive teste de aceite concorrente.</w:t>
      </w:r>
    </w:p>
    <w:p>
      <w:pPr>
        <w:framePr w:w="10482" w:hAnchor="page" w:vAnchor="page" w:x="1438" w:y="11910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Descrição: </w:t>
      </w:r>
      <w:r>
        <w:rPr>
          <w:rFonts w:ascii="Arial" w:hAnsi="Arial"/>
          <w:b w:val="0"/>
          <w:i w:val="0"/>
          <w:color w:val="000000"/>
          <w:sz w:val="24"/>
        </w:rPr>
        <w:t>Decidir exclusivamente sobre os pedidos destinados ao treinador, com</w:t>
      </w:r>
    </w:p>
    <w:p>
      <w:pPr>
        <w:framePr w:w="10122" w:hAnchor="page" w:vAnchor="page" w:x="1798" w:y="12324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transação e preservação do ciclo.</w:t>
      </w:r>
    </w:p>
    <w:p>
      <w:pPr>
        <w:framePr w:w="10482" w:hAnchor="page" w:vAnchor="page" w:x="1438" w:y="12838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Atores: </w:t>
      </w:r>
      <w:r>
        <w:rPr>
          <w:rFonts w:ascii="Arial" w:hAnsi="Arial"/>
          <w:b w:val="0"/>
          <w:i w:val="0"/>
          <w:color w:val="000000"/>
          <w:sz w:val="24"/>
        </w:rPr>
        <w:t>Treinador destinatário</w:t>
      </w:r>
    </w:p>
    <w:p>
      <w:pPr>
        <w:framePr w:w="10482" w:hAnchor="page" w:vAnchor="page" w:x="1438" w:y="13352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Pré-condições: </w:t>
      </w:r>
      <w:r>
        <w:rPr>
          <w:rFonts w:ascii="Arial" w:hAnsi="Arial"/>
          <w:b w:val="0"/>
          <w:i w:val="0"/>
          <w:color w:val="000000"/>
          <w:sz w:val="24"/>
        </w:rPr>
        <w:t>Solicitação pendente e profissional elegível para aceitar.</w:t>
      </w:r>
    </w:p>
    <w:p>
      <w:pPr>
        <w:spacing w:line="20" w:lineRule="exact"/>
      </w:pPr>
      <w:r>
        <w:rPr>
          <w:sz w:val="2"/>
        </w:rPr>
      </w:r>
    </w:p>
    <w:p>
      <w:pPr>
        <w:sectPr>
          <w:headerReference w:type="default" r:id="rId28"/>
          <w:pgSz w:w="11920" w:h="16840"/>
          <w:pgMar w:top="0" w:right="0" w:bottom="0" w:left="0" w:header="0" w:footer="0" w:gutter="0"/>
          <w:cols w:space="720"/>
          <w:docGrid w:linePitch="360"/>
        </w:sectPr>
      </w:pPr>
    </w:p>
    <w:p>
      <w:pPr>
        <w:framePr w:w="10482" w:hAnchor="page" w:vAnchor="page" w:x="1438" w:y="1462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>Fluxo principal:</w:t>
      </w:r>
    </w:p>
    <w:p>
      <w:pPr>
        <w:framePr w:w="10122" w:hAnchor="page" w:vAnchor="page" w:x="1798" w:y="1876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1. Consultar pedidos e perfil do solicitante.</w:t>
      </w:r>
    </w:p>
    <w:p>
      <w:pPr>
        <w:framePr w:w="10122" w:hAnchor="page" w:vAnchor="page" w:x="1798" w:y="2330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2. Aceitar ou recusar; o servidor bloqueia o registro e verifica o destinatário e estado.</w:t>
      </w:r>
    </w:p>
    <w:p>
      <w:pPr>
        <w:framePr w:w="10122" w:hAnchor="page" w:vAnchor="page" w:x="1798" w:y="2784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3. Atualizar vínculo/carteira. No modo financeiro, acesso depende da vigência</w:t>
      </w:r>
    </w:p>
    <w:p>
      <w:pPr>
        <w:framePr w:w="10122" w:hAnchor="page" w:vAnchor="page" w:x="1798" w:y="3198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aplicável.</w:t>
      </w:r>
    </w:p>
    <w:p>
      <w:pPr>
        <w:framePr w:w="10482" w:hAnchor="page" w:vAnchor="page" w:x="1438" w:y="3652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Alternativas e exceções: </w:t>
      </w:r>
      <w:r>
        <w:rPr>
          <w:rFonts w:ascii="Arial" w:hAnsi="Arial"/>
          <w:b w:val="0"/>
          <w:i w:val="0"/>
          <w:color w:val="000000"/>
          <w:sz w:val="24"/>
        </w:rPr>
        <w:t>Terceiro não decide; concorrência ou nova decisão sobre</w:t>
      </w:r>
    </w:p>
    <w:p>
      <w:pPr>
        <w:framePr w:w="10122" w:hAnchor="page" w:vAnchor="page" w:x="1798" w:y="4066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pedido resolvido gera conflito. Recusa não inicia cobrança nem reduz a nota do</w:t>
      </w:r>
    </w:p>
    <w:p>
      <w:pPr>
        <w:framePr w:w="10122" w:hAnchor="page" w:vAnchor="page" w:x="1798" w:y="4480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match.</w:t>
      </w:r>
    </w:p>
    <w:p>
      <w:pPr>
        <w:framePr w:w="10482" w:hAnchor="page" w:vAnchor="page" w:x="1438" w:y="4994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Pós-condição e aceite: </w:t>
      </w:r>
      <w:r>
        <w:rPr>
          <w:rFonts w:ascii="Arial" w:hAnsi="Arial"/>
          <w:b w:val="0"/>
          <w:i w:val="0"/>
          <w:color w:val="000000"/>
          <w:sz w:val="24"/>
        </w:rPr>
        <w:t>Uma única decisão efetiva é persistida para a solicitação.</w:t>
      </w:r>
    </w:p>
    <w:p>
      <w:pPr>
        <w:framePr w:w="10842" w:hAnchor="page" w:vAnchor="page" w:x="1078" w:y="5508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>RF-11 - Pagamento recorrente</w:t>
      </w:r>
    </w:p>
    <w:p>
      <w:pPr>
        <w:framePr w:w="10482" w:hAnchor="page" w:vAnchor="page" w:x="1438" w:y="6082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Prioridade: </w:t>
      </w:r>
      <w:r>
        <w:rPr>
          <w:rFonts w:ascii="Arial" w:hAnsi="Arial"/>
          <w:b w:val="0"/>
          <w:i w:val="0"/>
          <w:color w:val="000000"/>
          <w:sz w:val="24"/>
        </w:rPr>
        <w:t>P1. Estado e limite: Adaptador e testes HTTP controlados existentes;</w:t>
      </w:r>
    </w:p>
    <w:p>
      <w:pPr>
        <w:framePr w:w="10122" w:hAnchor="page" w:vAnchor="page" w:x="1798" w:y="6496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homologação sandbox prevista para continuidade financeira da Sprint 3.</w:t>
      </w:r>
    </w:p>
    <w:p>
      <w:pPr>
        <w:framePr w:w="10482" w:hAnchor="page" w:vAnchor="page" w:x="1438" w:y="7010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Descrição: </w:t>
      </w:r>
      <w:r>
        <w:rPr>
          <w:rFonts w:ascii="Arial" w:hAnsi="Arial"/>
          <w:b w:val="0"/>
          <w:i w:val="0"/>
          <w:color w:val="000000"/>
          <w:sz w:val="24"/>
        </w:rPr>
        <w:t>Preparar checkout hospedado e acompanhar assinatura por eventos</w:t>
      </w:r>
    </w:p>
    <w:p>
      <w:pPr>
        <w:framePr w:w="10122" w:hAnchor="page" w:vAnchor="page" w:x="1798" w:y="7424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autenticados. O provedor gerencia cobrança; a aplicação não recebe dados brutos de</w:t>
      </w:r>
    </w:p>
    <w:p>
      <w:pPr>
        <w:framePr w:w="10122" w:hAnchor="page" w:vAnchor="page" w:x="1798" w:y="7838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cartão.</w:t>
      </w:r>
    </w:p>
    <w:p>
      <w:pPr>
        <w:framePr w:w="10482" w:hAnchor="page" w:vAnchor="page" w:x="1438" w:y="8352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Atores: </w:t>
      </w:r>
      <w:r>
        <w:rPr>
          <w:rFonts w:ascii="Arial" w:hAnsi="Arial"/>
          <w:b w:val="0"/>
          <w:i w:val="0"/>
          <w:color w:val="000000"/>
          <w:sz w:val="24"/>
        </w:rPr>
        <w:t>Atleta, sistema e Asaas configurado</w:t>
      </w:r>
    </w:p>
    <w:p>
      <w:pPr>
        <w:framePr w:w="10482" w:hAnchor="page" w:vAnchor="page" w:x="1438" w:y="8866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Pré-condições: </w:t>
      </w:r>
      <w:r>
        <w:rPr>
          <w:rFonts w:ascii="Arial" w:hAnsi="Arial"/>
          <w:b w:val="0"/>
          <w:i w:val="0"/>
          <w:color w:val="000000"/>
          <w:sz w:val="24"/>
        </w:rPr>
        <w:t>Ciclo aceito; modo Asaas, plano, carteira e credenciais configurados.</w:t>
      </w:r>
    </w:p>
    <w:p>
      <w:pPr>
        <w:framePr w:w="10482" w:hAnchor="page" w:vAnchor="page" w:x="1438" w:y="9380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>Fluxo principal:</w:t>
      </w:r>
    </w:p>
    <w:p>
      <w:pPr>
        <w:framePr w:w="10122" w:hAnchor="page" w:vAnchor="page" w:x="1798" w:y="9794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1. Persistir intenção única e solicitar checkout recorrente ao provedor.</w:t>
      </w:r>
    </w:p>
    <w:p>
      <w:pPr>
        <w:framePr w:w="10122" w:hAnchor="page" w:vAnchor="page" w:x="1798" w:y="10248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2. Apresentar URL hospedada ao atleta.</w:t>
      </w:r>
    </w:p>
    <w:p>
      <w:pPr>
        <w:framePr w:w="10122" w:hAnchor="page" w:vAnchor="page" w:x="1798" w:y="10702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3. Receber webhook autenticado e persistir evento único.</w:t>
      </w:r>
    </w:p>
    <w:p>
      <w:pPr>
        <w:framePr w:w="10122" w:hAnchor="page" w:vAnchor="page" w:x="1798" w:y="11156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4. Processar evento e atualizar estado e vigência.</w:t>
      </w:r>
    </w:p>
    <w:p>
      <w:pPr>
        <w:framePr w:w="10482" w:hAnchor="page" w:vAnchor="page" w:x="1438" w:y="11610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Alternativas e exceções: </w:t>
      </w:r>
      <w:r>
        <w:rPr>
          <w:rFonts w:ascii="Arial" w:hAnsi="Arial"/>
          <w:b w:val="0"/>
          <w:i w:val="0"/>
          <w:color w:val="000000"/>
          <w:sz w:val="24"/>
        </w:rPr>
        <w:t>Sem configuração não há sucesso externo. Timeout mantém</w:t>
      </w:r>
    </w:p>
    <w:p>
      <w:pPr>
        <w:framePr w:w="10122" w:hAnchor="page" w:vAnchor="page" w:x="1798" w:y="12024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resultado incerto para conciliação; redirect não confirma pagamento. Modo acadêmico</w:t>
      </w:r>
    </w:p>
    <w:p>
      <w:pPr>
        <w:framePr w:w="10122" w:hAnchor="page" w:vAnchor="page" w:x="1798" w:y="12438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não cobra.</w:t>
      </w:r>
    </w:p>
    <w:p>
      <w:pPr>
        <w:framePr w:w="10482" w:hAnchor="page" w:vAnchor="page" w:x="1438" w:y="12952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Pós-condição e aceite: </w:t>
      </w:r>
      <w:r>
        <w:rPr>
          <w:rFonts w:ascii="Arial" w:hAnsi="Arial"/>
          <w:b w:val="0"/>
          <w:i w:val="0"/>
          <w:color w:val="000000"/>
          <w:sz w:val="24"/>
        </w:rPr>
        <w:t>Estado financeiro decorre de evento/reconciliação válidos, sem</w:t>
      </w:r>
    </w:p>
    <w:p>
      <w:pPr>
        <w:framePr w:w="10122" w:hAnchor="page" w:vAnchor="page" w:x="1798" w:y="13366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duplicar intenção local.</w:t>
      </w:r>
    </w:p>
    <w:p>
      <w:pPr>
        <w:spacing w:line="20" w:lineRule="exact"/>
      </w:pPr>
      <w:r>
        <w:rPr>
          <w:sz w:val="2"/>
        </w:rPr>
      </w:r>
    </w:p>
    <w:p>
      <w:pPr>
        <w:sectPr>
          <w:headerReference w:type="default" r:id="rId29"/>
          <w:pgSz w:w="11920" w:h="16840"/>
          <w:pgMar w:top="0" w:right="0" w:bottom="0" w:left="0" w:header="0" w:footer="0" w:gutter="0"/>
          <w:cols w:space="720"/>
          <w:docGrid w:linePitch="360"/>
        </w:sectPr>
      </w:pPr>
    </w:p>
    <w:p>
      <w:pPr>
        <w:framePr w:w="10842" w:hAnchor="page" w:vAnchor="page" w:x="1078" w:y="1462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>RF-12 - Divisão de pagamento</w:t>
      </w:r>
    </w:p>
    <w:p>
      <w:pPr>
        <w:framePr w:w="10482" w:hAnchor="page" w:vAnchor="page" w:x="1438" w:y="2036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Prioridade: </w:t>
      </w:r>
      <w:r>
        <w:rPr>
          <w:rFonts w:ascii="Arial" w:hAnsi="Arial"/>
          <w:b w:val="0"/>
          <w:i w:val="0"/>
          <w:color w:val="000000"/>
          <w:sz w:val="24"/>
        </w:rPr>
        <w:t>P1. Estado e limite: Testado com respostas HTTP controladas; repasse</w:t>
      </w:r>
    </w:p>
    <w:p>
      <w:pPr>
        <w:framePr w:w="10122" w:hAnchor="page" w:vAnchor="page" w:x="1798" w:y="2450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externo não homologado.</w:t>
      </w:r>
    </w:p>
    <w:p>
      <w:pPr>
        <w:framePr w:w="10482" w:hAnchor="page" w:vAnchor="page" w:x="1438" w:y="2964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Descrição: </w:t>
      </w:r>
      <w:r>
        <w:rPr>
          <w:rFonts w:ascii="Arial" w:hAnsi="Arial"/>
          <w:b w:val="0"/>
          <w:i w:val="0"/>
          <w:color w:val="000000"/>
          <w:sz w:val="24"/>
        </w:rPr>
        <w:t>Solicitar split no checkout e registrar eventos/valores. Estimativa de</w:t>
      </w:r>
    </w:p>
    <w:p>
      <w:pPr>
        <w:framePr w:w="10122" w:hAnchor="page" w:vAnchor="page" w:x="1798" w:y="3378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participação não é comprovação de liquidação ou repasse bancário.</w:t>
      </w:r>
    </w:p>
    <w:p>
      <w:pPr>
        <w:framePr w:w="10482" w:hAnchor="page" w:vAnchor="page" w:x="1438" w:y="3892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Atores: </w:t>
      </w:r>
      <w:r>
        <w:rPr>
          <w:rFonts w:ascii="Arial" w:hAnsi="Arial"/>
          <w:b w:val="0"/>
          <w:i w:val="0"/>
          <w:color w:val="000000"/>
          <w:sz w:val="24"/>
        </w:rPr>
        <w:t>Sistema e provedor financeiro</w:t>
      </w:r>
    </w:p>
    <w:p>
      <w:pPr>
        <w:framePr w:w="10482" w:hAnchor="page" w:vAnchor="page" w:x="1438" w:y="4406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Pré-condições: </w:t>
      </w:r>
      <w:r>
        <w:rPr>
          <w:rFonts w:ascii="Arial" w:hAnsi="Arial"/>
          <w:b w:val="0"/>
          <w:i w:val="0"/>
          <w:color w:val="000000"/>
          <w:sz w:val="24"/>
        </w:rPr>
        <w:t>Carteira elegível, comissão configurada e modo Asaas.</w:t>
      </w:r>
    </w:p>
    <w:p>
      <w:pPr>
        <w:framePr w:w="10482" w:hAnchor="page" w:vAnchor="page" w:x="1438" w:y="4920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>Fluxo principal:</w:t>
      </w:r>
    </w:p>
    <w:p>
      <w:pPr>
        <w:framePr w:w="10122" w:hAnchor="page" w:vAnchor="page" w:x="1798" w:y="5334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1. Ler carteira e comissão administrativa.</w:t>
      </w:r>
    </w:p>
    <w:p>
      <w:pPr>
        <w:framePr w:w="10122" w:hAnchor="page" w:vAnchor="page" w:x="1798" w:y="5788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2. Enviar a participação ao provedor no checkout.</w:t>
      </w:r>
    </w:p>
    <w:p>
      <w:pPr>
        <w:framePr w:w="10122" w:hAnchor="page" w:vAnchor="page" w:x="1798" w:y="6242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3. Processar eventos autenticados e registrar referências, valores e estados dos</w:t>
      </w:r>
    </w:p>
    <w:p>
      <w:pPr>
        <w:framePr w:w="10122" w:hAnchor="page" w:vAnchor="page" w:x="1798" w:y="6656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splits.</w:t>
      </w:r>
    </w:p>
    <w:p>
      <w:pPr>
        <w:framePr w:w="10482" w:hAnchor="page" w:vAnchor="page" w:x="1438" w:y="7110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Alternativas e exceções: </w:t>
      </w:r>
      <w:r>
        <w:rPr>
          <w:rFonts w:ascii="Arial" w:hAnsi="Arial"/>
          <w:b w:val="0"/>
          <w:i w:val="0"/>
          <w:color w:val="000000"/>
          <w:sz w:val="24"/>
        </w:rPr>
        <w:t>Carteira/configuração inválida impede a operação; falha</w:t>
      </w:r>
    </w:p>
    <w:p>
      <w:pPr>
        <w:framePr w:w="10122" w:hAnchor="page" w:vAnchor="page" w:x="1798" w:y="7524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externa segue conciliação. A aplicação não assume poder de reter ou liberar saldo</w:t>
      </w:r>
    </w:p>
    <w:p>
      <w:pPr>
        <w:framePr w:w="10122" w:hAnchor="page" w:vAnchor="page" w:x="1798" w:y="7938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bancário por conta própria.</w:t>
      </w:r>
    </w:p>
    <w:p>
      <w:pPr>
        <w:framePr w:w="10482" w:hAnchor="page" w:vAnchor="page" w:x="1438" w:y="8452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Pós-condição e aceite: </w:t>
      </w:r>
      <w:r>
        <w:rPr>
          <w:rFonts w:ascii="Arial" w:hAnsi="Arial"/>
          <w:b w:val="0"/>
          <w:i w:val="0"/>
          <w:color w:val="000000"/>
          <w:sz w:val="24"/>
        </w:rPr>
        <w:t>Cálculos e eventos são rastreáveis, com validação real de split</w:t>
      </w:r>
    </w:p>
    <w:p>
      <w:pPr>
        <w:framePr w:w="10122" w:hAnchor="page" w:vAnchor="page" w:x="1798" w:y="8866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ainda pendente no provedor.</w:t>
      </w:r>
    </w:p>
    <w:p>
      <w:pPr>
        <w:framePr w:w="10842" w:hAnchor="page" w:vAnchor="page" w:x="1078" w:y="9380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>RF-13 - Inadimplência e carência</w:t>
      </w:r>
    </w:p>
    <w:p>
      <w:pPr>
        <w:framePr w:w="10482" w:hAnchor="page" w:vAnchor="page" w:x="1438" w:y="9954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Prioridade: </w:t>
      </w:r>
      <w:r>
        <w:rPr>
          <w:rFonts w:ascii="Arial" w:hAnsi="Arial"/>
          <w:b w:val="0"/>
          <w:i w:val="0"/>
          <w:color w:val="000000"/>
          <w:sz w:val="24"/>
        </w:rPr>
        <w:t>P1. Estado e limite: Testes financeiros controlados; serviço externo pendente</w:t>
      </w:r>
    </w:p>
    <w:p>
      <w:pPr>
        <w:framePr w:w="10122" w:hAnchor="page" w:vAnchor="page" w:x="1798" w:y="10368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de homologação.</w:t>
      </w:r>
    </w:p>
    <w:p>
      <w:pPr>
        <w:framePr w:w="10482" w:hAnchor="page" w:vAnchor="page" w:x="1438" w:y="10882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Descrição: </w:t>
      </w:r>
      <w:r>
        <w:rPr>
          <w:rFonts w:ascii="Arial" w:hAnsi="Arial"/>
          <w:b w:val="0"/>
          <w:i w:val="0"/>
          <w:color w:val="000000"/>
          <w:sz w:val="24"/>
        </w:rPr>
        <w:t>Manter estados de pagamento, período pago e carência configurada;</w:t>
      </w:r>
    </w:p>
    <w:p>
      <w:pPr>
        <w:framePr w:w="10122" w:hAnchor="page" w:vAnchor="page" w:x="1798" w:y="11296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suspender novas interações quando a regra de acesso exigir.</w:t>
      </w:r>
    </w:p>
    <w:p>
      <w:pPr>
        <w:framePr w:w="10482" w:hAnchor="page" w:vAnchor="page" w:x="1438" w:y="11810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Atores: </w:t>
      </w:r>
      <w:r>
        <w:rPr>
          <w:rFonts w:ascii="Arial" w:hAnsi="Arial"/>
          <w:b w:val="0"/>
          <w:i w:val="0"/>
          <w:color w:val="000000"/>
          <w:sz w:val="24"/>
        </w:rPr>
        <w:t>Sistema e jobs</w:t>
      </w:r>
    </w:p>
    <w:p>
      <w:pPr>
        <w:framePr w:w="10482" w:hAnchor="page" w:vAnchor="page" w:x="1438" w:y="12324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Pré-condições: </w:t>
      </w:r>
      <w:r>
        <w:rPr>
          <w:rFonts w:ascii="Arial" w:hAnsi="Arial"/>
          <w:b w:val="0"/>
          <w:i w:val="0"/>
          <w:color w:val="000000"/>
          <w:sz w:val="24"/>
        </w:rPr>
        <w:t>Assinatura financeira e eventos válidos.</w:t>
      </w:r>
    </w:p>
    <w:p>
      <w:pPr>
        <w:framePr w:w="10482" w:hAnchor="page" w:vAnchor="page" w:x="1438" w:y="12838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>Fluxo principal:</w:t>
      </w:r>
    </w:p>
    <w:p>
      <w:pPr>
        <w:framePr w:w="10122" w:hAnchor="page" w:vAnchor="page" w:x="1798" w:y="13252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1. Registrar evento e preservar a vigência confirmada.</w:t>
      </w:r>
    </w:p>
    <w:p>
      <w:pPr>
        <w:framePr w:w="10122" w:hAnchor="page" w:vAnchor="page" w:x="1798" w:y="13706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2. Aplicar carência e conciliar pendências por jobs.</w:t>
      </w:r>
    </w:p>
    <w:p>
      <w:pPr>
        <w:spacing w:line="20" w:lineRule="exact"/>
      </w:pPr>
      <w:r>
        <w:rPr>
          <w:sz w:val="2"/>
        </w:rPr>
      </w:r>
    </w:p>
    <w:p>
      <w:pPr>
        <w:sectPr>
          <w:headerReference w:type="default" r:id="rId30"/>
          <w:pgSz w:w="11920" w:h="16840"/>
          <w:pgMar w:top="0" w:right="0" w:bottom="0" w:left="0" w:header="0" w:footer="0" w:gutter="0"/>
          <w:cols w:space="720"/>
          <w:docGrid w:linePitch="360"/>
        </w:sectPr>
      </w:pPr>
    </w:p>
    <w:p>
      <w:pPr>
        <w:framePr w:w="10122" w:hAnchor="page" w:vAnchor="page" w:x="1798" w:y="1462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3. Restaurar regularidade após confirmação ou bloquear novas ações ao terminar o</w:t>
      </w:r>
    </w:p>
    <w:p>
      <w:pPr>
        <w:framePr w:w="10122" w:hAnchor="page" w:vAnchor="page" w:x="1798" w:y="1876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prazo aplicável.</w:t>
      </w:r>
    </w:p>
    <w:p>
      <w:pPr>
        <w:framePr w:w="10482" w:hAnchor="page" w:vAnchor="page" w:x="1438" w:y="2330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Alternativas e exceções: </w:t>
      </w:r>
      <w:r>
        <w:rPr>
          <w:rFonts w:ascii="Arial" w:hAnsi="Arial"/>
          <w:b w:val="0"/>
          <w:i w:val="0"/>
          <w:color w:val="000000"/>
          <w:sz w:val="24"/>
        </w:rPr>
        <w:t>Evento antigo não reduz período pago. Criação de cobrança</w:t>
      </w:r>
    </w:p>
    <w:p>
      <w:pPr>
        <w:framePr w:w="10122" w:hAnchor="page" w:vAnchor="page" w:x="1798" w:y="2744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com resultado incerto não recebe repetição cega; histórico não é apagado por</w:t>
      </w:r>
    </w:p>
    <w:p>
      <w:pPr>
        <w:framePr w:w="10122" w:hAnchor="page" w:vAnchor="page" w:x="1798" w:y="3158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suspensão.</w:t>
      </w:r>
    </w:p>
    <w:p>
      <w:pPr>
        <w:framePr w:w="10482" w:hAnchor="page" w:vAnchor="page" w:x="1438" w:y="3672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Pós-condição e aceite: </w:t>
      </w:r>
      <w:r>
        <w:rPr>
          <w:rFonts w:ascii="Arial" w:hAnsi="Arial"/>
          <w:b w:val="0"/>
          <w:i w:val="0"/>
          <w:color w:val="000000"/>
          <w:sz w:val="24"/>
        </w:rPr>
        <w:t>Transições obedecem ao estado persistido, sem transformar</w:t>
      </w:r>
    </w:p>
    <w:p>
      <w:pPr>
        <w:framePr w:w="10122" w:hAnchor="page" w:vAnchor="page" w:x="1798" w:y="4086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erro em pagamento aprovado.</w:t>
      </w:r>
    </w:p>
    <w:p>
      <w:pPr>
        <w:framePr w:w="10842" w:hAnchor="page" w:vAnchor="page" w:x="1078" w:y="4600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>RF-14 - Prescrição de fichas de treino</w:t>
      </w:r>
    </w:p>
    <w:p>
      <w:pPr>
        <w:framePr w:w="10482" w:hAnchor="page" w:vAnchor="page" w:x="1438" w:y="5174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Prioridade: </w:t>
      </w:r>
      <w:r>
        <w:rPr>
          <w:rFonts w:ascii="Arial" w:hAnsi="Arial"/>
          <w:b w:val="0"/>
          <w:i w:val="0"/>
          <w:color w:val="000000"/>
          <w:sz w:val="24"/>
        </w:rPr>
        <w:t>P0. Estado e limite: Implementado e testado no fluxo principal.</w:t>
      </w:r>
    </w:p>
    <w:p>
      <w:pPr>
        <w:framePr w:w="10482" w:hAnchor="page" w:vAnchor="page" w:x="1438" w:y="5688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Descrição: </w:t>
      </w:r>
      <w:r>
        <w:rPr>
          <w:rFonts w:ascii="Arial" w:hAnsi="Arial"/>
          <w:b w:val="0"/>
          <w:i w:val="0"/>
          <w:color w:val="000000"/>
          <w:sz w:val="24"/>
        </w:rPr>
        <w:t>Criar ficha com modalidade, data e blocos com orientações, metas e</w:t>
      </w:r>
    </w:p>
    <w:p>
      <w:pPr>
        <w:framePr w:w="10122" w:hAnchor="page" w:vAnchor="page" w:x="1798" w:y="6102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métricas; salvar rascunho por ação explícita ou publicar.</w:t>
      </w:r>
    </w:p>
    <w:p>
      <w:pPr>
        <w:framePr w:w="10482" w:hAnchor="page" w:vAnchor="page" w:x="1438" w:y="6616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Atores: </w:t>
      </w:r>
      <w:r>
        <w:rPr>
          <w:rFonts w:ascii="Arial" w:hAnsi="Arial"/>
          <w:b w:val="0"/>
          <w:i w:val="0"/>
          <w:color w:val="000000"/>
          <w:sz w:val="24"/>
        </w:rPr>
        <w:t>Treinador</w:t>
      </w:r>
    </w:p>
    <w:p>
      <w:pPr>
        <w:framePr w:w="10482" w:hAnchor="page" w:vAnchor="page" w:x="1438" w:y="7130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Pré-condições: </w:t>
      </w:r>
      <w:r>
        <w:rPr>
          <w:rFonts w:ascii="Arial" w:hAnsi="Arial"/>
          <w:b w:val="0"/>
          <w:i w:val="0"/>
          <w:color w:val="000000"/>
          <w:sz w:val="24"/>
        </w:rPr>
        <w:t>Ciclo ativo, aprovação profissional e acesso financeiro aplicável válidos.</w:t>
      </w:r>
    </w:p>
    <w:p>
      <w:pPr>
        <w:framePr w:w="10482" w:hAnchor="page" w:vAnchor="page" w:x="1438" w:y="7644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>Fluxo principal:</w:t>
      </w:r>
    </w:p>
    <w:p>
      <w:pPr>
        <w:framePr w:w="10122" w:hAnchor="page" w:vAnchor="page" w:x="1798" w:y="8058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1. Selecionar o atleta do vínculo e preencher ficha/blocos.</w:t>
      </w:r>
    </w:p>
    <w:p>
      <w:pPr>
        <w:framePr w:w="10122" w:hAnchor="page" w:vAnchor="page" w:x="1798" w:y="8512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2. Salvar rascunho privado ou solicitar publicação.</w:t>
      </w:r>
    </w:p>
    <w:p>
      <w:pPr>
        <w:framePr w:w="10122" w:hAnchor="page" w:vAnchor="page" w:x="1798" w:y="8966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3. O servidor valida propriedade e catálogo e persiste; atleta consulta somente o</w:t>
      </w:r>
    </w:p>
    <w:p>
      <w:pPr>
        <w:framePr w:w="10122" w:hAnchor="page" w:vAnchor="page" w:x="1798" w:y="9380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publicado.</w:t>
      </w:r>
    </w:p>
    <w:p>
      <w:pPr>
        <w:framePr w:w="10482" w:hAnchor="page" w:vAnchor="page" w:x="1438" w:y="9834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Alternativas e exceções: </w:t>
      </w:r>
      <w:r>
        <w:rPr>
          <w:rFonts w:ascii="Arial" w:hAnsi="Arial"/>
          <w:b w:val="0"/>
          <w:i w:val="0"/>
          <w:color w:val="000000"/>
          <w:sz w:val="24"/>
        </w:rPr>
        <w:t>Dados inválidos impedem gravação. Terceiro não prescreve.</w:t>
      </w:r>
    </w:p>
    <w:p>
      <w:pPr>
        <w:framePr w:w="10122" w:hAnchor="page" w:vAnchor="page" w:x="1798" w:y="10248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Encerramento efetivo impede novas prescrições; não significa apagar fichas</w:t>
      </w:r>
    </w:p>
    <w:p>
      <w:pPr>
        <w:framePr w:w="10122" w:hAnchor="page" w:vAnchor="page" w:x="1798" w:y="10662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históricas.</w:t>
      </w:r>
    </w:p>
    <w:p>
      <w:pPr>
        <w:framePr w:w="10482" w:hAnchor="page" w:vAnchor="page" w:x="1438" w:y="11176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Pós-condição e aceite: </w:t>
      </w:r>
      <w:r>
        <w:rPr>
          <w:rFonts w:ascii="Arial" w:hAnsi="Arial"/>
          <w:b w:val="0"/>
          <w:i w:val="0"/>
          <w:color w:val="000000"/>
          <w:sz w:val="24"/>
        </w:rPr>
        <w:t>Rascunho reabre para o treinador e publicado aparece apenas</w:t>
      </w:r>
    </w:p>
    <w:p>
      <w:pPr>
        <w:framePr w:w="10122" w:hAnchor="page" w:vAnchor="page" w:x="1798" w:y="11590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ao atleta autorizado.</w:t>
      </w:r>
    </w:p>
    <w:p>
      <w:pPr>
        <w:framePr w:w="10842" w:hAnchor="page" w:vAnchor="page" w:x="1078" w:y="12104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>RF-15 - Orientação e mídia demonstrativa</w:t>
      </w:r>
    </w:p>
    <w:p>
      <w:pPr>
        <w:framePr w:w="10482" w:hAnchor="page" w:vAnchor="page" w:x="1438" w:y="12678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Prioridade: </w:t>
      </w:r>
      <w:r>
        <w:rPr>
          <w:rFonts w:ascii="Arial" w:hAnsi="Arial"/>
          <w:b w:val="0"/>
          <w:i w:val="0"/>
          <w:color w:val="000000"/>
          <w:sz w:val="24"/>
        </w:rPr>
        <w:t>P1. Estado e limite: Implementado; serviços locais testados.</w:t>
      </w:r>
    </w:p>
    <w:p>
      <w:pPr>
        <w:framePr w:w="10482" w:hAnchor="page" w:vAnchor="page" w:x="1438" w:y="13192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Descrição: </w:t>
      </w:r>
      <w:r>
        <w:rPr>
          <w:rFonts w:ascii="Arial" w:hAnsi="Arial"/>
          <w:b w:val="0"/>
          <w:i w:val="0"/>
          <w:color w:val="000000"/>
          <w:sz w:val="24"/>
        </w:rPr>
        <w:t>Associar referência HTTPS por bloco e mídia privada de orientação ligada à</w:t>
      </w:r>
    </w:p>
    <w:p>
      <w:pPr>
        <w:framePr w:w="10122" w:hAnchor="page" w:vAnchor="page" w:x="1798" w:y="13606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ficha. Não existe biblioteca pública de exercícios gerida separadamente.</w:t>
      </w:r>
    </w:p>
    <w:p>
      <w:pPr>
        <w:framePr w:w="10482" w:hAnchor="page" w:vAnchor="page" w:x="1438" w:y="14120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Atores: </w:t>
      </w:r>
      <w:r>
        <w:rPr>
          <w:rFonts w:ascii="Arial" w:hAnsi="Arial"/>
          <w:b w:val="0"/>
          <w:i w:val="0"/>
          <w:color w:val="000000"/>
          <w:sz w:val="24"/>
        </w:rPr>
        <w:t>Treinador</w:t>
      </w:r>
    </w:p>
    <w:p>
      <w:pPr>
        <w:spacing w:line="20" w:lineRule="exact"/>
      </w:pPr>
      <w:r>
        <w:rPr>
          <w:sz w:val="2"/>
        </w:rPr>
      </w:r>
    </w:p>
    <w:p>
      <w:pPr>
        <w:sectPr>
          <w:headerReference w:type="default" r:id="rId31"/>
          <w:pgSz w:w="11920" w:h="16840"/>
          <w:pgMar w:top="0" w:right="0" w:bottom="0" w:left="0" w:header="0" w:footer="0" w:gutter="0"/>
          <w:cols w:space="720"/>
          <w:docGrid w:linePitch="360"/>
        </w:sectPr>
      </w:pPr>
    </w:p>
    <w:p>
      <w:pPr>
        <w:framePr w:w="10482" w:hAnchor="page" w:vAnchor="page" w:x="1438" w:y="1462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Pré-condições: </w:t>
      </w:r>
      <w:r>
        <w:rPr>
          <w:rFonts w:ascii="Arial" w:hAnsi="Arial"/>
          <w:b w:val="0"/>
          <w:i w:val="0"/>
          <w:color w:val="000000"/>
          <w:sz w:val="24"/>
        </w:rPr>
        <w:t>Ficha e vínculo autorizados.</w:t>
      </w:r>
    </w:p>
    <w:p>
      <w:pPr>
        <w:framePr w:w="10482" w:hAnchor="page" w:vAnchor="page" w:x="1438" w:y="1976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>Fluxo principal:</w:t>
      </w:r>
    </w:p>
    <w:p>
      <w:pPr>
        <w:framePr w:w="10122" w:hAnchor="page" w:vAnchor="page" w:x="1798" w:y="2390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1. Informar referência HTTPS no bloco ou selecionar arquivo de orientação para a</w:t>
      </w:r>
    </w:p>
    <w:p>
      <w:pPr>
        <w:framePr w:w="10122" w:hAnchor="page" w:vAnchor="page" w:x="1798" w:y="2804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ficha.</w:t>
      </w:r>
    </w:p>
    <w:p>
      <w:pPr>
        <w:framePr w:w="10122" w:hAnchor="page" w:vAnchor="page" w:x="1798" w:y="3258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2. O servidor valida finalidade, arquivo e autorização.</w:t>
      </w:r>
    </w:p>
    <w:p>
      <w:pPr>
        <w:framePr w:w="10122" w:hAnchor="page" w:vAnchor="page" w:x="1798" w:y="3712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3. Armazenar mídia privada cifrada e permitir recuperação somente ao usuário</w:t>
      </w:r>
    </w:p>
    <w:p>
      <w:pPr>
        <w:framePr w:w="10122" w:hAnchor="page" w:vAnchor="page" w:x="1798" w:y="4126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autorizado.</w:t>
      </w:r>
    </w:p>
    <w:p>
      <w:pPr>
        <w:framePr w:w="10482" w:hAnchor="page" w:vAnchor="page" w:x="1438" w:y="4580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Alternativas e exceções: </w:t>
      </w:r>
      <w:r>
        <w:rPr>
          <w:rFonts w:ascii="Arial" w:hAnsi="Arial"/>
          <w:b w:val="0"/>
          <w:i w:val="0"/>
          <w:color w:val="000000"/>
          <w:sz w:val="24"/>
        </w:rPr>
        <w:t>Formato, tamanho ou propriedade inválidos são recusados.</w:t>
      </w:r>
    </w:p>
    <w:p>
      <w:pPr>
        <w:framePr w:w="10122" w:hAnchor="page" w:vAnchor="page" w:x="1798" w:y="4994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S3 local em desenvolvimento não comprova armazenamento hospedado em nuvem.</w:t>
      </w:r>
    </w:p>
    <w:p>
      <w:pPr>
        <w:framePr w:w="10482" w:hAnchor="page" w:vAnchor="page" w:x="1438" w:y="5508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Pós-condição e aceite: </w:t>
      </w:r>
      <w:r>
        <w:rPr>
          <w:rFonts w:ascii="Arial" w:hAnsi="Arial"/>
          <w:b w:val="0"/>
          <w:i w:val="0"/>
          <w:color w:val="000000"/>
          <w:sz w:val="24"/>
        </w:rPr>
        <w:t>Atleta do vínculo acessa orientação permitida; terceiros não</w:t>
      </w:r>
    </w:p>
    <w:p>
      <w:pPr>
        <w:framePr w:w="10122" w:hAnchor="page" w:vAnchor="page" w:x="1798" w:y="5922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baixam o arquivo.</w:t>
      </w:r>
    </w:p>
    <w:p>
      <w:pPr>
        <w:framePr w:w="10842" w:hAnchor="page" w:vAnchor="page" w:x="1078" w:y="6436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>RF-16 - Consulta de treinos prescritos</w:t>
      </w:r>
    </w:p>
    <w:p>
      <w:pPr>
        <w:framePr w:w="10482" w:hAnchor="page" w:vAnchor="page" w:x="1438" w:y="7010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Prioridade: </w:t>
      </w:r>
      <w:r>
        <w:rPr>
          <w:rFonts w:ascii="Arial" w:hAnsi="Arial"/>
          <w:b w:val="0"/>
          <w:i w:val="0"/>
          <w:color w:val="000000"/>
          <w:sz w:val="24"/>
        </w:rPr>
        <w:t>P0. Estado e limite: Implementado; API, navegador e APK integrado.</w:t>
      </w:r>
    </w:p>
    <w:p>
      <w:pPr>
        <w:framePr w:w="10482" w:hAnchor="page" w:vAnchor="page" w:x="1438" w:y="7524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Descrição: </w:t>
      </w:r>
      <w:r>
        <w:rPr>
          <w:rFonts w:ascii="Arial" w:hAnsi="Arial"/>
          <w:b w:val="0"/>
          <w:i w:val="0"/>
          <w:color w:val="000000"/>
          <w:sz w:val="24"/>
        </w:rPr>
        <w:t>Listar fichas publicadas, blocos e referências de orientação; preservar o</w:t>
      </w:r>
    </w:p>
    <w:p>
      <w:pPr>
        <w:framePr w:w="10122" w:hAnchor="page" w:vAnchor="page" w:x="1798" w:y="7938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histórico do ciclo conforme autorização.</w:t>
      </w:r>
    </w:p>
    <w:p>
      <w:pPr>
        <w:framePr w:w="10482" w:hAnchor="page" w:vAnchor="page" w:x="1438" w:y="8452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Atores: </w:t>
      </w:r>
      <w:r>
        <w:rPr>
          <w:rFonts w:ascii="Arial" w:hAnsi="Arial"/>
          <w:b w:val="0"/>
          <w:i w:val="0"/>
          <w:color w:val="000000"/>
          <w:sz w:val="24"/>
        </w:rPr>
        <w:t>Atleta</w:t>
      </w:r>
    </w:p>
    <w:p>
      <w:pPr>
        <w:framePr w:w="10482" w:hAnchor="page" w:vAnchor="page" w:x="1438" w:y="8966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Pré-condições: </w:t>
      </w:r>
      <w:r>
        <w:rPr>
          <w:rFonts w:ascii="Arial" w:hAnsi="Arial"/>
          <w:b w:val="0"/>
          <w:i w:val="0"/>
          <w:color w:val="000000"/>
          <w:sz w:val="24"/>
        </w:rPr>
        <w:t>Sessão válida e acesso autorizado ao vínculo/ficha.</w:t>
      </w:r>
    </w:p>
    <w:p>
      <w:pPr>
        <w:framePr w:w="10482" w:hAnchor="page" w:vAnchor="page" w:x="1438" w:y="9480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>Fluxo principal:</w:t>
      </w:r>
    </w:p>
    <w:p>
      <w:pPr>
        <w:framePr w:w="10122" w:hAnchor="page" w:vAnchor="page" w:x="1798" w:y="9894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1. Abrir a área de treinos.</w:t>
      </w:r>
    </w:p>
    <w:p>
      <w:pPr>
        <w:framePr w:w="10122" w:hAnchor="page" w:vAnchor="page" w:x="1798" w:y="10348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2. Selecionar ficha publicada e consultar blocos, metas e orientação.</w:t>
      </w:r>
    </w:p>
    <w:p>
      <w:pPr>
        <w:framePr w:w="10122" w:hAnchor="page" w:vAnchor="page" w:x="1798" w:y="10802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3. Iniciar registro de execução pelo RF-17.</w:t>
      </w:r>
    </w:p>
    <w:p>
      <w:pPr>
        <w:framePr w:w="10482" w:hAnchor="page" w:vAnchor="page" w:x="1438" w:y="11256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Alternativas e exceções: </w:t>
      </w:r>
      <w:r>
        <w:rPr>
          <w:rFonts w:ascii="Arial" w:hAnsi="Arial"/>
          <w:b w:val="0"/>
          <w:i w:val="0"/>
          <w:color w:val="000000"/>
          <w:sz w:val="24"/>
        </w:rPr>
        <w:t>Sem fichas publicadas, mostrar estado vazio. Rascunho</w:t>
      </w:r>
    </w:p>
    <w:p>
      <w:pPr>
        <w:framePr w:w="10122" w:hAnchor="page" w:vAnchor="page" w:x="1798" w:y="11670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privado e ficha de terceiro não ficam acessíveis.</w:t>
      </w:r>
    </w:p>
    <w:p>
      <w:pPr>
        <w:framePr w:w="10482" w:hAnchor="page" w:vAnchor="page" w:x="1438" w:y="12184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Pós-condição e aceite: </w:t>
      </w:r>
      <w:r>
        <w:rPr>
          <w:rFonts w:ascii="Arial" w:hAnsi="Arial"/>
          <w:b w:val="0"/>
          <w:i w:val="0"/>
          <w:color w:val="000000"/>
          <w:sz w:val="24"/>
        </w:rPr>
        <w:t>Somente fichas autorizadas são retornadas pela API e exibidas</w:t>
      </w:r>
    </w:p>
    <w:p>
      <w:pPr>
        <w:framePr w:w="10122" w:hAnchor="page" w:vAnchor="page" w:x="1798" w:y="12598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na interface.</w:t>
      </w:r>
    </w:p>
    <w:p>
      <w:pPr>
        <w:framePr w:w="10842" w:hAnchor="page" w:vAnchor="page" w:x="1078" w:y="13112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>RF-17 - Registro de execução e feedback</w:t>
      </w:r>
    </w:p>
    <w:p>
      <w:pPr>
        <w:framePr w:w="10482" w:hAnchor="page" w:vAnchor="page" w:x="1438" w:y="13686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Prioridade: </w:t>
      </w:r>
      <w:r>
        <w:rPr>
          <w:rFonts w:ascii="Arial" w:hAnsi="Arial"/>
          <w:b w:val="0"/>
          <w:i w:val="0"/>
          <w:color w:val="000000"/>
          <w:sz w:val="24"/>
        </w:rPr>
        <w:t>P0. Estado e limite: Implementado e testado.</w:t>
      </w:r>
    </w:p>
    <w:p>
      <w:pPr>
        <w:spacing w:line="20" w:lineRule="exact"/>
      </w:pPr>
      <w:r>
        <w:rPr>
          <w:sz w:val="2"/>
        </w:rPr>
      </w:r>
    </w:p>
    <w:p>
      <w:pPr>
        <w:sectPr>
          <w:headerReference w:type="default" r:id="rId32"/>
          <w:pgSz w:w="11920" w:h="16840"/>
          <w:pgMar w:top="0" w:right="0" w:bottom="0" w:left="0" w:header="0" w:footer="0" w:gutter="0"/>
          <w:cols w:space="720"/>
          <w:docGrid w:linePitch="360"/>
        </w:sectPr>
      </w:pPr>
    </w:p>
    <w:p>
      <w:pPr>
        <w:framePr w:w="10482" w:hAnchor="page" w:vAnchor="page" w:x="1438" w:y="1462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Descrição: </w:t>
      </w:r>
      <w:r>
        <w:rPr>
          <w:rFonts w:ascii="Arial" w:hAnsi="Arial"/>
          <w:b w:val="0"/>
          <w:i w:val="0"/>
          <w:color w:val="000000"/>
          <w:sz w:val="24"/>
        </w:rPr>
        <w:t>Registrar blocos realizados, métricas do catálogo, esforço de 1 a 10 e</w:t>
      </w:r>
    </w:p>
    <w:p>
      <w:pPr>
        <w:framePr w:w="10122" w:hAnchor="page" w:vAnchor="page" w:x="1798" w:y="1876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observações, com payload privado cifrado e uma execução por ficha.</w:t>
      </w:r>
    </w:p>
    <w:p>
      <w:pPr>
        <w:framePr w:w="10482" w:hAnchor="page" w:vAnchor="page" w:x="1438" w:y="2390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Atores: </w:t>
      </w:r>
      <w:r>
        <w:rPr>
          <w:rFonts w:ascii="Arial" w:hAnsi="Arial"/>
          <w:b w:val="0"/>
          <w:i w:val="0"/>
          <w:color w:val="000000"/>
          <w:sz w:val="24"/>
        </w:rPr>
        <w:t>Atleta</w:t>
      </w:r>
    </w:p>
    <w:p>
      <w:pPr>
        <w:framePr w:w="10482" w:hAnchor="page" w:vAnchor="page" w:x="1438" w:y="2904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Pré-condições: </w:t>
      </w:r>
      <w:r>
        <w:rPr>
          <w:rFonts w:ascii="Arial" w:hAnsi="Arial"/>
          <w:b w:val="0"/>
          <w:i w:val="0"/>
          <w:color w:val="000000"/>
          <w:sz w:val="24"/>
        </w:rPr>
        <w:t>Ficha publicada autorizada e acesso válido.</w:t>
      </w:r>
    </w:p>
    <w:p>
      <w:pPr>
        <w:framePr w:w="10482" w:hAnchor="page" w:vAnchor="page" w:x="1438" w:y="3418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>Fluxo principal:</w:t>
      </w:r>
    </w:p>
    <w:p>
      <w:pPr>
        <w:framePr w:w="10122" w:hAnchor="page" w:vAnchor="page" w:x="1798" w:y="3832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1. Marcar blocos concluídos e preencher métricas/esforço/observações.</w:t>
      </w:r>
    </w:p>
    <w:p>
      <w:pPr>
        <w:framePr w:w="10122" w:hAnchor="page" w:vAnchor="page" w:x="1798" w:y="4286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2. O servidor valida chaves, limites e índices e grava a execução.</w:t>
      </w:r>
    </w:p>
    <w:p>
      <w:pPr>
        <w:framePr w:w="10122" w:hAnchor="page" w:vAnchor="page" w:x="1798" w:y="4740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3. Atualização autorizada altera o mesmo registro; o treinador consulta o retorno.</w:t>
      </w:r>
    </w:p>
    <w:p>
      <w:pPr>
        <w:framePr w:w="10482" w:hAnchor="page" w:vAnchor="page" w:x="1438" w:y="5194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Alternativas e exceções: </w:t>
      </w:r>
      <w:r>
        <w:rPr>
          <w:rFonts w:ascii="Arial" w:hAnsi="Arial"/>
          <w:b w:val="0"/>
          <w:i w:val="0"/>
          <w:color w:val="000000"/>
          <w:sz w:val="24"/>
        </w:rPr>
        <w:t>Execução parcial é permitida; métricas desconhecidas, fora da</w:t>
      </w:r>
    </w:p>
    <w:p>
      <w:pPr>
        <w:framePr w:w="10122" w:hAnchor="page" w:vAnchor="page" w:x="1798" w:y="5608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faixa ou blocos inexistentes são recusados.</w:t>
      </w:r>
    </w:p>
    <w:p>
      <w:pPr>
        <w:framePr w:w="10482" w:hAnchor="page" w:vAnchor="page" w:x="1438" w:y="6122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Pós-condição e aceite: </w:t>
      </w:r>
      <w:r>
        <w:rPr>
          <w:rFonts w:ascii="Arial" w:hAnsi="Arial"/>
          <w:b w:val="0"/>
          <w:i w:val="0"/>
          <w:color w:val="000000"/>
          <w:sz w:val="24"/>
        </w:rPr>
        <w:t>Persistência mantém uma execução por ficha e não revela</w:t>
      </w:r>
    </w:p>
    <w:p>
      <w:pPr>
        <w:framePr w:w="10122" w:hAnchor="page" w:vAnchor="page" w:x="1798" w:y="6536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conteúdo a terceiros.</w:t>
      </w:r>
    </w:p>
    <w:p>
      <w:pPr>
        <w:framePr w:w="10842" w:hAnchor="page" w:vAnchor="page" w:x="1078" w:y="7050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>RF-18 - Mídia de performance e correção técnica</w:t>
      </w:r>
    </w:p>
    <w:p>
      <w:pPr>
        <w:framePr w:w="10482" w:hAnchor="page" w:vAnchor="page" w:x="1438" w:y="7624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Prioridade: </w:t>
      </w:r>
      <w:r>
        <w:rPr>
          <w:rFonts w:ascii="Arial" w:hAnsi="Arial"/>
          <w:b w:val="0"/>
          <w:i w:val="0"/>
          <w:color w:val="000000"/>
          <w:sz w:val="24"/>
        </w:rPr>
        <w:t>P1. Estado e limite: Implementado; upload e correção verificados no APK</w:t>
      </w:r>
    </w:p>
    <w:p>
      <w:pPr>
        <w:framePr w:w="10122" w:hAnchor="page" w:vAnchor="page" w:x="1798" w:y="8038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integrado.</w:t>
      </w:r>
    </w:p>
    <w:p>
      <w:pPr>
        <w:framePr w:w="10482" w:hAnchor="page" w:vAnchor="page" w:x="1438" w:y="8552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Descrição: </w:t>
      </w:r>
      <w:r>
        <w:rPr>
          <w:rFonts w:ascii="Arial" w:hAnsi="Arial"/>
          <w:b w:val="0"/>
          <w:i w:val="0"/>
          <w:color w:val="000000"/>
          <w:sz w:val="24"/>
        </w:rPr>
        <w:t>Selecionar e enviar mídia privada de performance para análise do treinador.</w:t>
      </w:r>
    </w:p>
    <w:p>
      <w:pPr>
        <w:framePr w:w="10122" w:hAnchor="page" w:vAnchor="page" w:x="1798" w:y="8966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A versão móvel usa seletor de arquivos; câmera própria e upload retomável</w:t>
      </w:r>
    </w:p>
    <w:p>
      <w:pPr>
        <w:framePr w:w="10122" w:hAnchor="page" w:vAnchor="page" w:x="1798" w:y="9380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automático não são funcionalidades comprovadas. Tipos reconhecidos pelo módulo:</w:t>
      </w:r>
    </w:p>
    <w:p>
      <w:pPr>
        <w:framePr w:w="10122" w:hAnchor="page" w:vAnchor="page" w:x="1798" w:y="9794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PNG, JPEG, WebP, PDF, MP4 e WebM, respeitando a finalidade. Limites: 50 MiB por</w:t>
      </w:r>
    </w:p>
    <w:p>
      <w:pPr>
        <w:framePr w:w="10122" w:hAnchor="page" w:vAnchor="page" w:x="1798" w:y="10208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vídeo e 10 MiB nos demais tipos; a requisição multipart aceita um arquivo, sem</w:t>
      </w:r>
    </w:p>
    <w:p>
      <w:pPr>
        <w:framePr w:w="10122" w:hAnchor="page" w:vAnchor="page" w:x="1798" w:y="10622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campos adicionais, com teto global de 50 MiB. Comprovação profissional não aceita</w:t>
      </w:r>
    </w:p>
    <w:p>
      <w:pPr>
        <w:framePr w:w="10122" w:hAnchor="page" w:vAnchor="page" w:x="1798" w:y="11036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vídeo.</w:t>
      </w:r>
    </w:p>
    <w:p>
      <w:pPr>
        <w:framePr w:w="10482" w:hAnchor="page" w:vAnchor="page" w:x="1438" w:y="11550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Atores: </w:t>
      </w:r>
      <w:r>
        <w:rPr>
          <w:rFonts w:ascii="Arial" w:hAnsi="Arial"/>
          <w:b w:val="0"/>
          <w:i w:val="0"/>
          <w:color w:val="000000"/>
          <w:sz w:val="24"/>
        </w:rPr>
        <w:t>Atleta e treinador do vínculo</w:t>
      </w:r>
    </w:p>
    <w:p>
      <w:pPr>
        <w:framePr w:w="10482" w:hAnchor="page" w:vAnchor="page" w:x="1438" w:y="12064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Pré-condições: </w:t>
      </w:r>
      <w:r>
        <w:rPr>
          <w:rFonts w:ascii="Arial" w:hAnsi="Arial"/>
          <w:b w:val="0"/>
          <w:i w:val="0"/>
          <w:color w:val="000000"/>
          <w:sz w:val="24"/>
        </w:rPr>
        <w:t>Recurso autorizado e consentimento específico de performance</w:t>
      </w:r>
    </w:p>
    <w:p>
      <w:pPr>
        <w:framePr w:w="10122" w:hAnchor="page" w:vAnchor="page" w:x="1798" w:y="12478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concedido.</w:t>
      </w:r>
    </w:p>
    <w:p>
      <w:pPr>
        <w:framePr w:w="10482" w:hAnchor="page" w:vAnchor="page" w:x="1438" w:y="12992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>Fluxo principal:</w:t>
      </w:r>
    </w:p>
    <w:p>
      <w:pPr>
        <w:framePr w:w="10122" w:hAnchor="page" w:vAnchor="page" w:x="1798" w:y="13406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1. Selecionar arquivo e enviar para o recurso autorizado.</w:t>
      </w:r>
    </w:p>
    <w:p>
      <w:pPr>
        <w:framePr w:w="10122" w:hAnchor="page" w:vAnchor="page" w:x="1798" w:y="13860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2. Validar assinatura, MIME, extensão, tamanho, finalidade e consentimento; cifrar e</w:t>
      </w:r>
    </w:p>
    <w:p>
      <w:pPr>
        <w:framePr w:w="10122" w:hAnchor="page" w:vAnchor="page" w:x="1798" w:y="14274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armazenar.</w:t>
      </w:r>
    </w:p>
    <w:p>
      <w:pPr>
        <w:spacing w:line="20" w:lineRule="exact"/>
      </w:pPr>
      <w:r>
        <w:rPr>
          <w:sz w:val="2"/>
        </w:rPr>
      </w:r>
    </w:p>
    <w:p>
      <w:pPr>
        <w:sectPr>
          <w:headerReference w:type="default" r:id="rId33"/>
          <w:pgSz w:w="11920" w:h="16840"/>
          <w:pgMar w:top="0" w:right="0" w:bottom="0" w:left="0" w:header="0" w:footer="0" w:gutter="0"/>
          <w:cols w:space="720"/>
          <w:docGrid w:linePitch="360"/>
        </w:sectPr>
      </w:pPr>
    </w:p>
    <w:p>
      <w:pPr>
        <w:framePr w:w="10122" w:hAnchor="page" w:vAnchor="page" w:x="1798" w:y="1462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3. O treinador acessa o arquivo autorizado e registra correção técnica.</w:t>
      </w:r>
    </w:p>
    <w:p>
      <w:pPr>
        <w:framePr w:w="10482" w:hAnchor="page" w:vAnchor="page" w:x="1438" w:y="1916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Alternativas e exceções: </w:t>
      </w:r>
      <w:r>
        <w:rPr>
          <w:rFonts w:ascii="Arial" w:hAnsi="Arial"/>
          <w:b w:val="0"/>
          <w:i w:val="0"/>
          <w:color w:val="000000"/>
          <w:sz w:val="24"/>
        </w:rPr>
        <w:t>Falha de envio mostra erro e permite nova ação do usuário,</w:t>
      </w:r>
    </w:p>
    <w:p>
      <w:pPr>
        <w:framePr w:w="10122" w:hAnchor="page" w:vAnchor="page" w:x="1798" w:y="2330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sem promessa de pausa/retomada automática. Revogação de performance elimina as</w:t>
      </w:r>
    </w:p>
    <w:p>
      <w:pPr>
        <w:framePr w:w="10122" w:hAnchor="page" w:vAnchor="page" w:x="1798" w:y="2744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mídias abrangidas pela política.</w:t>
      </w:r>
    </w:p>
    <w:p>
      <w:pPr>
        <w:framePr w:w="10482" w:hAnchor="page" w:vAnchor="page" w:x="1438" w:y="3258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Pós-condição e aceite: </w:t>
      </w:r>
      <w:r>
        <w:rPr>
          <w:rFonts w:ascii="Arial" w:hAnsi="Arial"/>
          <w:b w:val="0"/>
          <w:i w:val="0"/>
          <w:color w:val="000000"/>
          <w:sz w:val="24"/>
        </w:rPr>
        <w:t>Arquivo real pode ser recuperado por usuário autorizado;</w:t>
      </w:r>
    </w:p>
    <w:p>
      <w:pPr>
        <w:framePr w:w="10122" w:hAnchor="page" w:vAnchor="page" w:x="1798" w:y="3672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terceiro e consentimento ausente são negados.</w:t>
      </w:r>
    </w:p>
    <w:p>
      <w:pPr>
        <w:framePr w:w="10842" w:hAnchor="page" w:vAnchor="page" w:x="1078" w:y="4186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>RF-19 - Mensagens em tempo real</w:t>
      </w:r>
    </w:p>
    <w:p>
      <w:pPr>
        <w:framePr w:w="10482" w:hAnchor="page" w:vAnchor="page" w:x="1438" w:y="4760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Prioridade: </w:t>
      </w:r>
      <w:r>
        <w:rPr>
          <w:rFonts w:ascii="Arial" w:hAnsi="Arial"/>
          <w:b w:val="0"/>
          <w:i w:val="0"/>
          <w:color w:val="000000"/>
          <w:sz w:val="24"/>
        </w:rPr>
        <w:t>P1. Estado e limite: Implementado; testes de duas sessões, web e APK.</w:t>
      </w:r>
    </w:p>
    <w:p>
      <w:pPr>
        <w:framePr w:w="10482" w:hAnchor="page" w:vAnchor="page" w:x="1438" w:y="5274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Descrição: </w:t>
      </w:r>
      <w:r>
        <w:rPr>
          <w:rFonts w:ascii="Arial" w:hAnsi="Arial"/>
          <w:b w:val="0"/>
          <w:i w:val="0"/>
          <w:color w:val="000000"/>
          <w:sz w:val="24"/>
        </w:rPr>
        <w:t>Manter histórico paginado e cifrado, envio REST, eventos WebSocket, leitura</w:t>
      </w:r>
    </w:p>
    <w:p>
      <w:pPr>
        <w:framePr w:w="10122" w:hAnchor="page" w:vAnchor="page" w:x="1798" w:y="5688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e anexos privados. Notificações são internas; não se afirma push do sistema</w:t>
      </w:r>
    </w:p>
    <w:p>
      <w:pPr>
        <w:framePr w:w="10122" w:hAnchor="page" w:vAnchor="page" w:x="1798" w:y="6102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operacional.</w:t>
      </w:r>
    </w:p>
    <w:p>
      <w:pPr>
        <w:framePr w:w="10482" w:hAnchor="page" w:vAnchor="page" w:x="1438" w:y="6616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Atores: </w:t>
      </w:r>
      <w:r>
        <w:rPr>
          <w:rFonts w:ascii="Arial" w:hAnsi="Arial"/>
          <w:b w:val="0"/>
          <w:i w:val="0"/>
          <w:color w:val="000000"/>
          <w:sz w:val="24"/>
        </w:rPr>
        <w:t>Participantes do vínculo</w:t>
      </w:r>
    </w:p>
    <w:p>
      <w:pPr>
        <w:framePr w:w="10482" w:hAnchor="page" w:vAnchor="page" w:x="1438" w:y="7130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Pré-condições: </w:t>
      </w:r>
      <w:r>
        <w:rPr>
          <w:rFonts w:ascii="Arial" w:hAnsi="Arial"/>
          <w:b w:val="0"/>
          <w:i w:val="0"/>
          <w:color w:val="000000"/>
          <w:sz w:val="24"/>
        </w:rPr>
        <w:t>Sessão e vínculo válidos para envio.</w:t>
      </w:r>
    </w:p>
    <w:p>
      <w:pPr>
        <w:framePr w:w="10482" w:hAnchor="page" w:vAnchor="page" w:x="1438" w:y="7644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>Fluxo principal:</w:t>
      </w:r>
    </w:p>
    <w:p>
      <w:pPr>
        <w:framePr w:w="10122" w:hAnchor="page" w:vAnchor="page" w:x="1798" w:y="8058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1. Abrir conversa e recuperar histórico persistido.</w:t>
      </w:r>
    </w:p>
    <w:p>
      <w:pPr>
        <w:framePr w:w="10122" w:hAnchor="page" w:vAnchor="page" w:x="1798" w:y="8512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2. Enviar texto/anexo autorizado; após commit o servidor publica para as partes.</w:t>
      </w:r>
    </w:p>
    <w:p>
      <w:pPr>
        <w:framePr w:w="10122" w:hAnchor="page" w:vAnchor="page" w:x="1798" w:y="8966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3. Confirmar leitura por cursor; reconexão consulta o banco novamente.</w:t>
      </w:r>
    </w:p>
    <w:p>
      <w:pPr>
        <w:framePr w:w="10482" w:hAnchor="page" w:vAnchor="page" w:x="1438" w:y="9420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Alternativas e exceções: </w:t>
      </w:r>
      <w:r>
        <w:rPr>
          <w:rFonts w:ascii="Arial" w:hAnsi="Arial"/>
          <w:b w:val="0"/>
          <w:i w:val="0"/>
          <w:color w:val="000000"/>
          <w:sz w:val="24"/>
        </w:rPr>
        <w:t>Terceiro não acessa; vínculo encerrado não envia; sessão</w:t>
      </w:r>
    </w:p>
    <w:p>
      <w:pPr>
        <w:framePr w:w="10122" w:hAnchor="page" w:vAnchor="page" w:x="1798" w:y="9834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revogada fecha conexão. Múltiplas instâncias precisam de broker futuro.</w:t>
      </w:r>
    </w:p>
    <w:p>
      <w:pPr>
        <w:framePr w:w="10482" w:hAnchor="page" w:vAnchor="page" w:x="1438" w:y="10348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Pós-condição e aceite: </w:t>
      </w:r>
      <w:r>
        <w:rPr>
          <w:rFonts w:ascii="Arial" w:hAnsi="Arial"/>
          <w:b w:val="0"/>
          <w:i w:val="0"/>
          <w:color w:val="000000"/>
          <w:sz w:val="24"/>
        </w:rPr>
        <w:t>Troca entre as partes persiste e reaparece sem expor dados de</w:t>
      </w:r>
    </w:p>
    <w:p>
      <w:pPr>
        <w:framePr w:w="10122" w:hAnchor="page" w:vAnchor="page" w:x="1798" w:y="10762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outra conversa.</w:t>
      </w:r>
    </w:p>
    <w:p>
      <w:pPr>
        <w:framePr w:w="10842" w:hAnchor="page" w:vAnchor="page" w:x="1078" w:y="11276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>RF-20 - Avaliação pública do treinador</w:t>
      </w:r>
    </w:p>
    <w:p>
      <w:pPr>
        <w:framePr w:w="10482" w:hAnchor="page" w:vAnchor="page" w:x="1438" w:y="11850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Prioridade: </w:t>
      </w:r>
      <w:r>
        <w:rPr>
          <w:rFonts w:ascii="Arial" w:hAnsi="Arial"/>
          <w:b w:val="0"/>
          <w:i w:val="0"/>
          <w:color w:val="000000"/>
          <w:sz w:val="24"/>
        </w:rPr>
        <w:t>P1. Estado e limite: Implementado e testado com condições de fixture</w:t>
      </w:r>
    </w:p>
    <w:p>
      <w:pPr>
        <w:framePr w:w="10122" w:hAnchor="page" w:vAnchor="page" w:x="1798" w:y="12264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identificadas.</w:t>
      </w:r>
    </w:p>
    <w:p>
      <w:pPr>
        <w:framePr w:w="10482" w:hAnchor="page" w:vAnchor="page" w:x="1438" w:y="12778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Descrição: </w:t>
      </w:r>
      <w:r>
        <w:rPr>
          <w:rFonts w:ascii="Arial" w:hAnsi="Arial"/>
          <w:b w:val="0"/>
          <w:i w:val="0"/>
          <w:color w:val="000000"/>
          <w:sz w:val="24"/>
        </w:rPr>
        <w:t>Publicar nota de 1 a 5 e texto, uma avaliação por ciclo, com edição pelo autor</w:t>
      </w:r>
    </w:p>
    <w:p>
      <w:pPr>
        <w:framePr w:w="10122" w:hAnchor="page" w:vAnchor="page" w:x="1798" w:y="13192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e média calculada sobre conteúdo visível.</w:t>
      </w:r>
    </w:p>
    <w:p>
      <w:pPr>
        <w:framePr w:w="10482" w:hAnchor="page" w:vAnchor="page" w:x="1438" w:y="13706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Atores: </w:t>
      </w:r>
      <w:r>
        <w:rPr>
          <w:rFonts w:ascii="Arial" w:hAnsi="Arial"/>
          <w:b w:val="0"/>
          <w:i w:val="0"/>
          <w:color w:val="000000"/>
          <w:sz w:val="24"/>
        </w:rPr>
        <w:t>Atleta</w:t>
      </w:r>
    </w:p>
    <w:p>
      <w:pPr>
        <w:framePr w:w="10482" w:hAnchor="page" w:vAnchor="page" w:x="1438" w:y="14220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Pré-condições: </w:t>
      </w:r>
      <w:r>
        <w:rPr>
          <w:rFonts w:ascii="Arial" w:hAnsi="Arial"/>
          <w:b w:val="0"/>
          <w:i w:val="0"/>
          <w:color w:val="000000"/>
          <w:sz w:val="24"/>
        </w:rPr>
        <w:t>Vínculo elegível ativo há sete dias por padrão, conforme configuração.</w:t>
      </w:r>
    </w:p>
    <w:p>
      <w:pPr>
        <w:spacing w:line="20" w:lineRule="exact"/>
      </w:pPr>
      <w:r>
        <w:rPr>
          <w:sz w:val="2"/>
        </w:rPr>
      </w:r>
    </w:p>
    <w:p>
      <w:pPr>
        <w:sectPr>
          <w:headerReference w:type="default" r:id="rId34"/>
          <w:pgSz w:w="11920" w:h="16840"/>
          <w:pgMar w:top="0" w:right="0" w:bottom="0" w:left="0" w:header="0" w:footer="0" w:gutter="0"/>
          <w:cols w:space="720"/>
          <w:docGrid w:linePitch="360"/>
        </w:sectPr>
      </w:pPr>
    </w:p>
    <w:p>
      <w:pPr>
        <w:framePr w:w="10482" w:hAnchor="page" w:vAnchor="page" w:x="1438" w:y="1462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>Fluxo principal:</w:t>
      </w:r>
    </w:p>
    <w:p>
      <w:pPr>
        <w:framePr w:w="10122" w:hAnchor="page" w:vAnchor="page" w:x="1798" w:y="1876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1. Selecionar vínculo elegível e preencher nota e comentário.</w:t>
      </w:r>
    </w:p>
    <w:p>
      <w:pPr>
        <w:framePr w:w="10122" w:hAnchor="page" w:vAnchor="page" w:x="1798" w:y="2330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2. Validar papel, vigência e período mínimo e persistir uma avaliação por ciclo.</w:t>
      </w:r>
    </w:p>
    <w:p>
      <w:pPr>
        <w:framePr w:w="10122" w:hAnchor="page" w:vAnchor="page" w:x="1798" w:y="2784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3. Exibir avaliações visíveis e sua média; autor pode editar conforme autorização.</w:t>
      </w:r>
    </w:p>
    <w:p>
      <w:pPr>
        <w:framePr w:w="10482" w:hAnchor="page" w:vAnchor="page" w:x="1438" w:y="3238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Alternativas e exceções: </w:t>
      </w:r>
      <w:r>
        <w:rPr>
          <w:rFonts w:ascii="Arial" w:hAnsi="Arial"/>
          <w:b w:val="0"/>
          <w:i w:val="0"/>
          <w:color w:val="000000"/>
          <w:sz w:val="24"/>
        </w:rPr>
        <w:t>Avaliação precoce, duplicada, de terceiro ou sem vínculo ativo</w:t>
      </w:r>
    </w:p>
    <w:p>
      <w:pPr>
        <w:framePr w:w="10122" w:hAnchor="page" w:vAnchor="page" w:x="1798" w:y="3652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é recusada. Período reduzido em fixture não comprova transcurso real de sete dias.</w:t>
      </w:r>
    </w:p>
    <w:p>
      <w:pPr>
        <w:framePr w:w="10482" w:hAnchor="page" w:vAnchor="page" w:x="1438" w:y="4166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Pós-condição e aceite: </w:t>
      </w:r>
      <w:r>
        <w:rPr>
          <w:rFonts w:ascii="Arial" w:hAnsi="Arial"/>
          <w:b w:val="0"/>
          <w:i w:val="0"/>
          <w:color w:val="000000"/>
          <w:sz w:val="24"/>
        </w:rPr>
        <w:t>Critério temporal e unicidade são aplicados no servidor;</w:t>
      </w:r>
    </w:p>
    <w:p>
      <w:pPr>
        <w:framePr w:w="10122" w:hAnchor="page" w:vAnchor="page" w:x="1798" w:y="4580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comentário oculto não compõe a média pública.</w:t>
      </w:r>
    </w:p>
    <w:p>
      <w:pPr>
        <w:framePr w:w="10842" w:hAnchor="page" w:vAnchor="page" w:x="1078" w:y="5094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>RF-21 - Resposta a avaliações</w:t>
      </w:r>
    </w:p>
    <w:p>
      <w:pPr>
        <w:framePr w:w="10482" w:hAnchor="page" w:vAnchor="page" w:x="1438" w:y="5668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Prioridade: </w:t>
      </w:r>
      <w:r>
        <w:rPr>
          <w:rFonts w:ascii="Arial" w:hAnsi="Arial"/>
          <w:b w:val="0"/>
          <w:i w:val="0"/>
          <w:color w:val="000000"/>
          <w:sz w:val="24"/>
        </w:rPr>
        <w:t>P1. Estado e limite: Implementado e testado.</w:t>
      </w:r>
    </w:p>
    <w:p>
      <w:pPr>
        <w:framePr w:w="10482" w:hAnchor="page" w:vAnchor="page" w:x="1438" w:y="6182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Descrição: </w:t>
      </w:r>
      <w:r>
        <w:rPr>
          <w:rFonts w:ascii="Arial" w:hAnsi="Arial"/>
          <w:b w:val="0"/>
          <w:i w:val="0"/>
          <w:color w:val="000000"/>
          <w:sz w:val="24"/>
        </w:rPr>
        <w:t>Responder à avaliação e permitir denúncia/moderação pelo fluxo RF-A08.</w:t>
      </w:r>
    </w:p>
    <w:p>
      <w:pPr>
        <w:framePr w:w="10482" w:hAnchor="page" w:vAnchor="page" w:x="1438" w:y="6696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Atores: </w:t>
      </w:r>
      <w:r>
        <w:rPr>
          <w:rFonts w:ascii="Arial" w:hAnsi="Arial"/>
          <w:b w:val="0"/>
          <w:i w:val="0"/>
          <w:color w:val="000000"/>
          <w:sz w:val="24"/>
        </w:rPr>
        <w:t>Treinador avaliado</w:t>
      </w:r>
    </w:p>
    <w:p>
      <w:pPr>
        <w:framePr w:w="10482" w:hAnchor="page" w:vAnchor="page" w:x="1438" w:y="7210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Pré-condições: </w:t>
      </w:r>
      <w:r>
        <w:rPr>
          <w:rFonts w:ascii="Arial" w:hAnsi="Arial"/>
          <w:b w:val="0"/>
          <w:i w:val="0"/>
          <w:color w:val="000000"/>
          <w:sz w:val="24"/>
        </w:rPr>
        <w:t>Avaliação visível do próprio treinador.</w:t>
      </w:r>
    </w:p>
    <w:p>
      <w:pPr>
        <w:framePr w:w="10482" w:hAnchor="page" w:vAnchor="page" w:x="1438" w:y="7724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>Fluxo principal:</w:t>
      </w:r>
    </w:p>
    <w:p>
      <w:pPr>
        <w:framePr w:w="10122" w:hAnchor="page" w:vAnchor="page" w:x="1798" w:y="8138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1. Consultar avaliações recebidas.</w:t>
      </w:r>
    </w:p>
    <w:p>
      <w:pPr>
        <w:framePr w:w="10122" w:hAnchor="page" w:vAnchor="page" w:x="1798" w:y="8592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2. Informar resposta e confirmar.</w:t>
      </w:r>
    </w:p>
    <w:p>
      <w:pPr>
        <w:framePr w:w="10122" w:hAnchor="page" w:vAnchor="page" w:x="1798" w:y="9046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3. O servidor verifica o treinador destinatário e vincula a resposta à avaliação.</w:t>
      </w:r>
    </w:p>
    <w:p>
      <w:pPr>
        <w:framePr w:w="10482" w:hAnchor="page" w:vAnchor="page" w:x="1438" w:y="9500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Alternativas e exceções: </w:t>
      </w:r>
      <w:r>
        <w:rPr>
          <w:rFonts w:ascii="Arial" w:hAnsi="Arial"/>
          <w:b w:val="0"/>
          <w:i w:val="0"/>
          <w:color w:val="000000"/>
          <w:sz w:val="24"/>
        </w:rPr>
        <w:t>Outro profissional não responde; conteúdo oculto não recebe</w:t>
      </w:r>
    </w:p>
    <w:p>
      <w:pPr>
        <w:framePr w:w="10122" w:hAnchor="page" w:vAnchor="page" w:x="1798" w:y="9914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resposta pública. Denúncia segue análise administrativa motivada.</w:t>
      </w:r>
    </w:p>
    <w:p>
      <w:pPr>
        <w:framePr w:w="10482" w:hAnchor="page" w:vAnchor="page" w:x="1438" w:y="10428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Pós-condição e aceite: </w:t>
      </w:r>
      <w:r>
        <w:rPr>
          <w:rFonts w:ascii="Arial" w:hAnsi="Arial"/>
          <w:b w:val="0"/>
          <w:i w:val="0"/>
          <w:color w:val="000000"/>
          <w:sz w:val="24"/>
        </w:rPr>
        <w:t>Resposta pertence ao treinador avaliado e acompanha a</w:t>
      </w:r>
    </w:p>
    <w:p>
      <w:pPr>
        <w:framePr w:w="10122" w:hAnchor="page" w:vAnchor="page" w:x="1798" w:y="10842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avaliação correta.</w:t>
      </w:r>
    </w:p>
    <w:p>
      <w:pPr>
        <w:framePr w:w="10842" w:hAnchor="page" w:vAnchor="page" w:x="1078" w:y="11356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>RF-22 - Encerramento de vínculo e assinatura</w:t>
      </w:r>
    </w:p>
    <w:p>
      <w:pPr>
        <w:framePr w:w="10482" w:hAnchor="page" w:vAnchor="page" w:x="1438" w:y="11930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Prioridade: </w:t>
      </w:r>
      <w:r>
        <w:rPr>
          <w:rFonts w:ascii="Arial" w:hAnsi="Arial"/>
          <w:b w:val="0"/>
          <w:i w:val="0"/>
          <w:color w:val="000000"/>
          <w:sz w:val="24"/>
        </w:rPr>
        <w:t>P1. Estado e limite: Fluxo local e contratos HTTP testados; cancelamento</w:t>
      </w:r>
    </w:p>
    <w:p>
      <w:pPr>
        <w:framePr w:w="10122" w:hAnchor="page" w:vAnchor="page" w:x="1798" w:y="12344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externo ainda não homologado.</w:t>
      </w:r>
    </w:p>
    <w:p>
      <w:pPr>
        <w:framePr w:w="10482" w:hAnchor="page" w:vAnchor="page" w:x="1438" w:y="12858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Descrição: </w:t>
      </w:r>
      <w:r>
        <w:rPr>
          <w:rFonts w:ascii="Arial" w:hAnsi="Arial"/>
          <w:b w:val="0"/>
          <w:i w:val="0"/>
          <w:color w:val="000000"/>
          <w:sz w:val="24"/>
        </w:rPr>
        <w:t>Retirar pedido pendente ou encerrar vínculo conforme estado. No</w:t>
      </w:r>
    </w:p>
    <w:p>
      <w:pPr>
        <w:framePr w:w="10122" w:hAnchor="page" w:vAnchor="page" w:x="1798" w:y="13272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acadêmico, encerrar sem cobrança; no Asaas, confirmar cancelamento da renovação</w:t>
      </w:r>
    </w:p>
    <w:p>
      <w:pPr>
        <w:framePr w:w="10122" w:hAnchor="page" w:vAnchor="page" w:x="1798" w:y="13686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e preservar período pago aplicável.</w:t>
      </w:r>
    </w:p>
    <w:p>
      <w:pPr>
        <w:framePr w:w="10482" w:hAnchor="page" w:vAnchor="page" w:x="1438" w:y="14200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Atores: </w:t>
      </w:r>
      <w:r>
        <w:rPr>
          <w:rFonts w:ascii="Arial" w:hAnsi="Arial"/>
          <w:b w:val="0"/>
          <w:i w:val="0"/>
          <w:color w:val="000000"/>
          <w:sz w:val="24"/>
        </w:rPr>
        <w:t>Participante autorizado</w:t>
      </w:r>
    </w:p>
    <w:p>
      <w:pPr>
        <w:spacing w:line="20" w:lineRule="exact"/>
      </w:pPr>
      <w:r>
        <w:rPr>
          <w:sz w:val="2"/>
        </w:rPr>
      </w:r>
    </w:p>
    <w:p>
      <w:pPr>
        <w:sectPr>
          <w:headerReference w:type="default" r:id="rId35"/>
          <w:pgSz w:w="11920" w:h="16840"/>
          <w:pgMar w:top="0" w:right="0" w:bottom="0" w:left="0" w:header="0" w:footer="0" w:gutter="0"/>
          <w:cols w:space="720"/>
          <w:docGrid w:linePitch="360"/>
        </w:sectPr>
      </w:pPr>
    </w:p>
    <w:p>
      <w:pPr>
        <w:framePr w:w="10482" w:hAnchor="page" w:vAnchor="page" w:x="1438" w:y="1462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Pré-condições: </w:t>
      </w:r>
      <w:r>
        <w:rPr>
          <w:rFonts w:ascii="Arial" w:hAnsi="Arial"/>
          <w:b w:val="0"/>
          <w:i w:val="0"/>
          <w:color w:val="000000"/>
          <w:sz w:val="24"/>
        </w:rPr>
        <w:t>Ciclo acessível ao participante.</w:t>
      </w:r>
    </w:p>
    <w:p>
      <w:pPr>
        <w:framePr w:w="10482" w:hAnchor="page" w:vAnchor="page" w:x="1438" w:y="1976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>Fluxo principal:</w:t>
      </w:r>
    </w:p>
    <w:p>
      <w:pPr>
        <w:framePr w:w="10122" w:hAnchor="page" w:vAnchor="page" w:x="1798" w:y="2390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1. Informar motivo e confirmar a operação.</w:t>
      </w:r>
    </w:p>
    <w:p>
      <w:pPr>
        <w:framePr w:w="10122" w:hAnchor="page" w:vAnchor="page" w:x="1798" w:y="2844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2. Autorizar o participante e bloquear o ciclo na transação.</w:t>
      </w:r>
    </w:p>
    <w:p>
      <w:pPr>
        <w:framePr w:w="10122" w:hAnchor="page" w:vAnchor="page" w:x="1798" w:y="3298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3. Aplicar encerramento acadêmico ou solicitar cancelamento ao provedor,</w:t>
      </w:r>
    </w:p>
    <w:p>
      <w:pPr>
        <w:framePr w:w="10122" w:hAnchor="page" w:vAnchor="page" w:x="1798" w:y="3712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preservando histórico e vigência confirmada.</w:t>
      </w:r>
    </w:p>
    <w:p>
      <w:pPr>
        <w:framePr w:w="10482" w:hAnchor="page" w:vAnchor="page" w:x="1438" w:y="4166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Alternativas e exceções: </w:t>
      </w:r>
      <w:r>
        <w:rPr>
          <w:rFonts w:ascii="Arial" w:hAnsi="Arial"/>
          <w:b w:val="0"/>
          <w:i w:val="0"/>
          <w:color w:val="000000"/>
          <w:sz w:val="24"/>
        </w:rPr>
        <w:t>Repetição é idempotente; falha/timeout externo mantém</w:t>
      </w:r>
    </w:p>
    <w:p>
      <w:pPr>
        <w:framePr w:w="10122" w:hAnchor="page" w:vAnchor="page" w:x="1798" w:y="4580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pendência para conciliação, sem falso sucesso. Suspensão profissional pode impedir</w:t>
      </w:r>
    </w:p>
    <w:p>
      <w:pPr>
        <w:framePr w:w="10122" w:hAnchor="page" w:vAnchor="page" w:x="1798" w:y="4994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novas ações independentemente de vigência financeira.</w:t>
      </w:r>
    </w:p>
    <w:p>
      <w:pPr>
        <w:framePr w:w="10482" w:hAnchor="page" w:vAnchor="page" w:x="1438" w:y="5508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Pós-condição e aceite: </w:t>
      </w:r>
      <w:r>
        <w:rPr>
          <w:rFonts w:ascii="Arial" w:hAnsi="Arial"/>
          <w:b w:val="0"/>
          <w:i w:val="0"/>
          <w:color w:val="000000"/>
          <w:sz w:val="24"/>
        </w:rPr>
        <w:t>Novo ciclo não move fichas antigas; histórico é preservado e</w:t>
      </w:r>
    </w:p>
    <w:p>
      <w:pPr>
        <w:framePr w:w="10122" w:hAnchor="page" w:vAnchor="page" w:x="1798" w:y="5922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novas ações respeitam o estado efetivo.</w:t>
      </w:r>
    </w:p>
    <w:p>
      <w:pPr>
        <w:framePr w:w="10842" w:hAnchor="page" w:vAnchor="page" w:x="1078" w:y="6436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>RF-23 - Gestão da carteira de alunos</w:t>
      </w:r>
    </w:p>
    <w:p>
      <w:pPr>
        <w:framePr w:w="10482" w:hAnchor="page" w:vAnchor="page" w:x="1438" w:y="7010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Prioridade: </w:t>
      </w:r>
      <w:r>
        <w:rPr>
          <w:rFonts w:ascii="Arial" w:hAnsi="Arial"/>
          <w:b w:val="0"/>
          <w:i w:val="0"/>
          <w:color w:val="000000"/>
          <w:sz w:val="24"/>
        </w:rPr>
        <w:t>P0. Estado e limite: Implementado e integrado ao back-end.</w:t>
      </w:r>
    </w:p>
    <w:p>
      <w:pPr>
        <w:framePr w:w="10482" w:hAnchor="page" w:vAnchor="page" w:x="1438" w:y="7524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Descrição: </w:t>
      </w:r>
      <w:r>
        <w:rPr>
          <w:rFonts w:ascii="Arial" w:hAnsi="Arial"/>
          <w:b w:val="0"/>
          <w:i w:val="0"/>
          <w:color w:val="000000"/>
          <w:sz w:val="24"/>
        </w:rPr>
        <w:t>Consultar solicitações e ciclos, prescrever, consultar execução, conversar,</w:t>
      </w:r>
    </w:p>
    <w:p>
      <w:pPr>
        <w:framePr w:w="10122" w:hAnchor="page" w:vAnchor="page" w:x="1798" w:y="7938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agendar e acompanhar o estado financeiro aplicável.</w:t>
      </w:r>
    </w:p>
    <w:p>
      <w:pPr>
        <w:framePr w:w="10482" w:hAnchor="page" w:vAnchor="page" w:x="1438" w:y="8452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Atores: </w:t>
      </w:r>
      <w:r>
        <w:rPr>
          <w:rFonts w:ascii="Arial" w:hAnsi="Arial"/>
          <w:b w:val="0"/>
          <w:i w:val="0"/>
          <w:color w:val="000000"/>
          <w:sz w:val="24"/>
        </w:rPr>
        <w:t>Treinador</w:t>
      </w:r>
    </w:p>
    <w:p>
      <w:pPr>
        <w:framePr w:w="10482" w:hAnchor="page" w:vAnchor="page" w:x="1438" w:y="8966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Pré-condições: </w:t>
      </w:r>
      <w:r>
        <w:rPr>
          <w:rFonts w:ascii="Arial" w:hAnsi="Arial"/>
          <w:b w:val="0"/>
          <w:i w:val="0"/>
          <w:color w:val="000000"/>
          <w:sz w:val="24"/>
        </w:rPr>
        <w:t>Treinador autenticado.</w:t>
      </w:r>
    </w:p>
    <w:p>
      <w:pPr>
        <w:framePr w:w="10482" w:hAnchor="page" w:vAnchor="page" w:x="1438" w:y="9480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>Fluxo principal:</w:t>
      </w:r>
    </w:p>
    <w:p>
      <w:pPr>
        <w:framePr w:w="10122" w:hAnchor="page" w:vAnchor="page" w:x="1798" w:y="9894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1. Abrir carteira e selecionar o aluno/ciclo autorizado.</w:t>
      </w:r>
    </w:p>
    <w:p>
      <w:pPr>
        <w:framePr w:w="10122" w:hAnchor="page" w:vAnchor="page" w:x="1798" w:y="10348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2. Consultar estado e histórico e acessar ações permitidas.</w:t>
      </w:r>
    </w:p>
    <w:p>
      <w:pPr>
        <w:framePr w:w="10122" w:hAnchor="page" w:vAnchor="page" w:x="1798" w:y="10802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3. Ao encerrar, conservar registros e impedir novas operações incompatíveis com o</w:t>
      </w:r>
    </w:p>
    <w:p>
      <w:pPr>
        <w:framePr w:w="10122" w:hAnchor="page" w:vAnchor="page" w:x="1798" w:y="11216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estado.</w:t>
      </w:r>
    </w:p>
    <w:p>
      <w:pPr>
        <w:framePr w:w="10482" w:hAnchor="page" w:vAnchor="page" w:x="1438" w:y="11670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Alternativas e exceções: </w:t>
      </w:r>
      <w:r>
        <w:rPr>
          <w:rFonts w:ascii="Arial" w:hAnsi="Arial"/>
          <w:b w:val="0"/>
          <w:i w:val="0"/>
          <w:color w:val="000000"/>
          <w:sz w:val="24"/>
        </w:rPr>
        <w:t>Encerramento preserva fichas existentes e histórico; não</w:t>
      </w:r>
    </w:p>
    <w:p>
      <w:pPr>
        <w:framePr w:w="10122" w:hAnchor="page" w:vAnchor="page" w:x="1798" w:y="12084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elimina automaticamente treinos futuros. Terceiros não acessam a carteira.</w:t>
      </w:r>
    </w:p>
    <w:p>
      <w:pPr>
        <w:framePr w:w="10482" w:hAnchor="page" w:vAnchor="page" w:x="1438" w:y="12598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Pós-condição e aceite: </w:t>
      </w:r>
      <w:r>
        <w:rPr>
          <w:rFonts w:ascii="Arial" w:hAnsi="Arial"/>
          <w:b w:val="0"/>
          <w:i w:val="0"/>
          <w:color w:val="000000"/>
          <w:sz w:val="24"/>
        </w:rPr>
        <w:t>A carteira corresponde aos vínculos reais e seus estados</w:t>
      </w:r>
    </w:p>
    <w:p>
      <w:pPr>
        <w:framePr w:w="10122" w:hAnchor="page" w:vAnchor="page" w:x="1798" w:y="13012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persistidos.</w:t>
      </w:r>
    </w:p>
    <w:p>
      <w:pPr>
        <w:spacing w:line="20" w:lineRule="exact"/>
      </w:pPr>
      <w:r>
        <w:rPr>
          <w:sz w:val="2"/>
        </w:rPr>
      </w:r>
    </w:p>
    <w:p>
      <w:pPr>
        <w:sectPr>
          <w:headerReference w:type="default" r:id="rId36"/>
          <w:pgSz w:w="11920" w:h="16840"/>
          <w:pgMar w:top="0" w:right="0" w:bottom="0" w:left="0" w:header="0" w:footer="0" w:gutter="0"/>
          <w:cols w:space="720"/>
          <w:docGrid w:linePitch="360"/>
        </w:sectPr>
      </w:pPr>
    </w:p>
    <w:p>
      <w:pPr>
        <w:framePr w:w="10842" w:hAnchor="page" w:vAnchor="page" w:x="1078" w:y="1462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>RF-24 - Meio de pagamento no provedor</w:t>
      </w:r>
    </w:p>
    <w:p>
      <w:pPr>
        <w:framePr w:w="10482" w:hAnchor="page" w:vAnchor="page" w:x="1438" w:y="2036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Prioridade: </w:t>
      </w:r>
      <w:r>
        <w:rPr>
          <w:rFonts w:ascii="Arial" w:hAnsi="Arial"/>
          <w:b w:val="0"/>
          <w:i w:val="0"/>
          <w:color w:val="000000"/>
          <w:sz w:val="24"/>
        </w:rPr>
        <w:t>P1. Estado e limite: Adaptador testado de forma controlada; homologação</w:t>
      </w:r>
    </w:p>
    <w:p>
      <w:pPr>
        <w:framePr w:w="10122" w:hAnchor="page" w:vAnchor="page" w:x="1798" w:y="2450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financeira futura.</w:t>
      </w:r>
    </w:p>
    <w:p>
      <w:pPr>
        <w:framePr w:w="10482" w:hAnchor="page" w:vAnchor="page" w:x="1438" w:y="2964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Descrição: </w:t>
      </w:r>
      <w:r>
        <w:rPr>
          <w:rFonts w:ascii="Arial" w:hAnsi="Arial"/>
          <w:b w:val="0"/>
          <w:i w:val="0"/>
          <w:color w:val="000000"/>
          <w:sz w:val="24"/>
        </w:rPr>
        <w:t>Encaminhar o atleta ao checkout hospedado; não manter formulário próprio</w:t>
      </w:r>
    </w:p>
    <w:p>
      <w:pPr>
        <w:framePr w:w="10122" w:hAnchor="page" w:vAnchor="page" w:x="1798" w:y="3378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de cartão ou carteira local de PAN/CVV.</w:t>
      </w:r>
    </w:p>
    <w:p>
      <w:pPr>
        <w:framePr w:w="10482" w:hAnchor="page" w:vAnchor="page" w:x="1438" w:y="3892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Atores: </w:t>
      </w:r>
      <w:r>
        <w:rPr>
          <w:rFonts w:ascii="Arial" w:hAnsi="Arial"/>
          <w:b w:val="0"/>
          <w:i w:val="0"/>
          <w:color w:val="000000"/>
          <w:sz w:val="24"/>
        </w:rPr>
        <w:t>Atleta e provedor configurado</w:t>
      </w:r>
    </w:p>
    <w:p>
      <w:pPr>
        <w:framePr w:w="10482" w:hAnchor="page" w:vAnchor="page" w:x="1438" w:y="4406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Pré-condições: </w:t>
      </w:r>
      <w:r>
        <w:rPr>
          <w:rFonts w:ascii="Arial" w:hAnsi="Arial"/>
          <w:b w:val="0"/>
          <w:i w:val="0"/>
          <w:color w:val="000000"/>
          <w:sz w:val="24"/>
        </w:rPr>
        <w:t>Modo Asaas configurado e ciclo elegível.</w:t>
      </w:r>
    </w:p>
    <w:p>
      <w:pPr>
        <w:framePr w:w="10482" w:hAnchor="page" w:vAnchor="page" w:x="1438" w:y="4920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>Fluxo principal:</w:t>
      </w:r>
    </w:p>
    <w:p>
      <w:pPr>
        <w:framePr w:w="10122" w:hAnchor="page" w:vAnchor="page" w:x="1798" w:y="5334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1. Preparar intenção e obter URL de checkout pelo fluxo financeiro.</w:t>
      </w:r>
    </w:p>
    <w:p>
      <w:pPr>
        <w:framePr w:w="10122" w:hAnchor="page" w:vAnchor="page" w:x="1798" w:y="5788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2. O atleta informa os dados somente no provedor.</w:t>
      </w:r>
    </w:p>
    <w:p>
      <w:pPr>
        <w:framePr w:w="10122" w:hAnchor="page" w:vAnchor="page" w:x="1798" w:y="6242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3. Atualizar assinatura por eventos autenticados e conciliação, não pelo redirect.</w:t>
      </w:r>
    </w:p>
    <w:p>
      <w:pPr>
        <w:framePr w:w="10482" w:hAnchor="page" w:vAnchor="page" w:x="1438" w:y="6696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Alternativas e exceções: </w:t>
      </w:r>
      <w:r>
        <w:rPr>
          <w:rFonts w:ascii="Arial" w:hAnsi="Arial"/>
          <w:b w:val="0"/>
          <w:i w:val="0"/>
          <w:color w:val="000000"/>
          <w:sz w:val="24"/>
        </w:rPr>
        <w:t>Falta de configuração ou confirmação gera</w:t>
      </w:r>
    </w:p>
    <w:p>
      <w:pPr>
        <w:framePr w:w="10122" w:hAnchor="page" w:vAnchor="page" w:x="1798" w:y="7110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indisponibilidade/pendência. Rejeição de cartão ocorre no ambiente externo e só é</w:t>
      </w:r>
    </w:p>
    <w:p>
      <w:pPr>
        <w:framePr w:w="10122" w:hAnchor="page" w:vAnchor="page" w:x="1798" w:y="7524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refletida conforme eventos realmente recebidos.</w:t>
      </w:r>
    </w:p>
    <w:p>
      <w:pPr>
        <w:framePr w:w="10482" w:hAnchor="page" w:vAnchor="page" w:x="1438" w:y="8038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Pós-condição e aceite: </w:t>
      </w:r>
      <w:r>
        <w:rPr>
          <w:rFonts w:ascii="Arial" w:hAnsi="Arial"/>
          <w:b w:val="0"/>
          <w:i w:val="0"/>
          <w:color w:val="000000"/>
          <w:sz w:val="24"/>
        </w:rPr>
        <w:t>Dados brutos de cartão não entram no contrato da aplicação;</w:t>
      </w:r>
    </w:p>
    <w:p>
      <w:pPr>
        <w:framePr w:w="10122" w:hAnchor="page" w:vAnchor="page" w:x="1798" w:y="8452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operação real exige homologação do provedor.</w:t>
      </w:r>
    </w:p>
    <w:p>
      <w:pPr>
        <w:framePr w:w="10842" w:hAnchor="page" w:vAnchor="page" w:x="1078" w:y="8966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>RF-A01 - Recuperação de acesso por e-mail</w:t>
      </w:r>
    </w:p>
    <w:p>
      <w:pPr>
        <w:framePr w:w="10482" w:hAnchor="page" w:vAnchor="page" w:x="1438" w:y="9540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Prioridade: </w:t>
      </w:r>
      <w:r>
        <w:rPr>
          <w:rFonts w:ascii="Arial" w:hAnsi="Arial"/>
          <w:b w:val="0"/>
          <w:i w:val="0"/>
          <w:color w:val="000000"/>
          <w:sz w:val="24"/>
        </w:rPr>
        <w:t>P0. Estado e limite: Implementado; SMTP local testado.</w:t>
      </w:r>
    </w:p>
    <w:p>
      <w:pPr>
        <w:framePr w:w="10482" w:hAnchor="page" w:vAnchor="page" w:x="1438" w:y="10054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Descrição: </w:t>
      </w:r>
      <w:r>
        <w:rPr>
          <w:rFonts w:ascii="Arial" w:hAnsi="Arial"/>
          <w:b w:val="0"/>
          <w:i w:val="0"/>
          <w:color w:val="000000"/>
          <w:sz w:val="24"/>
        </w:rPr>
        <w:t>Recuperar senha por token aleatório de uso único, hash persistido, expiração</w:t>
      </w:r>
    </w:p>
    <w:p>
      <w:pPr>
        <w:framePr w:w="10122" w:hAnchor="page" w:vAnchor="page" w:x="1798" w:y="10468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de 30 minutos e outbox SMTP.</w:t>
      </w:r>
    </w:p>
    <w:p>
      <w:pPr>
        <w:framePr w:w="10482" w:hAnchor="page" w:vAnchor="page" w:x="1438" w:y="10982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Atores: </w:t>
      </w:r>
      <w:r>
        <w:rPr>
          <w:rFonts w:ascii="Arial" w:hAnsi="Arial"/>
          <w:b w:val="0"/>
          <w:i w:val="0"/>
          <w:color w:val="000000"/>
          <w:sz w:val="24"/>
        </w:rPr>
        <w:t>Titular da conta</w:t>
      </w:r>
    </w:p>
    <w:p>
      <w:pPr>
        <w:framePr w:w="10482" w:hAnchor="page" w:vAnchor="page" w:x="1438" w:y="11496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Pré-condições: </w:t>
      </w:r>
      <w:r>
        <w:rPr>
          <w:rFonts w:ascii="Arial" w:hAnsi="Arial"/>
          <w:b w:val="0"/>
          <w:i w:val="0"/>
          <w:color w:val="000000"/>
          <w:sz w:val="24"/>
        </w:rPr>
        <w:t>Acesso ao endereço cadastrado e serviço SMTP configurado.</w:t>
      </w:r>
    </w:p>
    <w:p>
      <w:pPr>
        <w:framePr w:w="10482" w:hAnchor="page" w:vAnchor="page" w:x="1438" w:y="12010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>Fluxo principal:</w:t>
      </w:r>
    </w:p>
    <w:p>
      <w:pPr>
        <w:framePr w:w="10122" w:hAnchor="page" w:vAnchor="page" w:x="1798" w:y="12424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1. Solicitar recuperação por e-mail; devolver resposta genérica.</w:t>
      </w:r>
    </w:p>
    <w:p>
      <w:pPr>
        <w:framePr w:w="10122" w:hAnchor="page" w:vAnchor="page" w:x="1798" w:y="12878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2. Enviar link pelo SMTP; o titular informa token e nova senha.</w:t>
      </w:r>
    </w:p>
    <w:p>
      <w:pPr>
        <w:framePr w:w="10122" w:hAnchor="page" w:vAnchor="page" w:x="1798" w:y="13332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3. Verificar/bloquear token, alterar hash e revogar sessões anteriores.</w:t>
      </w:r>
    </w:p>
    <w:p>
      <w:pPr>
        <w:framePr w:w="10482" w:hAnchor="page" w:vAnchor="page" w:x="1438" w:y="13786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Alternativas e exceções: </w:t>
      </w:r>
      <w:r>
        <w:rPr>
          <w:rFonts w:ascii="Arial" w:hAnsi="Arial"/>
          <w:b w:val="0"/>
          <w:i w:val="0"/>
          <w:color w:val="000000"/>
          <w:sz w:val="24"/>
        </w:rPr>
        <w:t>Token inválido, usado ou expirado não altera senha. Mailpit</w:t>
      </w:r>
    </w:p>
    <w:p>
      <w:pPr>
        <w:framePr w:w="10122" w:hAnchor="page" w:vAnchor="page" w:x="1798" w:y="14200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captura mensagens locais, sem provar entrega à caixa externa.</w:t>
      </w:r>
    </w:p>
    <w:p>
      <w:pPr>
        <w:spacing w:line="20" w:lineRule="exact"/>
      </w:pPr>
      <w:r>
        <w:rPr>
          <w:sz w:val="2"/>
        </w:rPr>
      </w:r>
    </w:p>
    <w:p>
      <w:pPr>
        <w:sectPr>
          <w:headerReference w:type="default" r:id="rId37"/>
          <w:pgSz w:w="11920" w:h="16840"/>
          <w:pgMar w:top="0" w:right="0" w:bottom="0" w:left="0" w:header="0" w:footer="0" w:gutter="0"/>
          <w:cols w:space="720"/>
          <w:docGrid w:linePitch="360"/>
        </w:sectPr>
      </w:pPr>
    </w:p>
    <w:p>
      <w:pPr>
        <w:framePr w:w="10482" w:hAnchor="page" w:vAnchor="page" w:x="1438" w:y="1462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Pós-condição e aceite: </w:t>
      </w:r>
      <w:r>
        <w:rPr>
          <w:rFonts w:ascii="Arial" w:hAnsi="Arial"/>
          <w:b w:val="0"/>
          <w:i w:val="0"/>
          <w:color w:val="000000"/>
          <w:sz w:val="24"/>
        </w:rPr>
        <w:t>A nova senha autentica e o token/sessões antigos não permitem</w:t>
      </w:r>
    </w:p>
    <w:p>
      <w:pPr>
        <w:framePr w:w="10122" w:hAnchor="page" w:vAnchor="page" w:x="1798" w:y="1876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reutilização.</w:t>
      </w:r>
    </w:p>
    <w:p>
      <w:pPr>
        <w:framePr w:w="10842" w:hAnchor="page" w:vAnchor="page" w:x="1078" w:y="2390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>RF-A02 - Notificações internas</w:t>
      </w:r>
    </w:p>
    <w:p>
      <w:pPr>
        <w:framePr w:w="10482" w:hAnchor="page" w:vAnchor="page" w:x="1438" w:y="2964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Prioridade: </w:t>
      </w:r>
      <w:r>
        <w:rPr>
          <w:rFonts w:ascii="Arial" w:hAnsi="Arial"/>
          <w:b w:val="0"/>
          <w:i w:val="0"/>
          <w:color w:val="000000"/>
          <w:sz w:val="24"/>
        </w:rPr>
        <w:t>P1. Estado e limite: Implementado e testado.</w:t>
      </w:r>
    </w:p>
    <w:p>
      <w:pPr>
        <w:framePr w:w="10482" w:hAnchor="page" w:vAnchor="page" w:x="1438" w:y="3478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Descrição: </w:t>
      </w:r>
      <w:r>
        <w:rPr>
          <w:rFonts w:ascii="Arial" w:hAnsi="Arial"/>
          <w:b w:val="0"/>
          <w:i w:val="0"/>
          <w:color w:val="000000"/>
          <w:sz w:val="24"/>
        </w:rPr>
        <w:t>Consultar notificações internas, contador e leitura individual/em lote, com</w:t>
      </w:r>
    </w:p>
    <w:p>
      <w:pPr>
        <w:framePr w:w="10122" w:hAnchor="page" w:vAnchor="page" w:x="1798" w:y="3892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atualização por eventos em tempo real quando conectados.</w:t>
      </w:r>
    </w:p>
    <w:p>
      <w:pPr>
        <w:framePr w:w="10482" w:hAnchor="page" w:vAnchor="page" w:x="1438" w:y="4406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Atores: </w:t>
      </w:r>
      <w:r>
        <w:rPr>
          <w:rFonts w:ascii="Arial" w:hAnsi="Arial"/>
          <w:b w:val="0"/>
          <w:i w:val="0"/>
          <w:color w:val="000000"/>
          <w:sz w:val="24"/>
        </w:rPr>
        <w:t>Destinatário autenticado</w:t>
      </w:r>
    </w:p>
    <w:p>
      <w:pPr>
        <w:framePr w:w="10482" w:hAnchor="page" w:vAnchor="page" w:x="1438" w:y="4920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Pré-condições: </w:t>
      </w:r>
      <w:r>
        <w:rPr>
          <w:rFonts w:ascii="Arial" w:hAnsi="Arial"/>
          <w:b w:val="0"/>
          <w:i w:val="0"/>
          <w:color w:val="000000"/>
          <w:sz w:val="24"/>
        </w:rPr>
        <w:t>Evento persistido destinado ao usuário.</w:t>
      </w:r>
    </w:p>
    <w:p>
      <w:pPr>
        <w:framePr w:w="10482" w:hAnchor="page" w:vAnchor="page" w:x="1438" w:y="5434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>Fluxo principal:</w:t>
      </w:r>
    </w:p>
    <w:p>
      <w:pPr>
        <w:framePr w:w="10122" w:hAnchor="page" w:vAnchor="page" w:x="1798" w:y="5848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1. Abrir a lista do destinatário.</w:t>
      </w:r>
    </w:p>
    <w:p>
      <w:pPr>
        <w:framePr w:w="10122" w:hAnchor="page" w:vAnchor="page" w:x="1798" w:y="6302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2. Consultar contador e marcar itens ou todos como lidos.</w:t>
      </w:r>
    </w:p>
    <w:p>
      <w:pPr>
        <w:framePr w:w="10122" w:hAnchor="page" w:vAnchor="page" w:x="1798" w:y="6756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3. Persistir leitura e atualizar a apresentação.</w:t>
      </w:r>
    </w:p>
    <w:p>
      <w:pPr>
        <w:framePr w:w="10482" w:hAnchor="page" w:vAnchor="page" w:x="1438" w:y="7210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Alternativas e exceções: </w:t>
      </w:r>
      <w:r>
        <w:rPr>
          <w:rFonts w:ascii="Arial" w:hAnsi="Arial"/>
          <w:b w:val="0"/>
          <w:i w:val="0"/>
          <w:color w:val="000000"/>
          <w:sz w:val="24"/>
        </w:rPr>
        <w:t>Terceiro não lê nem marca notificações alheias. Não há</w:t>
      </w:r>
    </w:p>
    <w:p>
      <w:pPr>
        <w:framePr w:w="10122" w:hAnchor="page" w:vAnchor="page" w:x="1798" w:y="7624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garantia de push de dispositivo fora do aplicativo.</w:t>
      </w:r>
    </w:p>
    <w:p>
      <w:pPr>
        <w:framePr w:w="10482" w:hAnchor="page" w:vAnchor="page" w:x="1438" w:y="8138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Pós-condição e aceite: </w:t>
      </w:r>
      <w:r>
        <w:rPr>
          <w:rFonts w:ascii="Arial" w:hAnsi="Arial"/>
          <w:b w:val="0"/>
          <w:i w:val="0"/>
          <w:color w:val="000000"/>
          <w:sz w:val="24"/>
        </w:rPr>
        <w:t>Leitura e contador permanecem consistentes com o</w:t>
      </w:r>
    </w:p>
    <w:p>
      <w:pPr>
        <w:framePr w:w="10122" w:hAnchor="page" w:vAnchor="page" w:x="1798" w:y="8552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destinatário.</w:t>
      </w:r>
    </w:p>
    <w:p>
      <w:pPr>
        <w:framePr w:w="10842" w:hAnchor="page" w:vAnchor="page" w:x="1078" w:y="9066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>RF-A03 - Consultorias e agenda</w:t>
      </w:r>
    </w:p>
    <w:p>
      <w:pPr>
        <w:framePr w:w="10482" w:hAnchor="page" w:vAnchor="page" w:x="1438" w:y="9640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Prioridade: </w:t>
      </w:r>
      <w:r>
        <w:rPr>
          <w:rFonts w:ascii="Arial" w:hAnsi="Arial"/>
          <w:b w:val="0"/>
          <w:i w:val="0"/>
          <w:color w:val="000000"/>
          <w:sz w:val="24"/>
        </w:rPr>
        <w:t>P1. Estado e limite: Agenda local testada; Google real não homologado.</w:t>
      </w:r>
    </w:p>
    <w:p>
      <w:pPr>
        <w:framePr w:w="10482" w:hAnchor="page" w:vAnchor="page" w:x="1438" w:y="10154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Descrição: </w:t>
      </w:r>
      <w:r>
        <w:rPr>
          <w:rFonts w:ascii="Arial" w:hAnsi="Arial"/>
          <w:b w:val="0"/>
          <w:i w:val="0"/>
          <w:color w:val="000000"/>
          <w:sz w:val="24"/>
        </w:rPr>
        <w:t>Criar, reagendar, cancelar e concluir consultorias, com histórico e bloqueio</w:t>
      </w:r>
    </w:p>
    <w:p>
      <w:pPr>
        <w:framePr w:w="10122" w:hAnchor="page" w:vAnchor="page" w:x="1798" w:y="10568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de sobreposição. Agenda própria funciona sem Google.</w:t>
      </w:r>
    </w:p>
    <w:p>
      <w:pPr>
        <w:framePr w:w="10482" w:hAnchor="page" w:vAnchor="page" w:x="1438" w:y="11082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Atores: </w:t>
      </w:r>
      <w:r>
        <w:rPr>
          <w:rFonts w:ascii="Arial" w:hAnsi="Arial"/>
          <w:b w:val="0"/>
          <w:i w:val="0"/>
          <w:color w:val="000000"/>
          <w:sz w:val="24"/>
        </w:rPr>
        <w:t>Participante do vínculo; treinador para concluir</w:t>
      </w:r>
    </w:p>
    <w:p>
      <w:pPr>
        <w:framePr w:w="10482" w:hAnchor="page" w:vAnchor="page" w:x="1438" w:y="11596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Pré-condições: </w:t>
      </w:r>
      <w:r>
        <w:rPr>
          <w:rFonts w:ascii="Arial" w:hAnsi="Arial"/>
          <w:b w:val="0"/>
          <w:i w:val="0"/>
          <w:color w:val="000000"/>
          <w:sz w:val="24"/>
        </w:rPr>
        <w:t>Vínculo e acesso válidos; horário permitido.</w:t>
      </w:r>
    </w:p>
    <w:p>
      <w:pPr>
        <w:framePr w:w="10482" w:hAnchor="page" w:vAnchor="page" w:x="1438" w:y="12110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>Fluxo principal:</w:t>
      </w:r>
    </w:p>
    <w:p>
      <w:pPr>
        <w:framePr w:w="10122" w:hAnchor="page" w:vAnchor="page" w:x="1798" w:y="12524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1. Definir início, duração e objetivo.</w:t>
      </w:r>
    </w:p>
    <w:p>
      <w:pPr>
        <w:framePr w:w="10122" w:hAnchor="page" w:vAnchor="page" w:x="1798" w:y="12978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2. Bloquear agendas em ordem e verificar conflito antes de persistir.</w:t>
      </w:r>
    </w:p>
    <w:p>
      <w:pPr>
        <w:framePr w:w="10122" w:hAnchor="page" w:vAnchor="page" w:x="1798" w:y="13432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3. Notificar as partes; registrar alterações motivadas e conclusão autorizada após o</w:t>
      </w:r>
    </w:p>
    <w:p>
      <w:pPr>
        <w:framePr w:w="10122" w:hAnchor="page" w:vAnchor="page" w:x="1798" w:y="13846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início.</w:t>
      </w:r>
    </w:p>
    <w:p>
      <w:pPr>
        <w:spacing w:line="20" w:lineRule="exact"/>
      </w:pPr>
      <w:r>
        <w:rPr>
          <w:sz w:val="2"/>
        </w:rPr>
      </w:r>
    </w:p>
    <w:p>
      <w:pPr>
        <w:sectPr>
          <w:headerReference w:type="default" r:id="rId38"/>
          <w:pgSz w:w="11920" w:h="16840"/>
          <w:pgMar w:top="0" w:right="0" w:bottom="0" w:left="0" w:header="0" w:footer="0" w:gutter="0"/>
          <w:cols w:space="720"/>
          <w:docGrid w:linePitch="360"/>
        </w:sectPr>
      </w:pPr>
    </w:p>
    <w:p>
      <w:pPr>
        <w:framePr w:w="10482" w:hAnchor="page" w:vAnchor="page" w:x="1438" w:y="1462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Alternativas e exceções: </w:t>
      </w:r>
      <w:r>
        <w:rPr>
          <w:rFonts w:ascii="Arial" w:hAnsi="Arial"/>
          <w:b w:val="0"/>
          <w:i w:val="0"/>
          <w:color w:val="000000"/>
          <w:sz w:val="24"/>
        </w:rPr>
        <w:t>Terceiro, sobreposição, horário passado ou motivo ausente</w:t>
      </w:r>
    </w:p>
    <w:p>
      <w:pPr>
        <w:framePr w:w="10122" w:hAnchor="page" w:vAnchor="page" w:x="1798" w:y="1876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são recusados. Integração Google é opcional, depende de OAuth e ação do treinador;</w:t>
      </w:r>
    </w:p>
    <w:p>
      <w:pPr>
        <w:framePr w:w="10122" w:hAnchor="page" w:vAnchor="page" w:x="1798" w:y="2290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sincronização bidirecional de alteração/cancelamento é futura.</w:t>
      </w:r>
    </w:p>
    <w:p>
      <w:pPr>
        <w:framePr w:w="10482" w:hAnchor="page" w:vAnchor="page" w:x="1438" w:y="2804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Pós-condição e aceite: </w:t>
      </w:r>
      <w:r>
        <w:rPr>
          <w:rFonts w:ascii="Arial" w:hAnsi="Arial"/>
          <w:b w:val="0"/>
          <w:i w:val="0"/>
          <w:color w:val="000000"/>
          <w:sz w:val="24"/>
        </w:rPr>
        <w:t>Reserva não se confunde com disponibilidade usada na nota do</w:t>
      </w:r>
    </w:p>
    <w:p>
      <w:pPr>
        <w:framePr w:w="10122" w:hAnchor="page" w:vAnchor="page" w:x="1798" w:y="3218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match.</w:t>
      </w:r>
    </w:p>
    <w:p>
      <w:pPr>
        <w:framePr w:w="10842" w:hAnchor="page" w:vAnchor="page" w:x="1078" w:y="3732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>RF-A04 - Consentimento, exportação e encerramento de conta</w:t>
      </w:r>
    </w:p>
    <w:p>
      <w:pPr>
        <w:framePr w:w="10482" w:hAnchor="page" w:vAnchor="page" w:x="1438" w:y="4306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Prioridade: </w:t>
      </w:r>
      <w:r>
        <w:rPr>
          <w:rFonts w:ascii="Arial" w:hAnsi="Arial"/>
          <w:b w:val="0"/>
          <w:i w:val="0"/>
          <w:color w:val="000000"/>
          <w:sz w:val="24"/>
        </w:rPr>
        <w:t>P0. Estado e limite: Controles locais testados; não constitui certificação</w:t>
      </w:r>
    </w:p>
    <w:p>
      <w:pPr>
        <w:framePr w:w="10122" w:hAnchor="page" w:vAnchor="page" w:x="1798" w:y="4720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jurídica.</w:t>
      </w:r>
    </w:p>
    <w:p>
      <w:pPr>
        <w:framePr w:w="10482" w:hAnchor="page" w:vAnchor="page" w:x="1438" w:y="5234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Descrição: </w:t>
      </w:r>
      <w:r>
        <w:rPr>
          <w:rFonts w:ascii="Arial" w:hAnsi="Arial"/>
          <w:b w:val="0"/>
          <w:i w:val="0"/>
          <w:color w:val="000000"/>
          <w:sz w:val="24"/>
        </w:rPr>
        <w:t>Gerenciar finalidades versionadas, exportar dados próprios e encerrar conta</w:t>
      </w:r>
    </w:p>
    <w:p>
      <w:pPr>
        <w:framePr w:w="10122" w:hAnchor="page" w:vAnchor="page" w:x="1798" w:y="5648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com anonimização/remoção de conteúdo privado conforme política e retenção</w:t>
      </w:r>
    </w:p>
    <w:p>
      <w:pPr>
        <w:framePr w:w="10122" w:hAnchor="page" w:vAnchor="page" w:x="1798" w:y="6062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aplicáveis.</w:t>
      </w:r>
    </w:p>
    <w:p>
      <w:pPr>
        <w:framePr w:w="10482" w:hAnchor="page" w:vAnchor="page" w:x="1438" w:y="6576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Atores: </w:t>
      </w:r>
      <w:r>
        <w:rPr>
          <w:rFonts w:ascii="Arial" w:hAnsi="Arial"/>
          <w:b w:val="0"/>
          <w:i w:val="0"/>
          <w:color w:val="000000"/>
          <w:sz w:val="24"/>
        </w:rPr>
        <w:t>Titular autenticado</w:t>
      </w:r>
    </w:p>
    <w:p>
      <w:pPr>
        <w:framePr w:w="10482" w:hAnchor="page" w:vAnchor="page" w:x="1438" w:y="7090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Pré-condições: </w:t>
      </w:r>
      <w:r>
        <w:rPr>
          <w:rFonts w:ascii="Arial" w:hAnsi="Arial"/>
          <w:b w:val="0"/>
          <w:i w:val="0"/>
          <w:color w:val="000000"/>
          <w:sz w:val="24"/>
        </w:rPr>
        <w:t>Conta ativa; senha confirmada para encerramento.</w:t>
      </w:r>
    </w:p>
    <w:p>
      <w:pPr>
        <w:framePr w:w="10482" w:hAnchor="page" w:vAnchor="page" w:x="1438" w:y="7604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>Fluxo principal:</w:t>
      </w:r>
    </w:p>
    <w:p>
      <w:pPr>
        <w:framePr w:w="10122" w:hAnchor="page" w:vAnchor="page" w:x="1798" w:y="8018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1. Consultar política e conceder ou revogar consentimentos separados.</w:t>
      </w:r>
    </w:p>
    <w:p>
      <w:pPr>
        <w:framePr w:w="10122" w:hAnchor="page" w:vAnchor="page" w:x="1798" w:y="8472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2. Exportar os próprios dados quando solicitado.</w:t>
      </w:r>
    </w:p>
    <w:p>
      <w:pPr>
        <w:framePr w:w="10122" w:hAnchor="page" w:vAnchor="page" w:x="1798" w:y="8926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3. Confirmar senha para encerrar; conciliar financeiro, remover conteúdo abrangido,</w:t>
      </w:r>
    </w:p>
    <w:p>
      <w:pPr>
        <w:framePr w:w="10122" w:hAnchor="page" w:vAnchor="page" w:x="1798" w:y="9340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anonimizar e invalidar sessões.</w:t>
      </w:r>
    </w:p>
    <w:p>
      <w:pPr>
        <w:framePr w:w="10482" w:hAnchor="page" w:vAnchor="page" w:x="1438" w:y="9794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Alternativas e exceções: </w:t>
      </w:r>
      <w:r>
        <w:rPr>
          <w:rFonts w:ascii="Arial" w:hAnsi="Arial"/>
          <w:b w:val="0"/>
          <w:i w:val="0"/>
          <w:color w:val="000000"/>
          <w:sz w:val="24"/>
        </w:rPr>
        <w:t>Senha incorreta ou pendência financeira/remoção não</w:t>
      </w:r>
    </w:p>
    <w:p>
      <w:pPr>
        <w:framePr w:w="10122" w:hAnchor="page" w:vAnchor="page" w:x="1798" w:y="10208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conciliada impede apresentar encerramento concluído. Backups restaurados devem</w:t>
      </w:r>
    </w:p>
    <w:p>
      <w:pPr>
        <w:framePr w:w="10122" w:hAnchor="page" w:vAnchor="page" w:x="1798" w:y="10622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reaplicar pedidos de eliminação.</w:t>
      </w:r>
    </w:p>
    <w:p>
      <w:pPr>
        <w:framePr w:w="10482" w:hAnchor="page" w:vAnchor="page" w:x="1438" w:y="11136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Pós-condição e aceite: </w:t>
      </w:r>
      <w:r>
        <w:rPr>
          <w:rFonts w:ascii="Arial" w:hAnsi="Arial"/>
          <w:b w:val="0"/>
          <w:i w:val="0"/>
          <w:color w:val="000000"/>
          <w:sz w:val="24"/>
        </w:rPr>
        <w:t>Revogação e encerramento não permitem reaparecimento</w:t>
      </w:r>
    </w:p>
    <w:p>
      <w:pPr>
        <w:framePr w:w="10122" w:hAnchor="page" w:vAnchor="page" w:x="1798" w:y="11550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indevido de dados/sessões; retenção legal depende de política operacional definida.</w:t>
      </w:r>
    </w:p>
    <w:p>
      <w:pPr>
        <w:framePr w:w="10842" w:hAnchor="page" w:vAnchor="page" w:x="1078" w:y="12064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>RF-A05 - Validade e suspensão profissional</w:t>
      </w:r>
    </w:p>
    <w:p>
      <w:pPr>
        <w:framePr w:w="10482" w:hAnchor="page" w:vAnchor="page" w:x="1438" w:y="12638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Prioridade: </w:t>
      </w:r>
      <w:r>
        <w:rPr>
          <w:rFonts w:ascii="Arial" w:hAnsi="Arial"/>
          <w:b w:val="0"/>
          <w:i w:val="0"/>
          <w:color w:val="000000"/>
          <w:sz w:val="24"/>
        </w:rPr>
        <w:t>P0. Estado e limite: Implementado e testado.</w:t>
      </w:r>
    </w:p>
    <w:p>
      <w:pPr>
        <w:framePr w:w="10482" w:hAnchor="page" w:vAnchor="page" w:x="1438" w:y="13152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Descrição: </w:t>
      </w:r>
      <w:r>
        <w:rPr>
          <w:rFonts w:ascii="Arial" w:hAnsi="Arial"/>
          <w:b w:val="0"/>
          <w:i w:val="0"/>
          <w:color w:val="000000"/>
          <w:sz w:val="24"/>
        </w:rPr>
        <w:t>Expirar aprovação por prazo e suspender/revogar profissional com motivo e</w:t>
      </w:r>
    </w:p>
    <w:p>
      <w:pPr>
        <w:framePr w:w="10122" w:hAnchor="page" w:vAnchor="page" w:x="1798" w:y="13566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auditoria, retirando elegibilidade para novas ações protegidas.</w:t>
      </w:r>
    </w:p>
    <w:p>
      <w:pPr>
        <w:framePr w:w="10482" w:hAnchor="page" w:vAnchor="page" w:x="1438" w:y="14080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Atores: </w:t>
      </w:r>
      <w:r>
        <w:rPr>
          <w:rFonts w:ascii="Arial" w:hAnsi="Arial"/>
          <w:b w:val="0"/>
          <w:i w:val="0"/>
          <w:color w:val="000000"/>
          <w:sz w:val="24"/>
        </w:rPr>
        <w:t>Administrador e jobs</w:t>
      </w:r>
    </w:p>
    <w:p>
      <w:pPr>
        <w:spacing w:line="20" w:lineRule="exact"/>
      </w:pPr>
      <w:r>
        <w:rPr>
          <w:sz w:val="2"/>
        </w:rPr>
      </w:r>
    </w:p>
    <w:p>
      <w:pPr>
        <w:sectPr>
          <w:headerReference w:type="default" r:id="rId39"/>
          <w:pgSz w:w="11920" w:h="16840"/>
          <w:pgMar w:top="0" w:right="0" w:bottom="0" w:left="0" w:header="0" w:footer="0" w:gutter="0"/>
          <w:cols w:space="720"/>
          <w:docGrid w:linePitch="360"/>
        </w:sectPr>
      </w:pPr>
    </w:p>
    <w:p>
      <w:pPr>
        <w:framePr w:w="10482" w:hAnchor="page" w:vAnchor="page" w:x="1438" w:y="1462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Pré-condições: </w:t>
      </w:r>
      <w:r>
        <w:rPr>
          <w:rFonts w:ascii="Arial" w:hAnsi="Arial"/>
          <w:b w:val="0"/>
          <w:i w:val="0"/>
          <w:color w:val="000000"/>
          <w:sz w:val="24"/>
        </w:rPr>
        <w:t>Verificação existente e administrador autorizado para decisões manuais.</w:t>
      </w:r>
    </w:p>
    <w:p>
      <w:pPr>
        <w:framePr w:w="10482" w:hAnchor="page" w:vAnchor="page" w:x="1438" w:y="1976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>Fluxo principal:</w:t>
      </w:r>
    </w:p>
    <w:p>
      <w:pPr>
        <w:framePr w:w="10122" w:hAnchor="page" w:vAnchor="page" w:x="1798" w:y="2390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1. Verificar prazo nos jobs ou receber decisão administrativa.</w:t>
      </w:r>
    </w:p>
    <w:p>
      <w:pPr>
        <w:framePr w:w="10122" w:hAnchor="page" w:vAnchor="page" w:x="1798" w:y="2844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2. Persistir alteração e auditoria.</w:t>
      </w:r>
    </w:p>
    <w:p>
      <w:pPr>
        <w:framePr w:w="10122" w:hAnchor="page" w:vAnchor="page" w:x="1798" w:y="3298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3. Negar descoberta e novas operações incompatíveis com a situação profissional.</w:t>
      </w:r>
    </w:p>
    <w:p>
      <w:pPr>
        <w:framePr w:w="10482" w:hAnchor="page" w:vAnchor="page" w:x="1438" w:y="3752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Alternativas e exceções: </w:t>
      </w:r>
      <w:r>
        <w:rPr>
          <w:rFonts w:ascii="Arial" w:hAnsi="Arial"/>
          <w:b w:val="0"/>
          <w:i w:val="0"/>
          <w:color w:val="000000"/>
          <w:sz w:val="24"/>
        </w:rPr>
        <w:t>Uma tela já aberta precisa de nova consulta; não há promessa</w:t>
      </w:r>
    </w:p>
    <w:p>
      <w:pPr>
        <w:framePr w:w="10122" w:hAnchor="page" w:vAnchor="page" w:x="1798" w:y="4166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de atualização instantânea de todos os clientes. Nova comprovação segue RF-03/04.</w:t>
      </w:r>
    </w:p>
    <w:p>
      <w:pPr>
        <w:framePr w:w="10482" w:hAnchor="page" w:vAnchor="page" w:x="1438" w:y="4680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Pós-condição e aceite: </w:t>
      </w:r>
      <w:r>
        <w:rPr>
          <w:rFonts w:ascii="Arial" w:hAnsi="Arial"/>
          <w:b w:val="0"/>
          <w:i w:val="0"/>
          <w:color w:val="000000"/>
          <w:sz w:val="24"/>
        </w:rPr>
        <w:t>Expirado/suspenso não é elegível na consulta e nas operações</w:t>
      </w:r>
    </w:p>
    <w:p>
      <w:pPr>
        <w:framePr w:w="10122" w:hAnchor="page" w:vAnchor="page" w:x="1798" w:y="5094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protegidas.</w:t>
      </w:r>
    </w:p>
    <w:p>
      <w:pPr>
        <w:framePr w:w="10842" w:hAnchor="page" w:vAnchor="page" w:x="1078" w:y="5608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>RF-A06 - Aplicativo do atleta</w:t>
      </w:r>
    </w:p>
    <w:p>
      <w:pPr>
        <w:framePr w:w="10482" w:hAnchor="page" w:vAnchor="page" w:x="1438" w:y="6182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Prioridade: </w:t>
      </w:r>
      <w:r>
        <w:rPr>
          <w:rFonts w:ascii="Arial" w:hAnsi="Arial"/>
          <w:b w:val="0"/>
          <w:i w:val="0"/>
          <w:color w:val="000000"/>
          <w:sz w:val="24"/>
        </w:rPr>
        <w:t>P1. Estado e limite: Android em emulador aprovado; iOS, aparelhos e</w:t>
      </w:r>
    </w:p>
    <w:p>
      <w:pPr>
        <w:framePr w:w="10122" w:hAnchor="page" w:vAnchor="page" w:x="1798" w:y="6596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distribuição não homologados.</w:t>
      </w:r>
    </w:p>
    <w:p>
      <w:pPr>
        <w:framePr w:w="10482" w:hAnchor="page" w:vAnchor="page" w:x="1438" w:y="7110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Descrição: </w:t>
      </w:r>
      <w:r>
        <w:rPr>
          <w:rFonts w:ascii="Arial" w:hAnsi="Arial"/>
          <w:b w:val="0"/>
          <w:i w:val="0"/>
          <w:color w:val="000000"/>
          <w:sz w:val="24"/>
        </w:rPr>
        <w:t>Usar a mesma API pelo cliente React Native/Expo, sessão no SecureStore,</w:t>
      </w:r>
    </w:p>
    <w:p>
      <w:pPr>
        <w:framePr w:w="10122" w:hAnchor="page" w:vAnchor="page" w:x="1798" w:y="7524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treino, mensagens, agenda, mídias, notificações e privacidade.</w:t>
      </w:r>
    </w:p>
    <w:p>
      <w:pPr>
        <w:framePr w:w="10482" w:hAnchor="page" w:vAnchor="page" w:x="1438" w:y="8038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Atores: </w:t>
      </w:r>
      <w:r>
        <w:rPr>
          <w:rFonts w:ascii="Arial" w:hAnsi="Arial"/>
          <w:b w:val="0"/>
          <w:i w:val="0"/>
          <w:color w:val="000000"/>
          <w:sz w:val="24"/>
        </w:rPr>
        <w:t>Atleta</w:t>
      </w:r>
    </w:p>
    <w:p>
      <w:pPr>
        <w:framePr w:w="10482" w:hAnchor="page" w:vAnchor="page" w:x="1438" w:y="8552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Pré-condições: </w:t>
      </w:r>
      <w:r>
        <w:rPr>
          <w:rFonts w:ascii="Arial" w:hAnsi="Arial"/>
          <w:b w:val="0"/>
          <w:i w:val="0"/>
          <w:color w:val="000000"/>
          <w:sz w:val="24"/>
        </w:rPr>
        <w:t>APK/perfil configurado e API acessível.</w:t>
      </w:r>
    </w:p>
    <w:p>
      <w:pPr>
        <w:framePr w:w="10482" w:hAnchor="page" w:vAnchor="page" w:x="1438" w:y="9066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>Fluxo principal:</w:t>
      </w:r>
    </w:p>
    <w:p>
      <w:pPr>
        <w:framePr w:w="10122" w:hAnchor="page" w:vAnchor="page" w:x="1798" w:y="9480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1. Instalar o APK local de demonstração e conectar à API via ambiente configurado.</w:t>
      </w:r>
    </w:p>
    <w:p>
      <w:pPr>
        <w:framePr w:w="10122" w:hAnchor="page" w:vAnchor="page" w:x="1798" w:y="9934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2. Autenticar e executar funções autorizadas.</w:t>
      </w:r>
    </w:p>
    <w:p>
      <w:pPr>
        <w:framePr w:w="10122" w:hAnchor="page" w:vAnchor="page" w:x="1798" w:y="10388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3. Restaurar a sessão com segurança e tratar falhas de transporte.</w:t>
      </w:r>
    </w:p>
    <w:p>
      <w:pPr>
        <w:framePr w:w="10482" w:hAnchor="page" w:vAnchor="page" w:x="1438" w:y="10842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Alternativas e exceções: </w:t>
      </w:r>
      <w:r>
        <w:rPr>
          <w:rFonts w:ascii="Arial" w:hAnsi="Arial"/>
          <w:b w:val="0"/>
          <w:i w:val="0"/>
          <w:color w:val="000000"/>
          <w:sz w:val="24"/>
        </w:rPr>
        <w:t>Perfil normal exige HTTPS; demonstração local restringe</w:t>
      </w:r>
    </w:p>
    <w:p>
      <w:pPr>
        <w:framePr w:w="10122" w:hAnchor="page" w:vAnchor="page" w:x="1798" w:y="11256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HTTP a loopback/emulador. Bundle iOS não equivale a IPA, iPhone ou publicação em</w:t>
      </w:r>
    </w:p>
    <w:p>
      <w:pPr>
        <w:framePr w:w="10122" w:hAnchor="page" w:vAnchor="page" w:x="1798" w:y="11670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loja.</w:t>
      </w:r>
    </w:p>
    <w:p>
      <w:pPr>
        <w:framePr w:w="10482" w:hAnchor="page" w:vAnchor="page" w:x="1438" w:y="12184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Pós-condição e aceite: </w:t>
      </w:r>
      <w:r>
        <w:rPr>
          <w:rFonts w:ascii="Arial" w:hAnsi="Arial"/>
          <w:b w:val="0"/>
          <w:i w:val="0"/>
          <w:color w:val="000000"/>
          <w:sz w:val="24"/>
        </w:rPr>
        <w:t>O ensaio integrado de 18 etapas no emulador é evidência da</w:t>
      </w:r>
    </w:p>
    <w:p>
      <w:pPr>
        <w:framePr w:w="10122" w:hAnchor="page" w:vAnchor="page" w:x="1798" w:y="12598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configuração declarada, sem extrapolar a aparelhos físicos.</w:t>
      </w:r>
    </w:p>
    <w:p>
      <w:pPr>
        <w:framePr w:w="10842" w:hAnchor="page" w:vAnchor="page" w:x="1078" w:y="13112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>RF-A07 - Operação e recuperação</w:t>
      </w:r>
    </w:p>
    <w:p>
      <w:pPr>
        <w:framePr w:w="10482" w:hAnchor="page" w:vAnchor="page" w:x="1438" w:y="13686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Prioridade: </w:t>
      </w:r>
      <w:r>
        <w:rPr>
          <w:rFonts w:ascii="Arial" w:hAnsi="Arial"/>
          <w:b w:val="0"/>
          <w:i w:val="0"/>
          <w:color w:val="000000"/>
          <w:sz w:val="24"/>
        </w:rPr>
        <w:t>P1. Estado e limite: Operação local e CI verificadas; implantação remota</w:t>
      </w:r>
    </w:p>
    <w:p>
      <w:pPr>
        <w:framePr w:w="10122" w:hAnchor="page" w:vAnchor="page" w:x="1798" w:y="14100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ainda não executada.</w:t>
      </w:r>
    </w:p>
    <w:p>
      <w:pPr>
        <w:spacing w:line="20" w:lineRule="exact"/>
      </w:pPr>
      <w:r>
        <w:rPr>
          <w:sz w:val="2"/>
        </w:rPr>
      </w:r>
    </w:p>
    <w:p>
      <w:pPr>
        <w:sectPr>
          <w:headerReference w:type="default" r:id="rId40"/>
          <w:pgSz w:w="11920" w:h="16840"/>
          <w:pgMar w:top="0" w:right="0" w:bottom="0" w:left="0" w:header="0" w:footer="0" w:gutter="0"/>
          <w:cols w:space="720"/>
          <w:docGrid w:linePitch="360"/>
        </w:sectPr>
      </w:pPr>
    </w:p>
    <w:p>
      <w:pPr>
        <w:framePr w:w="10482" w:hAnchor="page" w:vAnchor="page" w:x="1438" w:y="1462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Descrição: </w:t>
      </w:r>
      <w:r>
        <w:rPr>
          <w:rFonts w:ascii="Arial" w:hAnsi="Arial"/>
          <w:b w:val="0"/>
          <w:i w:val="0"/>
          <w:color w:val="000000"/>
          <w:sz w:val="24"/>
        </w:rPr>
        <w:t>Executar API, banco, SMTP e armazenamento; aplicar migrations e jobs,</w:t>
      </w:r>
    </w:p>
    <w:p>
      <w:pPr>
        <w:framePr w:w="10122" w:hAnchor="page" w:vAnchor="page" w:x="1798" w:y="1876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configurar TLS e realizar backup/restauração SQL/S3. A implantação em nuvem</w:t>
      </w:r>
    </w:p>
    <w:p>
      <w:pPr>
        <w:framePr w:w="10122" w:hAnchor="page" w:vAnchor="page" w:x="1798" w:y="2290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permanece pendente.</w:t>
      </w:r>
    </w:p>
    <w:p>
      <w:pPr>
        <w:framePr w:w="10482" w:hAnchor="page" w:vAnchor="page" w:x="1438" w:y="2804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Atores: </w:t>
      </w:r>
      <w:r>
        <w:rPr>
          <w:rFonts w:ascii="Arial" w:hAnsi="Arial"/>
          <w:b w:val="0"/>
          <w:i w:val="0"/>
          <w:color w:val="000000"/>
          <w:sz w:val="24"/>
        </w:rPr>
        <w:t>Responsável técnico</w:t>
      </w:r>
    </w:p>
    <w:p>
      <w:pPr>
        <w:framePr w:w="10482" w:hAnchor="page" w:vAnchor="page" w:x="1438" w:y="3318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Pré-condições: </w:t>
      </w:r>
      <w:r>
        <w:rPr>
          <w:rFonts w:ascii="Arial" w:hAnsi="Arial"/>
          <w:b w:val="0"/>
          <w:i w:val="0"/>
          <w:color w:val="000000"/>
          <w:sz w:val="24"/>
        </w:rPr>
        <w:t>Configuração, segredos e chave de cifra preservados.</w:t>
      </w:r>
    </w:p>
    <w:p>
      <w:pPr>
        <w:framePr w:w="10482" w:hAnchor="page" w:vAnchor="page" w:x="1438" w:y="3832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>Fluxo principal:</w:t>
      </w:r>
    </w:p>
    <w:p>
      <w:pPr>
        <w:framePr w:w="10122" w:hAnchor="page" w:vAnchor="page" w:x="1798" w:y="4246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1. Preparar serviços/configuração e aplicar migrations sem apagar dados existentes.</w:t>
      </w:r>
    </w:p>
    <w:p>
      <w:pPr>
        <w:framePr w:w="10122" w:hAnchor="page" w:vAnchor="page" w:x="1798" w:y="4700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2. Iniciar aplicação e verificar saúde; agendar jobs conforme ambiente.</w:t>
      </w:r>
    </w:p>
    <w:p>
      <w:pPr>
        <w:framePr w:w="10122" w:hAnchor="page" w:vAnchor="page" w:x="1798" w:y="5154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3. Gerar backup com chave preservada e testar restauração isolada.</w:t>
      </w:r>
    </w:p>
    <w:p>
      <w:pPr>
        <w:framePr w:w="10482" w:hAnchor="page" w:vAnchor="page" w:x="1438" w:y="5608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Alternativas e exceções: </w:t>
      </w:r>
      <w:r>
        <w:rPr>
          <w:rFonts w:ascii="Arial" w:hAnsi="Arial"/>
          <w:b w:val="0"/>
          <w:i w:val="0"/>
          <w:color w:val="000000"/>
          <w:sz w:val="24"/>
        </w:rPr>
        <w:t>Sem segredos/configuração válidos, impedir ativação externa</w:t>
      </w:r>
    </w:p>
    <w:p>
      <w:pPr>
        <w:framePr w:w="10122" w:hAnchor="page" w:vAnchor="page" w:x="1798" w:y="6022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indevida. Docker/TLS local não comprovam hospedagem pública, balanceamento ou</w:t>
      </w:r>
    </w:p>
    <w:p>
      <w:pPr>
        <w:framePr w:w="10122" w:hAnchor="page" w:vAnchor="page" w:x="1798" w:y="6436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autoescala.</w:t>
      </w:r>
    </w:p>
    <w:p>
      <w:pPr>
        <w:framePr w:w="10482" w:hAnchor="page" w:vAnchor="page" w:x="1438" w:y="6950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Pós-condição e aceite: </w:t>
      </w:r>
      <w:r>
        <w:rPr>
          <w:rFonts w:ascii="Arial" w:hAnsi="Arial"/>
          <w:b w:val="0"/>
          <w:i w:val="0"/>
          <w:color w:val="000000"/>
          <w:sz w:val="24"/>
        </w:rPr>
        <w:t>Serviços e recuperação são reproduzíveis no ambiente</w:t>
      </w:r>
    </w:p>
    <w:p>
      <w:pPr>
        <w:framePr w:w="10122" w:hAnchor="page" w:vAnchor="page" w:x="1798" w:y="7364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registrado, com integridade verificada.</w:t>
      </w:r>
    </w:p>
    <w:p>
      <w:pPr>
        <w:framePr w:w="10842" w:hAnchor="page" w:vAnchor="page" w:x="1078" w:y="7878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>RF-A08 - Moderação de avaliações</w:t>
      </w:r>
    </w:p>
    <w:p>
      <w:pPr>
        <w:framePr w:w="10482" w:hAnchor="page" w:vAnchor="page" w:x="1438" w:y="8452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Prioridade: </w:t>
      </w:r>
      <w:r>
        <w:rPr>
          <w:rFonts w:ascii="Arial" w:hAnsi="Arial"/>
          <w:b w:val="0"/>
          <w:i w:val="0"/>
          <w:color w:val="000000"/>
          <w:sz w:val="24"/>
        </w:rPr>
        <w:t>P1. Estado e limite: Implementado e testado.</w:t>
      </w:r>
    </w:p>
    <w:p>
      <w:pPr>
        <w:framePr w:w="10482" w:hAnchor="page" w:vAnchor="page" w:x="1438" w:y="8966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Descrição: </w:t>
      </w:r>
      <w:r>
        <w:rPr>
          <w:rFonts w:ascii="Arial" w:hAnsi="Arial"/>
          <w:b w:val="0"/>
          <w:i w:val="0"/>
          <w:color w:val="000000"/>
          <w:sz w:val="24"/>
        </w:rPr>
        <w:t>Denunciar avaliação e ocultar/restaurar conteúdo com decisão motivada e</w:t>
      </w:r>
    </w:p>
    <w:p>
      <w:pPr>
        <w:framePr w:w="10122" w:hAnchor="page" w:vAnchor="page" w:x="1798" w:y="9380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histórico.</w:t>
      </w:r>
    </w:p>
    <w:p>
      <w:pPr>
        <w:framePr w:w="10482" w:hAnchor="page" w:vAnchor="page" w:x="1438" w:y="9894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Atores: </w:t>
      </w:r>
      <w:r>
        <w:rPr>
          <w:rFonts w:ascii="Arial" w:hAnsi="Arial"/>
          <w:b w:val="0"/>
          <w:i w:val="0"/>
          <w:color w:val="000000"/>
          <w:sz w:val="24"/>
        </w:rPr>
        <w:t>Usuário denunciante e administrador</w:t>
      </w:r>
    </w:p>
    <w:p>
      <w:pPr>
        <w:framePr w:w="10482" w:hAnchor="page" w:vAnchor="page" w:x="1438" w:y="10408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Pré-condições: </w:t>
      </w:r>
      <w:r>
        <w:rPr>
          <w:rFonts w:ascii="Arial" w:hAnsi="Arial"/>
          <w:b w:val="0"/>
          <w:i w:val="0"/>
          <w:color w:val="000000"/>
          <w:sz w:val="24"/>
        </w:rPr>
        <w:t>Avaliação existente; administrador autorizado para moderar.</w:t>
      </w:r>
    </w:p>
    <w:p>
      <w:pPr>
        <w:framePr w:w="10482" w:hAnchor="page" w:vAnchor="page" w:x="1438" w:y="10922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>Fluxo principal:</w:t>
      </w:r>
    </w:p>
    <w:p>
      <w:pPr>
        <w:framePr w:w="10122" w:hAnchor="page" w:vAnchor="page" w:x="1798" w:y="11336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1. Registrar denúncia vinculada à avaliação.</w:t>
      </w:r>
    </w:p>
    <w:p>
      <w:pPr>
        <w:framePr w:w="10122" w:hAnchor="page" w:vAnchor="page" w:x="1798" w:y="11790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2. Administrador analisa e informa motivo da ocultação/restauração.</w:t>
      </w:r>
    </w:p>
    <w:p>
      <w:pPr>
        <w:framePr w:w="10122" w:hAnchor="page" w:vAnchor="page" w:x="1798" w:y="12244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3. Persistir decisão; média e listagem públicas usam somente conteúdo visível.</w:t>
      </w:r>
    </w:p>
    <w:p>
      <w:pPr>
        <w:framePr w:w="10482" w:hAnchor="page" w:vAnchor="page" w:x="1438" w:y="12698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Alternativas e exceções: </w:t>
      </w:r>
      <w:r>
        <w:rPr>
          <w:rFonts w:ascii="Arial" w:hAnsi="Arial"/>
          <w:b w:val="0"/>
          <w:i w:val="0"/>
          <w:color w:val="000000"/>
          <w:sz w:val="24"/>
        </w:rPr>
        <w:t>Terceiro não altera avaliação; denúncia não é ocultação</w:t>
      </w:r>
    </w:p>
    <w:p>
      <w:pPr>
        <w:framePr w:w="10122" w:hAnchor="page" w:vAnchor="page" w:x="1798" w:y="13112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automática sem análise administrativa.</w:t>
      </w:r>
    </w:p>
    <w:p>
      <w:pPr>
        <w:framePr w:w="10482" w:hAnchor="page" w:vAnchor="page" w:x="1438" w:y="13626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Pós-condição e aceite: </w:t>
      </w:r>
      <w:r>
        <w:rPr>
          <w:rFonts w:ascii="Arial" w:hAnsi="Arial"/>
          <w:b w:val="0"/>
          <w:i w:val="0"/>
          <w:color w:val="000000"/>
          <w:sz w:val="24"/>
        </w:rPr>
        <w:t>Decisão auditável e média consistente com os itens visíveis.</w:t>
      </w:r>
    </w:p>
    <w:p>
      <w:pPr>
        <w:spacing w:line="20" w:lineRule="exact"/>
      </w:pPr>
      <w:r>
        <w:rPr>
          <w:sz w:val="2"/>
        </w:rPr>
      </w:r>
    </w:p>
    <w:p>
      <w:pPr>
        <w:sectPr>
          <w:headerReference w:type="default" r:id="rId41"/>
          <w:pgSz w:w="11920" w:h="16840"/>
          <w:pgMar w:top="0" w:right="0" w:bottom="0" w:left="0" w:header="0" w:footer="0" w:gutter="0"/>
          <w:cols w:space="720"/>
          <w:docGrid w:linePitch="360"/>
        </w:sectPr>
      </w:pPr>
    </w:p>
    <w:p>
      <w:pPr>
        <w:framePr w:w="10842" w:hAnchor="page" w:vAnchor="page" w:x="1078" w:y="1462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>2.2 Requisitos não funcionais</w:t>
      </w:r>
    </w:p>
    <w:p>
      <w:pPr>
        <w:framePr w:w="10842" w:hAnchor="page" w:vAnchor="page" w:x="1078" w:y="2036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Os cenários abaixo são procedimentos de verificação. Resultados efetivamente executados,</w:t>
      </w:r>
    </w:p>
    <w:p>
      <w:pPr>
        <w:framePr w:w="10842" w:hAnchor="page" w:vAnchor="page" w:x="1078" w:y="2450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datas e ambientes estão na seção 6 e no relatório referenciado. Critério futuro não é</w:t>
      </w:r>
    </w:p>
    <w:p>
      <w:pPr>
        <w:framePr w:w="10842" w:hAnchor="page" w:vAnchor="page" w:x="1078" w:y="2864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resultado aprovado por presunção.</w:t>
      </w:r>
    </w:p>
    <w:p>
      <w:pPr>
        <w:framePr w:w="10842" w:hAnchor="page" w:vAnchor="page" w:x="1078" w:y="3378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>RNF-01 LGPD</w:t>
      </w:r>
    </w:p>
    <w:p>
      <w:pPr>
        <w:framePr w:w="10482" w:hAnchor="page" w:vAnchor="page" w:x="1438" w:y="3952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Cenário de verificação e critério: </w:t>
      </w:r>
      <w:r>
        <w:rPr>
          <w:rFonts w:ascii="Arial" w:hAnsi="Arial"/>
          <w:b w:val="0"/>
          <w:i w:val="0"/>
          <w:color w:val="000000"/>
          <w:sz w:val="24"/>
        </w:rPr>
        <w:t>Conceder/revogar, exportar só dados próprios,</w:t>
      </w:r>
    </w:p>
    <w:p>
      <w:pPr>
        <w:framePr w:w="10122" w:hAnchor="page" w:vAnchor="page" w:x="1798" w:y="4366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reautenticar exclusão, negar terceiros; conferir SQL/objetos</w:t>
      </w:r>
    </w:p>
    <w:p>
      <w:pPr>
        <w:framePr w:w="10482" w:hAnchor="page" w:vAnchor="page" w:x="1438" w:y="4880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Alcance e limite: </w:t>
      </w:r>
      <w:r>
        <w:rPr>
          <w:rFonts w:ascii="Arial" w:hAnsi="Arial"/>
          <w:b w:val="0"/>
          <w:i w:val="0"/>
          <w:color w:val="000000"/>
          <w:sz w:val="24"/>
        </w:rPr>
        <w:t>Controles de privacidade locais; parecer jurídico e operação pública</w:t>
      </w:r>
    </w:p>
    <w:p>
      <w:pPr>
        <w:framePr w:w="10122" w:hAnchor="page" w:vAnchor="page" w:x="1798" w:y="5294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não homologados</w:t>
      </w:r>
    </w:p>
    <w:p>
      <w:pPr>
        <w:framePr w:w="10842" w:hAnchor="page" w:vAnchor="page" w:x="1078" w:y="5808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>RNF-02 Criptografia saúde/biometria</w:t>
      </w:r>
    </w:p>
    <w:p>
      <w:pPr>
        <w:framePr w:w="10482" w:hAnchor="page" w:vAnchor="page" w:x="1438" w:y="6382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Cenário de verificação e critério: </w:t>
      </w:r>
      <w:r>
        <w:rPr>
          <w:rFonts w:ascii="Arial" w:hAnsi="Arial"/>
          <w:b w:val="0"/>
          <w:i w:val="0"/>
          <w:color w:val="000000"/>
          <w:sz w:val="24"/>
        </w:rPr>
        <w:t>Consultar SQL/S3: ausência de texto em claro;</w:t>
      </w:r>
    </w:p>
    <w:p>
      <w:pPr>
        <w:framePr w:w="10122" w:hAnchor="page" w:vAnchor="page" w:x="1798" w:y="6796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decrypt roundtrip; IV/tag íntegros; executar TLS local</w:t>
      </w:r>
    </w:p>
    <w:p>
      <w:pPr>
        <w:framePr w:w="10482" w:hAnchor="page" w:vAnchor="page" w:x="1438" w:y="7310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Alcance e limite: </w:t>
      </w:r>
      <w:r>
        <w:rPr>
          <w:rFonts w:ascii="Arial" w:hAnsi="Arial"/>
          <w:b w:val="0"/>
          <w:i w:val="0"/>
          <w:color w:val="000000"/>
          <w:sz w:val="24"/>
        </w:rPr>
        <w:t>AES-256-GCM e gestão de chave implementados; relatório deve</w:t>
      </w:r>
    </w:p>
    <w:p>
      <w:pPr>
        <w:framePr w:w="10122" w:hAnchor="page" w:vAnchor="page" w:x="1798" w:y="7724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distinguir TLS local de domínio público</w:t>
      </w:r>
    </w:p>
    <w:p>
      <w:pPr>
        <w:framePr w:w="10842" w:hAnchor="page" w:vAnchor="page" w:x="1078" w:y="8238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>RNF-03 Auditoria profissional</w:t>
      </w:r>
    </w:p>
    <w:p>
      <w:pPr>
        <w:framePr w:w="10482" w:hAnchor="page" w:vAnchor="page" w:x="1438" w:y="8812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Cenário de verificação e critério: </w:t>
      </w:r>
      <w:r>
        <w:rPr>
          <w:rFonts w:ascii="Arial" w:hAnsi="Arial"/>
          <w:b w:val="0"/>
          <w:i w:val="0"/>
          <w:color w:val="000000"/>
          <w:sz w:val="24"/>
        </w:rPr>
        <w:t>Conferir registro/titular/situação na fonte oficial;</w:t>
      </w:r>
    </w:p>
    <w:p>
      <w:pPr>
        <w:framePr w:w="10122" w:hAnchor="page" w:vAnchor="page" w:x="1798" w:y="9226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registrar fonte/data/resultado no motivo; decidir/suspender/expirar e verificar revisor,</w:t>
      </w:r>
    </w:p>
    <w:p>
      <w:pPr>
        <w:framePr w:w="10122" w:hAnchor="page" w:vAnchor="page" w:x="1798" w:y="9640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motivo, prazo e auditoria transacional</w:t>
      </w:r>
    </w:p>
    <w:p>
      <w:pPr>
        <w:framePr w:w="10482" w:hAnchor="page" w:vAnchor="page" w:x="1438" w:y="10154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Alcance e limite: </w:t>
      </w:r>
      <w:r>
        <w:rPr>
          <w:rFonts w:ascii="Arial" w:hAnsi="Arial"/>
          <w:b w:val="0"/>
          <w:i w:val="0"/>
          <w:color w:val="000000"/>
          <w:sz w:val="24"/>
        </w:rPr>
        <w:t>Evidência do treinador é distinta do motivo administrativo; testes locais</w:t>
      </w:r>
    </w:p>
    <w:p>
      <w:pPr>
        <w:framePr w:w="10122" w:hAnchor="page" w:vAnchor="page" w:x="1798" w:y="10568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comprovam fluxo/persistência, sem consulta automática ou habilitação de dados</w:t>
      </w:r>
    </w:p>
    <w:p>
      <w:pPr>
        <w:framePr w:w="10122" w:hAnchor="page" w:vAnchor="page" w:x="1798" w:y="10982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fictícios. Não há imutabilidade contra administrador direto do banco</w:t>
      </w:r>
    </w:p>
    <w:p>
      <w:pPr>
        <w:framePr w:w="10842" w:hAnchor="page" w:vAnchor="page" w:x="1078" w:y="11496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>RNF-04 Ocultar não validados</w:t>
      </w:r>
    </w:p>
    <w:p>
      <w:pPr>
        <w:framePr w:w="10482" w:hAnchor="page" w:vAnchor="page" w:x="1438" w:y="12070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Cenário de verificação e critério: </w:t>
      </w:r>
      <w:r>
        <w:rPr>
          <w:rFonts w:ascii="Arial" w:hAnsi="Arial"/>
          <w:b w:val="0"/>
          <w:i w:val="0"/>
          <w:color w:val="000000"/>
          <w:sz w:val="24"/>
        </w:rPr>
        <w:t>Pendentes, suspensos/vencidos/rejeitados fora da</w:t>
      </w:r>
    </w:p>
    <w:p>
      <w:pPr>
        <w:framePr w:w="10122" w:hAnchor="page" w:vAnchor="page" w:x="1798" w:y="12484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busca e ações protegidas</w:t>
      </w:r>
    </w:p>
    <w:p>
      <w:pPr>
        <w:framePr w:w="10482" w:hAnchor="page" w:vAnchor="page" w:x="1438" w:y="12998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Alcance e limite: </w:t>
      </w:r>
      <w:r>
        <w:rPr>
          <w:rFonts w:ascii="Arial" w:hAnsi="Arial"/>
          <w:b w:val="0"/>
          <w:i w:val="0"/>
          <w:color w:val="000000"/>
          <w:sz w:val="24"/>
        </w:rPr>
        <w:t>Regra no servidor; uma lista já aberta precisa ser consultada</w:t>
      </w:r>
    </w:p>
    <w:p>
      <w:pPr>
        <w:framePr w:w="10122" w:hAnchor="page" w:vAnchor="page" w:x="1798" w:y="13412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novamente</w:t>
      </w:r>
    </w:p>
    <w:p>
      <w:pPr>
        <w:spacing w:line="20" w:lineRule="exact"/>
      </w:pPr>
      <w:r>
        <w:rPr>
          <w:sz w:val="2"/>
        </w:rPr>
      </w:r>
    </w:p>
    <w:p>
      <w:pPr>
        <w:sectPr>
          <w:headerReference w:type="default" r:id="rId42"/>
          <w:pgSz w:w="11920" w:h="16840"/>
          <w:pgMar w:top="0" w:right="0" w:bottom="0" w:left="0" w:header="0" w:footer="0" w:gutter="0"/>
          <w:cols w:space="720"/>
          <w:docGrid w:linePitch="360"/>
        </w:sectPr>
      </w:pPr>
    </w:p>
    <w:p>
      <w:pPr>
        <w:framePr w:w="10842" w:hAnchor="page" w:vAnchor="page" w:x="1078" w:y="1462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>RNF-05 Cartão/PCI</w:t>
      </w:r>
    </w:p>
    <w:p>
      <w:pPr>
        <w:framePr w:w="10482" w:hAnchor="page" w:vAnchor="page" w:x="1438" w:y="2036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Cenário de verificação e critério: </w:t>
      </w:r>
      <w:r>
        <w:rPr>
          <w:rFonts w:ascii="Arial" w:hAnsi="Arial"/>
          <w:b w:val="0"/>
          <w:i w:val="0"/>
          <w:color w:val="000000"/>
          <w:sz w:val="24"/>
        </w:rPr>
        <w:t>Conferir checkout hospedado, ausência de PAN/CVV</w:t>
      </w:r>
    </w:p>
    <w:p>
      <w:pPr>
        <w:framePr w:w="10122" w:hAnchor="page" w:vAnchor="page" w:x="1798" w:y="2450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SQL/logs e minimização do webhook</w:t>
      </w:r>
    </w:p>
    <w:p>
      <w:pPr>
        <w:framePr w:w="10482" w:hAnchor="page" w:vAnchor="page" w:x="1438" w:y="2964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Alcance e limite: </w:t>
      </w:r>
      <w:r>
        <w:rPr>
          <w:rFonts w:ascii="Arial" w:hAnsi="Arial"/>
          <w:b w:val="0"/>
          <w:i w:val="0"/>
          <w:color w:val="000000"/>
          <w:sz w:val="24"/>
        </w:rPr>
        <w:t>Adaptador e teste HTTP controlado; não certifica PCI ou conta</w:t>
      </w:r>
    </w:p>
    <w:p>
      <w:pPr>
        <w:framePr w:w="10122" w:hAnchor="page" w:vAnchor="page" w:x="1798" w:y="3378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gateway real</w:t>
      </w:r>
    </w:p>
    <w:p>
      <w:pPr>
        <w:framePr w:w="10842" w:hAnchor="page" w:vAnchor="page" w:x="1078" w:y="3892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>RNF-06 Match até 2 s</w:t>
      </w:r>
    </w:p>
    <w:p>
      <w:pPr>
        <w:framePr w:w="10482" w:hAnchor="page" w:vAnchor="page" w:x="1438" w:y="4466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Cenário de verificação e critério: </w:t>
      </w:r>
      <w:r>
        <w:rPr>
          <w:rFonts w:ascii="Arial" w:hAnsi="Arial"/>
          <w:b w:val="0"/>
          <w:i w:val="0"/>
          <w:color w:val="000000"/>
          <w:sz w:val="24"/>
        </w:rPr>
        <w:t>Dataset/ambiente declarados; aquecer, medir</w:t>
      </w:r>
    </w:p>
    <w:p>
      <w:pPr>
        <w:framePr w:w="10122" w:hAnchor="page" w:vAnchor="page" w:x="1798" w:y="4880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concorrência e p50/p95/p99; p95 ≤2 s no cenário</w:t>
      </w:r>
    </w:p>
    <w:p>
      <w:pPr>
        <w:framePr w:w="10482" w:hAnchor="page" w:vAnchor="page" w:x="1438" w:y="5394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Alcance e limite: </w:t>
      </w:r>
      <w:r>
        <w:rPr>
          <w:rFonts w:ascii="Arial" w:hAnsi="Arial"/>
          <w:b w:val="0"/>
          <w:i w:val="0"/>
          <w:color w:val="000000"/>
          <w:sz w:val="24"/>
        </w:rPr>
        <w:t>Carga local de 14/10: 500 treinadores sintéticos, 200 chamadas,</w:t>
      </w:r>
    </w:p>
    <w:p>
      <w:pPr>
        <w:framePr w:w="10122" w:hAnchor="page" w:vAnchor="page" w:x="1798" w:y="5808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concorrência 10, p95 97,78 ms; sem cache. Não extrapolar base sintética ou</w:t>
      </w:r>
    </w:p>
    <w:p>
      <w:pPr>
        <w:framePr w:w="10122" w:hAnchor="page" w:vAnchor="page" w:x="1798" w:y="6222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produção</w:t>
      </w:r>
    </w:p>
    <w:p>
      <w:pPr>
        <w:framePr w:w="10842" w:hAnchor="page" w:vAnchor="page" w:x="1078" w:y="6736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>RNF-07 Métricas extensíveis</w:t>
      </w:r>
    </w:p>
    <w:p>
      <w:pPr>
        <w:framePr w:w="10482" w:hAnchor="page" w:vAnchor="page" w:x="1438" w:y="7310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Cenário de verificação e critério: </w:t>
      </w:r>
      <w:r>
        <w:rPr>
          <w:rFonts w:ascii="Arial" w:hAnsi="Arial"/>
          <w:b w:val="0"/>
          <w:i w:val="0"/>
          <w:color w:val="000000"/>
          <w:sz w:val="24"/>
        </w:rPr>
        <w:t>Consultar catálogo, gravar chaves válidas e rejeitar</w:t>
      </w:r>
    </w:p>
    <w:p>
      <w:pPr>
        <w:framePr w:w="10122" w:hAnchor="page" w:vAnchor="page" w:x="1798" w:y="7724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desconhecidas/fora de limite; tela dinâmica</w:t>
      </w:r>
    </w:p>
    <w:p>
      <w:pPr>
        <w:framePr w:w="10482" w:hAnchor="page" w:vAnchor="page" w:x="1438" w:y="8238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Alcance e limite: </w:t>
      </w:r>
      <w:r>
        <w:rPr>
          <w:rFonts w:ascii="Arial" w:hAnsi="Arial"/>
          <w:b w:val="0"/>
          <w:i w:val="0"/>
          <w:color w:val="000000"/>
          <w:sz w:val="24"/>
        </w:rPr>
        <w:t>Modalidades principais fixadas em contratos; catálogo</w:t>
      </w:r>
    </w:p>
    <w:p>
      <w:pPr>
        <w:framePr w:w="10122" w:hAnchor="page" w:vAnchor="page" w:x="1798" w:y="8652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administrativo/novos esportes ainda podem exigir código/migração</w:t>
      </w:r>
    </w:p>
    <w:p>
      <w:pPr>
        <w:framePr w:w="10842" w:hAnchor="page" w:vAnchor="page" w:x="1078" w:y="9166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>RNF-08 Escalabilidade</w:t>
      </w:r>
    </w:p>
    <w:p>
      <w:pPr>
        <w:framePr w:w="10482" w:hAnchor="page" w:vAnchor="page" w:x="1438" w:y="9740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Cenário de verificação e critério: </w:t>
      </w:r>
      <w:r>
        <w:rPr>
          <w:rFonts w:ascii="Arial" w:hAnsi="Arial"/>
          <w:b w:val="0"/>
          <w:i w:val="0"/>
          <w:color w:val="000000"/>
          <w:sz w:val="24"/>
        </w:rPr>
        <w:t>Na versão atual, executar carga no ambiente</w:t>
      </w:r>
    </w:p>
    <w:p>
      <w:pPr>
        <w:framePr w:w="10122" w:hAnchor="page" w:vAnchor="page" w:x="1798" w:y="10154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declarado e registrar latência/erros. Evolução: medir recursos e validar</w:t>
      </w:r>
    </w:p>
    <w:p>
      <w:pPr>
        <w:framePr w:w="10122" w:hAnchor="page" w:vAnchor="page" w:x="1798" w:y="10568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expansão/balanceamento na infraestrutura escolhida</w:t>
      </w:r>
    </w:p>
    <w:p>
      <w:pPr>
        <w:framePr w:w="10482" w:hAnchor="page" w:vAnchor="page" w:x="1438" w:y="11082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Alcance e limite: </w:t>
      </w:r>
      <w:r>
        <w:rPr>
          <w:rFonts w:ascii="Arial" w:hAnsi="Arial"/>
          <w:b w:val="0"/>
          <w:i w:val="0"/>
          <w:color w:val="000000"/>
          <w:sz w:val="24"/>
        </w:rPr>
        <w:t>Meta original de autoescala em 70%, fila e balanceador permanece</w:t>
      </w:r>
    </w:p>
    <w:p>
      <w:pPr>
        <w:framePr w:w="10122" w:hAnchor="page" w:vAnchor="page" w:x="1798" w:y="11496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evolução, fora do aceite local atual; hospedagem em nuvem continua pendente e não</w:t>
      </w:r>
    </w:p>
    <w:p>
      <w:pPr>
        <w:framePr w:w="10122" w:hAnchor="page" w:vAnchor="page" w:x="1798" w:y="11910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equivale a autoescala</w:t>
      </w:r>
    </w:p>
    <w:p>
      <w:pPr>
        <w:framePr w:w="10842" w:hAnchor="page" w:vAnchor="page" w:x="1078" w:y="12424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>RNF-09 App responsivo</w:t>
      </w:r>
    </w:p>
    <w:p>
      <w:pPr>
        <w:framePr w:w="10482" w:hAnchor="page" w:vAnchor="page" w:x="1438" w:y="12998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Cenário de verificação e critério: </w:t>
      </w:r>
      <w:r>
        <w:rPr>
          <w:rFonts w:ascii="Arial" w:hAnsi="Arial"/>
          <w:b w:val="0"/>
          <w:i w:val="0"/>
          <w:color w:val="000000"/>
          <w:sz w:val="24"/>
        </w:rPr>
        <w:t>Web autenticada em 390/1440 e página pública em</w:t>
      </w:r>
    </w:p>
    <w:p>
      <w:pPr>
        <w:framePr w:w="10122" w:hAnchor="page" w:vAnchor="page" w:x="1798" w:y="13412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320/390/1440 sem overflow; cliente Expo com tipos/bundles e fluxo Android</w:t>
      </w:r>
    </w:p>
    <w:p>
      <w:pPr>
        <w:spacing w:line="20" w:lineRule="exact"/>
      </w:pPr>
      <w:r>
        <w:rPr>
          <w:sz w:val="2"/>
        </w:rPr>
      </w:r>
    </w:p>
    <w:p>
      <w:pPr>
        <w:sectPr>
          <w:headerReference w:type="default" r:id="rId43"/>
          <w:pgSz w:w="11920" w:h="16840"/>
          <w:pgMar w:top="0" w:right="0" w:bottom="0" w:left="0" w:header="0" w:footer="0" w:gutter="0"/>
          <w:cols w:space="720"/>
          <w:docGrid w:linePitch="360"/>
        </w:sectPr>
      </w:pPr>
    </w:p>
    <w:p>
      <w:pPr>
        <w:framePr w:w="10482" w:hAnchor="page" w:vAnchor="page" w:x="1438" w:y="1462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Alcance e limite: </w:t>
      </w:r>
      <w:r>
        <w:rPr>
          <w:rFonts w:ascii="Arial" w:hAnsi="Arial"/>
          <w:b w:val="0"/>
          <w:i w:val="0"/>
          <w:color w:val="000000"/>
          <w:sz w:val="24"/>
        </w:rPr>
        <w:t>Capturas conforme relatório; bundle não equivale a aparelho físico.</w:t>
      </w:r>
    </w:p>
    <w:p>
      <w:pPr>
        <w:framePr w:w="10122" w:hAnchor="page" w:vAnchor="page" w:x="1798" w:y="1876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Material/HIG, contraste do sistema e fontes ampliadas exigem verificação própria</w:t>
      </w:r>
    </w:p>
    <w:p>
      <w:pPr>
        <w:framePr w:w="10122" w:hAnchor="page" w:vAnchor="page" w:x="1798" w:y="2290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ainda não homologada</w:t>
      </w:r>
    </w:p>
    <w:p>
      <w:pPr>
        <w:framePr w:w="10842" w:hAnchor="page" w:vAnchor="page" w:x="1078" w:y="2804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>RNF-10 Usabilidade</w:t>
      </w:r>
    </w:p>
    <w:p>
      <w:pPr>
        <w:framePr w:w="10482" w:hAnchor="page" w:vAnchor="page" w:x="1438" w:y="3378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Cenário de verificação e critério: </w:t>
      </w:r>
      <w:r>
        <w:rPr>
          <w:rFonts w:ascii="Arial" w:hAnsi="Arial"/>
          <w:b w:val="0"/>
          <w:i w:val="0"/>
          <w:color w:val="000000"/>
          <w:sz w:val="24"/>
        </w:rPr>
        <w:t>Completar prescrição/publicação, salvar e reabrir</w:t>
      </w:r>
    </w:p>
    <w:p>
      <w:pPr>
        <w:framePr w:w="10122" w:hAnchor="page" w:vAnchor="page" w:x="1798" w:y="3792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rascunho com dados iguais; verificar teclado/foco, instruções e confirmação, sem</w:t>
      </w:r>
    </w:p>
    <w:p>
      <w:pPr>
        <w:framePr w:w="10122" w:hAnchor="page" w:vAnchor="page" w:x="1798" w:y="4206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bloqueio por erro tratado</w:t>
      </w:r>
    </w:p>
    <w:p>
      <w:pPr>
        <w:framePr w:w="10482" w:hAnchor="page" w:vAnchor="page" w:x="1438" w:y="4720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Alcance e limite: </w:t>
      </w:r>
      <w:r>
        <w:rPr>
          <w:rFonts w:ascii="Arial" w:hAnsi="Arial"/>
          <w:b w:val="0"/>
          <w:i w:val="0"/>
          <w:color w:val="000000"/>
          <w:sz w:val="24"/>
        </w:rPr>
        <w:t>Rascunho explícito testado; autosave contínuo futuro. Não se adota</w:t>
      </w:r>
    </w:p>
    <w:p>
      <w:pPr>
        <w:framePr w:w="10122" w:hAnchor="page" w:vAnchor="page" w:x="1798" w:y="5134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menor número de cliques sem medição como critério aprovado</w:t>
      </w:r>
    </w:p>
    <w:p>
      <w:pPr>
        <w:framePr w:w="10842" w:hAnchor="page" w:vAnchor="page" w:x="1078" w:y="5648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>RNF-11 Feedback visual</w:t>
      </w:r>
    </w:p>
    <w:p>
      <w:pPr>
        <w:framePr w:w="10482" w:hAnchor="page" w:vAnchor="page" w:x="1438" w:y="6222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Cenário de verificação e critério: </w:t>
      </w:r>
      <w:r>
        <w:rPr>
          <w:rFonts w:ascii="Arial" w:hAnsi="Arial"/>
          <w:b w:val="0"/>
          <w:i w:val="0"/>
          <w:color w:val="000000"/>
          <w:sz w:val="24"/>
        </w:rPr>
        <w:t>Verificar espera durante envio, tratamento de</w:t>
      </w:r>
    </w:p>
    <w:p>
      <w:pPr>
        <w:framePr w:w="10122" w:hAnchor="page" w:vAnchor="page" w:x="1798" w:y="6636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rede/validação e confirmação apenas após resposta positiva; evitar duplicidade e</w:t>
      </w:r>
    </w:p>
    <w:p>
      <w:pPr>
        <w:framePr w:w="10122" w:hAnchor="page" w:vAnchor="page" w:x="1798" w:y="7050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falso pagamento</w:t>
      </w:r>
    </w:p>
    <w:p>
      <w:pPr>
        <w:framePr w:w="10482" w:hAnchor="page" w:vAnchor="page" w:x="1438" w:y="7564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Alcance e limite: </w:t>
      </w:r>
      <w:r>
        <w:rPr>
          <w:rFonts w:ascii="Arial" w:hAnsi="Arial"/>
          <w:b w:val="0"/>
          <w:i w:val="0"/>
          <w:color w:val="000000"/>
          <w:sz w:val="24"/>
        </w:rPr>
        <w:t>Indicador de espera não significa porcentagem real de progresso. E2E</w:t>
      </w:r>
    </w:p>
    <w:p>
      <w:pPr>
        <w:framePr w:w="10122" w:hAnchor="page" w:vAnchor="page" w:x="1798" w:y="7978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e capturas têm o alcance registrado no relatório</w:t>
      </w:r>
    </w:p>
    <w:p>
      <w:pPr>
        <w:framePr w:w="10842" w:hAnchor="page" w:vAnchor="page" w:x="1078" w:y="8492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>RNF-12 Android/iOS</w:t>
      </w:r>
    </w:p>
    <w:p>
      <w:pPr>
        <w:framePr w:w="10482" w:hAnchor="page" w:vAnchor="page" w:x="1438" w:y="9066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Cenário de verificação e critério: </w:t>
      </w:r>
      <w:r>
        <w:rPr>
          <w:rFonts w:ascii="Arial" w:hAnsi="Arial"/>
          <w:b w:val="0"/>
          <w:i w:val="0"/>
          <w:color w:val="000000"/>
          <w:sz w:val="24"/>
        </w:rPr>
        <w:t>Compilar/instalar em versões definidas, executar</w:t>
      </w:r>
    </w:p>
    <w:p>
      <w:pPr>
        <w:framePr w:w="10122" w:hAnchor="page" w:vAnchor="page" w:x="1798" w:y="9480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armazenamento/upload/chat/treino</w:t>
      </w:r>
    </w:p>
    <w:p>
      <w:pPr>
        <w:framePr w:w="10482" w:hAnchor="page" w:vAnchor="page" w:x="1438" w:y="9994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Alcance e limite: </w:t>
      </w:r>
      <w:r>
        <w:rPr>
          <w:rFonts w:ascii="Arial" w:hAnsi="Arial"/>
          <w:b w:val="0"/>
          <w:i w:val="0"/>
          <w:color w:val="000000"/>
          <w:sz w:val="24"/>
        </w:rPr>
        <w:t>APK local compilado e 18 etapas integradas aprovadas no emulador</w:t>
      </w:r>
    </w:p>
    <w:p>
      <w:pPr>
        <w:framePr w:w="10122" w:hAnchor="page" w:vAnchor="page" w:x="1798" w:y="10408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Android API 35; aparelho físico, distribuição e IPA pendentes</w:t>
      </w:r>
    </w:p>
    <w:p>
      <w:pPr>
        <w:framePr w:w="10842" w:hAnchor="page" w:vAnchor="page" w:x="1078" w:y="10922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>RNF-13 Navegadores</w:t>
      </w:r>
    </w:p>
    <w:p>
      <w:pPr>
        <w:framePr w:w="10482" w:hAnchor="page" w:vAnchor="page" w:x="1438" w:y="11496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Cenário de verificação e critério: </w:t>
      </w:r>
      <w:r>
        <w:rPr>
          <w:rFonts w:ascii="Arial" w:hAnsi="Arial"/>
          <w:b w:val="0"/>
          <w:i w:val="0"/>
          <w:color w:val="000000"/>
          <w:sz w:val="24"/>
        </w:rPr>
        <w:t>Fluxo em Chromium/Firefox/WebKit; registrar versões</w:t>
      </w:r>
    </w:p>
    <w:p>
      <w:pPr>
        <w:framePr w:w="10122" w:hAnchor="page" w:vAnchor="page" w:x="1798" w:y="11910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e axe</w:t>
      </w:r>
    </w:p>
    <w:p>
      <w:pPr>
        <w:framePr w:w="10482" w:hAnchor="page" w:vAnchor="page" w:x="1438" w:y="12424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Alcance e limite: </w:t>
      </w:r>
      <w:r>
        <w:rPr>
          <w:rFonts w:ascii="Arial" w:hAnsi="Arial"/>
          <w:b w:val="0"/>
          <w:i w:val="0"/>
          <w:color w:val="000000"/>
          <w:sz w:val="24"/>
        </w:rPr>
        <w:t>Engines testados não são automaticamente Edge/Safari reais; leitor de</w:t>
      </w:r>
    </w:p>
    <w:p>
      <w:pPr>
        <w:framePr w:w="10122" w:hAnchor="page" w:vAnchor="page" w:x="1798" w:y="12838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tela exige avaliação própria</w:t>
      </w:r>
    </w:p>
    <w:p>
      <w:pPr>
        <w:spacing w:line="20" w:lineRule="exact"/>
      </w:pPr>
      <w:r>
        <w:rPr>
          <w:sz w:val="2"/>
        </w:rPr>
      </w:r>
    </w:p>
    <w:p>
      <w:pPr>
        <w:sectPr>
          <w:headerReference w:type="default" r:id="rId44"/>
          <w:pgSz w:w="11920" w:h="16840"/>
          <w:pgMar w:top="0" w:right="0" w:bottom="0" w:left="0" w:header="0" w:footer="0" w:gutter="0"/>
          <w:cols w:space="720"/>
          <w:docGrid w:linePitch="360"/>
        </w:sectPr>
      </w:pPr>
    </w:p>
    <w:p>
      <w:pPr>
        <w:framePr w:w="10842" w:hAnchor="page" w:vAnchor="page" w:x="1078" w:y="1462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>RNF-14 REST/OpenAPI</w:t>
      </w:r>
    </w:p>
    <w:p>
      <w:pPr>
        <w:framePr w:w="10482" w:hAnchor="page" w:vAnchor="page" w:x="1438" w:y="2036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Cenário de verificação e critério: </w:t>
      </w:r>
      <w:r>
        <w:rPr>
          <w:rFonts w:ascii="Arial" w:hAnsi="Arial"/>
          <w:b w:val="0"/>
          <w:i w:val="0"/>
          <w:color w:val="000000"/>
          <w:sz w:val="24"/>
        </w:rPr>
        <w:t>Swagger runtime e schemas reais; exemplo inválido</w:t>
      </w:r>
    </w:p>
    <w:p>
      <w:pPr>
        <w:framePr w:w="10122" w:hAnchor="page" w:vAnchor="page" w:x="1798" w:y="2450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devolve campo/erro</w:t>
      </w:r>
    </w:p>
    <w:p>
      <w:pPr>
        <w:framePr w:w="10482" w:hAnchor="page" w:vAnchor="page" w:x="1438" w:y="2964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Alcance e limite: </w:t>
      </w:r>
      <w:r>
        <w:rPr>
          <w:rFonts w:ascii="Arial" w:hAnsi="Arial"/>
          <w:b w:val="0"/>
          <w:i w:val="0"/>
          <w:color w:val="000000"/>
          <w:sz w:val="24"/>
        </w:rPr>
        <w:t>API compartilhada web/nativo, sem segredos no cliente</w:t>
      </w:r>
    </w:p>
    <w:p>
      <w:pPr>
        <w:framePr w:w="10842" w:hAnchor="page" w:vAnchor="page" w:x="1078" w:y="3478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>RNF-15 Idempotência financeira</w:t>
      </w:r>
    </w:p>
    <w:p>
      <w:pPr>
        <w:framePr w:w="10482" w:hAnchor="page" w:vAnchor="page" w:x="1438" w:y="4052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Cenário de verificação e critério: </w:t>
      </w:r>
      <w:r>
        <w:rPr>
          <w:rFonts w:ascii="Arial" w:hAnsi="Arial"/>
          <w:b w:val="0"/>
          <w:i w:val="0"/>
          <w:color w:val="000000"/>
          <w:sz w:val="24"/>
        </w:rPr>
        <w:t>Checkout concorrente, webhook repetido/antigo,</w:t>
      </w:r>
    </w:p>
    <w:p>
      <w:pPr>
        <w:framePr w:w="10122" w:hAnchor="page" w:vAnchor="page" w:x="1798" w:y="4466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timeout e cancelamento incerto; verificar locks/unicidade locais e conciliar sem repetir</w:t>
      </w:r>
    </w:p>
    <w:p>
      <w:pPr>
        <w:framePr w:w="10122" w:hAnchor="page" w:vAnchor="page" w:x="1798" w:y="4880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criação incerta</w:t>
      </w:r>
    </w:p>
    <w:p>
      <w:pPr>
        <w:framePr w:w="10482" w:hAnchor="page" w:vAnchor="page" w:x="1438" w:y="5394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Alcance e limite: </w:t>
      </w:r>
      <w:r>
        <w:rPr>
          <w:rFonts w:ascii="Arial" w:hAnsi="Arial"/>
          <w:b w:val="0"/>
          <w:i w:val="0"/>
          <w:color w:val="000000"/>
          <w:sz w:val="24"/>
        </w:rPr>
        <w:t>HTTP controlado; homologação do provedor pendente. O adaptador</w:t>
      </w:r>
    </w:p>
    <w:p>
      <w:pPr>
        <w:framePr w:w="10122" w:hAnchor="page" w:vAnchor="page" w:x="1798" w:y="5808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não envia chave de idempotência externa, portanto não garante deduplicação pelo</w:t>
      </w:r>
    </w:p>
    <w:p>
      <w:pPr>
        <w:framePr w:w="10122" w:hAnchor="page" w:vAnchor="page" w:x="1798" w:y="6222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gateway. Jobs exigem execução/agendamento operacional; não há garantia</w:t>
      </w:r>
    </w:p>
    <w:p>
      <w:pPr>
        <w:framePr w:w="10122" w:hAnchor="page" w:vAnchor="page" w:x="1798" w:y="6636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automática de rotina noturna</w:t>
      </w:r>
    </w:p>
    <w:p>
      <w:pPr>
        <w:framePr w:w="10842" w:hAnchor="page" w:vAnchor="page" w:x="1078" w:y="7150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>RNF-16 Logs sanitizados</w:t>
      </w:r>
    </w:p>
    <w:p>
      <w:pPr>
        <w:framePr w:w="10482" w:hAnchor="page" w:vAnchor="page" w:x="1438" w:y="7724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Cenário de verificação e critério: </w:t>
      </w:r>
      <w:r>
        <w:rPr>
          <w:rFonts w:ascii="Arial" w:hAnsi="Arial"/>
          <w:b w:val="0"/>
          <w:i w:val="0"/>
          <w:color w:val="000000"/>
          <w:sz w:val="24"/>
        </w:rPr>
        <w:t>Marcadores sensíveis não aparecem em logs</w:t>
      </w:r>
    </w:p>
    <w:p>
      <w:pPr>
        <w:framePr w:w="10122" w:hAnchor="page" w:vAnchor="page" w:x="1798" w:y="8138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públicos; token reset em fragmento, Bearer fora de URL</w:t>
      </w:r>
    </w:p>
    <w:p>
      <w:pPr>
        <w:framePr w:w="10482" w:hAnchor="page" w:vAnchor="page" w:x="1438" w:y="8652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Alcance e limite: </w:t>
      </w:r>
      <w:r>
        <w:rPr>
          <w:rFonts w:ascii="Arial" w:hAnsi="Arial"/>
          <w:b w:val="0"/>
          <w:i w:val="0"/>
          <w:color w:val="000000"/>
          <w:sz w:val="24"/>
        </w:rPr>
        <w:t>Revisão/teste local não substituem monitoramento/auditoria</w:t>
      </w:r>
    </w:p>
    <w:p>
      <w:pPr>
        <w:framePr w:w="10122" w:hAnchor="page" w:vAnchor="page" w:x="1798" w:y="9066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independente</w:t>
      </w:r>
    </w:p>
    <w:p>
      <w:pPr>
        <w:spacing w:line="20" w:lineRule="exact"/>
      </w:pPr>
      <w:r>
        <w:rPr>
          <w:sz w:val="2"/>
        </w:rPr>
      </w:r>
    </w:p>
    <w:p>
      <w:pPr>
        <w:sectPr>
          <w:headerReference w:type="default" r:id="rId45"/>
          <w:pgSz w:w="11920" w:h="16840"/>
          <w:pgMar w:top="0" w:right="0" w:bottom="0" w:left="0" w:header="0" w:footer="0" w:gutter="0"/>
          <w:cols w:space="720"/>
          <w:docGrid w:linePitch="360"/>
        </w:sectPr>
      </w:pPr>
    </w:p>
    <w:p>
      <w:pPr>
        <w:framePr w:w="10842" w:hAnchor="page" w:vAnchor="page" w:x="1078" w:y="1462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>2.3 Regras de negócio</w:t>
      </w:r>
    </w:p>
    <w:p>
      <w:pPr>
        <w:framePr w:w="10842" w:hAnchor="page" w:vAnchor="page" w:x="1078" w:y="2036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>RN-01</w:t>
      </w:r>
    </w:p>
    <w:p>
      <w:pPr>
        <w:framePr w:w="10842" w:hAnchor="page" w:vAnchor="page" w:x="1078" w:y="2610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Somente treinador aprovado/elegível aparece na descoberta</w:t>
      </w:r>
    </w:p>
    <w:p>
      <w:pPr>
        <w:framePr w:w="10842" w:hAnchor="page" w:vAnchor="page" w:x="1078" w:y="3124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>RN-02</w:t>
      </w:r>
    </w:p>
    <w:p>
      <w:pPr>
        <w:framePr w:w="10842" w:hAnchor="page" w:vAnchor="page" w:x="1078" w:y="3698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Administrador confere registro, titularidade e situação na fonte oficial e inclui</w:t>
      </w:r>
    </w:p>
    <w:p>
      <w:pPr>
        <w:framePr w:w="10842" w:hAnchor="page" w:vAnchor="page" w:x="1078" w:y="4112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fonte/data/resultado no motivo. Decisão e auditoria registram revisor, horário, origem manual</w:t>
      </w:r>
    </w:p>
    <w:p>
      <w:pPr>
        <w:framePr w:w="10842" w:hAnchor="page" w:vAnchor="page" w:x="1078" w:y="4526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e prazo: futuro explícito ou 365 dias administrativos por padrão na aprovação. Documento do</w:t>
      </w:r>
    </w:p>
    <w:p>
      <w:pPr>
        <w:framePr w:w="10842" w:hAnchor="page" w:vAnchor="page" w:x="1078" w:y="4940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treinador é opcional; evidence da submissão não é campo separado da conferência</w:t>
      </w:r>
    </w:p>
    <w:p>
      <w:pPr>
        <w:framePr w:w="10842" w:hAnchor="page" w:vAnchor="page" w:x="1078" w:y="5354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administrativa. Formato do número não comprova habilitação</w:t>
      </w:r>
    </w:p>
    <w:p>
      <w:pPr>
        <w:framePr w:w="10842" w:hAnchor="page" w:vAnchor="page" w:x="1078" w:y="5868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>RN-03</w:t>
      </w:r>
    </w:p>
    <w:p>
      <w:pPr>
        <w:framePr w:w="10842" w:hAnchor="page" w:vAnchor="page" w:x="1078" w:y="6442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Expiração, suspensão e revogação retiram visibilidade e bloqueiam novas ações protegidas</w:t>
      </w:r>
    </w:p>
    <w:p>
      <w:pPr>
        <w:framePr w:w="10842" w:hAnchor="page" w:vAnchor="page" w:x="1078" w:y="6956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>RN-04</w:t>
      </w:r>
    </w:p>
    <w:p>
      <w:pPr>
        <w:framePr w:w="10842" w:hAnchor="page" w:vAnchor="page" w:x="1078" w:y="7530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Mensalidade em modo Asaas solicita split para carteira elegível; só evento autenticado</w:t>
      </w:r>
    </w:p>
    <w:p>
      <w:pPr>
        <w:framePr w:w="10842" w:hAnchor="page" w:vAnchor="page" w:x="1078" w:y="7944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confirma estado financeiro</w:t>
      </w:r>
    </w:p>
    <w:p>
      <w:pPr>
        <w:framePr w:w="10842" w:hAnchor="page" w:vAnchor="page" w:x="1078" w:y="8458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>RN-05</w:t>
      </w:r>
    </w:p>
    <w:p>
      <w:pPr>
        <w:framePr w:w="10842" w:hAnchor="page" w:vAnchor="page" w:x="1078" w:y="9032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Administrador configura comissão 0–50% (basis points) e carência 0–30 dias</w:t>
      </w:r>
    </w:p>
    <w:p>
      <w:pPr>
        <w:framePr w:w="10842" w:hAnchor="page" w:vAnchor="page" w:x="1078" w:y="9546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>RN-06</w:t>
      </w:r>
    </w:p>
    <w:p>
      <w:pPr>
        <w:framePr w:w="10842" w:hAnchor="page" w:vAnchor="page" w:x="1078" w:y="10120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Pendência financeira mantém jobs/eventos e conciliação; carência vencida bloqueia novas</w:t>
      </w:r>
    </w:p>
    <w:p>
      <w:pPr>
        <w:framePr w:w="10842" w:hAnchor="page" w:vAnchor="page" w:x="1078" w:y="10534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interações; resultado incerto não é reemitido cegamente</w:t>
      </w:r>
    </w:p>
    <w:p>
      <w:pPr>
        <w:framePr w:w="10842" w:hAnchor="page" w:vAnchor="page" w:x="1078" w:y="11048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>RN-07</w:t>
      </w:r>
    </w:p>
    <w:p>
      <w:pPr>
        <w:framePr w:w="10842" w:hAnchor="page" w:vAnchor="page" w:x="1078" w:y="11622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Eventos/chaves de provedor únicos, intenção única por ciclo e lock transacional impedem</w:t>
      </w:r>
    </w:p>
    <w:p>
      <w:pPr>
        <w:framePr w:w="10842" w:hAnchor="page" w:vAnchor="page" w:x="1078" w:y="12036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duplicação local</w:t>
      </w:r>
    </w:p>
    <w:p>
      <w:pPr>
        <w:framePr w:w="10842" w:hAnchor="page" w:vAnchor="page" w:x="1078" w:y="12550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>RN-08</w:t>
      </w:r>
    </w:p>
    <w:p>
      <w:pPr>
        <w:framePr w:w="10842" w:hAnchor="page" w:vAnchor="page" w:x="1078" w:y="13124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Match considera modalidade, nível, objetivos, orçamento e horários, com razões explícitas</w:t>
      </w:r>
    </w:p>
    <w:p>
      <w:pPr>
        <w:spacing w:line="20" w:lineRule="exact"/>
      </w:pPr>
      <w:r>
        <w:rPr>
          <w:sz w:val="2"/>
        </w:rPr>
      </w:r>
    </w:p>
    <w:p>
      <w:pPr>
        <w:sectPr>
          <w:headerReference w:type="default" r:id="rId46"/>
          <w:pgSz w:w="11920" w:h="16840"/>
          <w:pgMar w:top="0" w:right="0" w:bottom="0" w:left="0" w:header="0" w:footer="0" w:gutter="0"/>
          <w:cols w:space="720"/>
          <w:docGrid w:linePitch="360"/>
        </w:sectPr>
      </w:pPr>
    </w:p>
    <w:p>
      <w:pPr>
        <w:framePr w:w="10842" w:hAnchor="page" w:vAnchor="page" w:x="1078" w:y="1462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>RN-09</w:t>
      </w:r>
    </w:p>
    <w:p>
      <w:pPr>
        <w:framePr w:w="10842" w:hAnchor="page" w:vAnchor="page" w:x="1078" w:y="2036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Disponibilidade compõe pontuação; não reserva agenda. Recusa não reduz nota. Esta é</w:t>
      </w:r>
    </w:p>
    <w:p>
      <w:pPr>
        <w:framePr w:w="10842" w:hAnchor="page" w:vAnchor="page" w:x="1078" w:y="2450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mudança documentada da redação original</w:t>
      </w:r>
    </w:p>
    <w:p>
      <w:pPr>
        <w:framePr w:w="10842" w:hAnchor="page" w:vAnchor="page" w:x="1078" w:y="2964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>RN-10</w:t>
      </w:r>
    </w:p>
    <w:p>
      <w:pPr>
        <w:framePr w:w="10842" w:hAnchor="page" w:vAnchor="page" w:x="1078" w:y="3538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Solicitação/decisão e interações persistem; treinamento/retroalimentação automática do</w:t>
      </w:r>
    </w:p>
    <w:p>
      <w:pPr>
        <w:framePr w:w="10842" w:hAnchor="page" w:vAnchor="page" w:x="1078" w:y="3952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match permanece futuro</w:t>
      </w:r>
    </w:p>
    <w:p>
      <w:pPr>
        <w:framePr w:w="10842" w:hAnchor="page" w:vAnchor="page" w:x="1078" w:y="4466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>RN-11</w:t>
      </w:r>
    </w:p>
    <w:p>
      <w:pPr>
        <w:framePr w:w="10842" w:hAnchor="page" w:vAnchor="page" w:x="1078" w:y="5040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Novas prescrições exigem ciclo ativo e acesso profissional/financeiro válido</w:t>
      </w:r>
    </w:p>
    <w:p>
      <w:pPr>
        <w:framePr w:w="10842" w:hAnchor="page" w:vAnchor="page" w:x="1078" w:y="5554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>RN-12</w:t>
      </w:r>
    </w:p>
    <w:p>
      <w:pPr>
        <w:framePr w:w="10842" w:hAnchor="page" w:vAnchor="page" w:x="1078" w:y="6128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Métricas respeitam chave, unidade e limites da modalidade; execução é única por ficha</w:t>
      </w:r>
    </w:p>
    <w:p>
      <w:pPr>
        <w:framePr w:w="10842" w:hAnchor="page" w:vAnchor="page" w:x="1078" w:y="6642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>RN-13</w:t>
      </w:r>
    </w:p>
    <w:p>
      <w:pPr>
        <w:framePr w:w="10842" w:hAnchor="page" w:vAnchor="page" w:x="1078" w:y="7216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Avaliação exige vínculo ativo há sete dias por padrão; uma por ciclo; alteração da</w:t>
      </w:r>
    </w:p>
    <w:p>
      <w:pPr>
        <w:framePr w:w="10842" w:hAnchor="page" w:vAnchor="page" w:x="1078" w:y="7630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configuração precisa ser explicitada</w:t>
      </w:r>
    </w:p>
    <w:p>
      <w:pPr>
        <w:framePr w:w="10842" w:hAnchor="page" w:vAnchor="page" w:x="1078" w:y="8144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>RN-14</w:t>
      </w:r>
    </w:p>
    <w:p>
      <w:pPr>
        <w:framePr w:w="10842" w:hAnchor="page" w:vAnchor="page" w:x="1078" w:y="8718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Saúde e performance exigem consentimento separado e finalidade, com revogação</w:t>
      </w:r>
    </w:p>
    <w:p>
      <w:pPr>
        <w:framePr w:w="10842" w:hAnchor="page" w:vAnchor="page" w:x="1078" w:y="9132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registrada</w:t>
      </w:r>
    </w:p>
    <w:p>
      <w:pPr>
        <w:framePr w:w="10842" w:hAnchor="page" w:vAnchor="page" w:x="1078" w:y="9646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>RN-15</w:t>
      </w:r>
    </w:p>
    <w:p>
      <w:pPr>
        <w:framePr w:w="10842" w:hAnchor="page" w:vAnchor="page" w:x="1078" w:y="10220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Conteúdo privado utiliza AES-256-GCM em repouso e HTTPS na implantação configurada;</w:t>
      </w:r>
    </w:p>
    <w:p>
      <w:pPr>
        <w:framePr w:w="10842" w:hAnchor="page" w:vAnchor="page" w:x="1078" w:y="10634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chave fora do Git e preservada no backup</w:t>
      </w:r>
    </w:p>
    <w:p>
      <w:pPr>
        <w:framePr w:w="10842" w:hAnchor="page" w:vAnchor="page" w:x="1078" w:y="11148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>RN-16</w:t>
      </w:r>
    </w:p>
    <w:p>
      <w:pPr>
        <w:framePr w:w="10842" w:hAnchor="page" w:vAnchor="page" w:x="1078" w:y="11722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Cartão bruto não é coletado/armazenado pela aplicação; meio de pagamento gerenciado</w:t>
      </w:r>
    </w:p>
    <w:p>
      <w:pPr>
        <w:framePr w:w="10842" w:hAnchor="page" w:vAnchor="page" w:x="1078" w:y="12136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pelo checkout hospedado</w:t>
      </w:r>
    </w:p>
    <w:p>
      <w:pPr>
        <w:spacing w:line="20" w:lineRule="exact"/>
      </w:pPr>
      <w:r>
        <w:rPr>
          <w:sz w:val="2"/>
        </w:rPr>
      </w:r>
    </w:p>
    <w:p>
      <w:pPr>
        <w:sectPr>
          <w:headerReference w:type="default" r:id="rId47"/>
          <w:pgSz w:w="11920" w:h="16840"/>
          <w:pgMar w:top="0" w:right="0" w:bottom="0" w:left="0" w:header="0" w:footer="0" w:gutter="0"/>
          <w:cols w:space="720"/>
          <w:docGrid w:linePitch="360"/>
        </w:sectPr>
      </w:pPr>
    </w:p>
    <w:p>
      <w:pPr>
        <w:framePr w:w="10842" w:hAnchor="page" w:vAnchor="page" w:x="1078" w:y="1430" w:wrap="none"/>
        <w:spacing w:line="280" w:lineRule="exact"/>
      </w:pPr>
      <w:r>
        <w:rPr>
          <w:rFonts w:ascii="Arial" w:hAnsi="Arial"/>
          <w:b/>
          <w:i w:val="0"/>
          <w:color w:val="000000"/>
          <w:sz w:val="28"/>
        </w:rPr>
        <w:t>3. Cronograma do Projeto</w:t>
      </w:r>
    </w:p>
    <w:p>
      <w:pPr>
        <w:framePr w:w="10842" w:hAnchor="page" w:vAnchor="page" w:x="1078" w:y="2036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>3.1 Planejamento por sprint</w:t>
      </w:r>
    </w:p>
    <w:p>
      <w:pPr>
        <w:framePr w:w="10842" w:hAnchor="page" w:vAnchor="page" w:x="1078" w:y="2610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Sprint 1 — 03/08 a 14/09/2026: demanda, requisitos, fluxos, casos de uso, classes, DER,</w:t>
      </w:r>
    </w:p>
    <w:p>
      <w:pPr>
        <w:framePr w:w="10842" w:hAnchor="page" w:vAnchor="page" w:x="1078" w:y="3024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duas sequências, protótipos, matriz e estrutura inicial. A fonte original é preservada como</w:t>
      </w:r>
    </w:p>
    <w:p>
      <w:pPr>
        <w:framePr w:w="10842" w:hAnchor="page" w:vAnchor="page" w:x="1078" w:y="3438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documento histórico.</w:t>
      </w:r>
    </w:p>
    <w:p>
      <w:pPr>
        <w:framePr w:w="10842" w:hAnchor="page" w:vAnchor="page" w:x="1078" w:y="3952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Sprint 2 — 21/09 a 26/10/2026: código versionado, fluxo integrado, PostgreSQL, interface</w:t>
      </w:r>
    </w:p>
    <w:p>
      <w:pPr>
        <w:framePr w:w="10842" w:hAnchor="page" w:vAnchor="page" w:x="1078" w:y="4366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responsiva, validações, testes iniciais com evidências, API, ERS, diagramas, backlog e</w:t>
      </w:r>
    </w:p>
    <w:p>
      <w:pPr>
        <w:framePr w:w="10842" w:hAnchor="page" w:vAnchor="page" w:x="1078" w:y="4780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registro de decisões. Núcleo: RF-01–10, RF-14, RF-16–17, RF-23 e complementos</w:t>
      </w:r>
    </w:p>
    <w:p>
      <w:pPr>
        <w:framePr w:w="10842" w:hAnchor="page" w:vAnchor="page" w:x="1078" w:y="5194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efetivamente implementados. CREF é conferido manualmente; a demonstração atual usa</w:t>
      </w:r>
    </w:p>
    <w:p>
      <w:pPr>
        <w:framePr w:w="10842" w:hAnchor="page" w:vAnchor="page" w:x="1078" w:y="5608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serviços locais. Nuvem continua pendência de implantação.</w:t>
      </w:r>
    </w:p>
    <w:p>
      <w:pPr>
        <w:framePr w:w="10842" w:hAnchor="page" w:vAnchor="page" w:x="1078" w:y="6122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Sprint 3 — 09/11 a 30/11/2026: estabilização do MVP, testes e documentos finais,</w:t>
      </w:r>
    </w:p>
    <w:p>
      <w:pPr>
        <w:framePr w:w="10842" w:hAnchor="page" w:vAnchor="page" w:x="1078" w:y="6536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rastreabilidade, manual, backlog final, limitações, apresentação da Mostra e participação</w:t>
      </w:r>
    </w:p>
    <w:p>
      <w:pPr>
        <w:framePr w:w="10842" w:hAnchor="page" w:vAnchor="page" w:x="1078" w:y="6950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individual. Financeiro avançado RF-11–13 e RF-24, validações externas e evolução dos</w:t>
      </w:r>
    </w:p>
    <w:p>
      <w:pPr>
        <w:framePr w:w="10842" w:hAnchor="page" w:vAnchor="page" w:x="1078" w:y="7364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RF-A dependem da configuração e das evidências efetivas. Parte dos complementos já foi</w:t>
      </w:r>
    </w:p>
    <w:p>
      <w:pPr>
        <w:framePr w:w="10842" w:hAnchor="page" w:vAnchor="page" w:x="1078" w:y="7778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antecipada na Sprint 2; isso não comprova homologação externa.</w:t>
      </w:r>
    </w:p>
    <w:p>
      <w:pPr>
        <w:framePr w:w="10842" w:hAnchor="page" w:vAnchor="page" w:x="1078" w:y="8292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Referência de calendário: roteiro dos professores, seção de entregas. Os antigos RF-25–32</w:t>
      </w:r>
    </w:p>
    <w:p>
      <w:pPr>
        <w:framePr w:w="10842" w:hAnchor="page" w:vAnchor="page" w:x="1078" w:y="8706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não foram especificados na fonte e não são utilizados nesta revisão. Não se atribui conteúdo</w:t>
      </w:r>
    </w:p>
    <w:p>
      <w:pPr>
        <w:framePr w:w="10842" w:hAnchor="page" w:vAnchor="page" w:x="1078" w:y="9120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novo àquela numeração. As dependências e os estados detalhados permanecem no backlog</w:t>
      </w:r>
    </w:p>
    <w:p>
      <w:pPr>
        <w:framePr w:w="10842" w:hAnchor="page" w:vAnchor="page" w:x="1078" w:y="9534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versionado.</w:t>
      </w:r>
    </w:p>
    <w:p>
      <w:pPr>
        <w:framePr w:w="10842" w:hAnchor="page" w:vAnchor="page" w:x="1078" w:y="10048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Backlog versionado</w:t>
      </w:r>
    </w:p>
    <w:p>
      <w:pPr>
        <w:framePr w:w="10842" w:hAnchor="page" w:vAnchor="page" w:x="1078" w:y="10522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Roteiro dos professores</w:t>
      </w:r>
    </w:p>
    <w:p>
      <w:pPr>
        <w:spacing w:line="20" w:lineRule="exact"/>
      </w:pPr>
      <w:r>
        <w:rPr>
          <w:sz w:val="2"/>
        </w:rPr>
      </w:r>
    </w:p>
    <w:p>
      <w:pPr>
        <w:sectPr>
          <w:headerReference w:type="default" r:id="rId48"/>
          <w:pgSz w:w="11920" w:h="16840"/>
          <w:pgMar w:top="0" w:right="0" w:bottom="0" w:left="0" w:header="0" w:footer="0" w:gutter="0"/>
          <w:cols w:space="720"/>
          <w:docGrid w:linePitch="360"/>
        </w:sectPr>
      </w:pPr>
    </w:p>
    <w:p>
      <w:pPr>
        <w:framePr w:w="10842" w:hAnchor="page" w:vAnchor="page" w:x="1078" w:y="1430" w:wrap="none"/>
        <w:spacing w:line="280" w:lineRule="exact"/>
      </w:pPr>
      <w:r>
        <w:rPr>
          <w:rFonts w:ascii="Arial" w:hAnsi="Arial"/>
          <w:b/>
          <w:i w:val="0"/>
          <w:color w:val="000000"/>
          <w:sz w:val="28"/>
        </w:rPr>
        <w:t>4. Protótipo do produto</w:t>
      </w:r>
    </w:p>
    <w:p>
      <w:pPr>
        <w:framePr w:w="10842" w:hAnchor="page" w:vAnchor="page" w:x="1078" w:y="2036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As figuras seguintes são capturas reais da interface integrada, com dados fictícios,</w:t>
      </w:r>
    </w:p>
    <w:p>
      <w:pPr>
        <w:framePr w:w="10842" w:hAnchor="page" w:vAnchor="page" w:x="1078" w:y="2450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provenientes das evidências existentes; não são capturas novas desta revisão documental.</w:t>
      </w:r>
    </w:p>
    <w:p>
      <w:pPr>
        <w:framePr w:w="10842" w:hAnchor="page" w:vAnchor="page" w:x="1078" w:y="2864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Complementam a concepção histórica no Stitch. Atleta, treinador e administrador utilizam a</w:t>
      </w:r>
    </w:p>
    <w:p>
      <w:pPr>
        <w:framePr w:w="10842" w:hAnchor="page" w:vAnchor="page" w:x="1078" w:y="3278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web; o app atende o atleta.</w:t>
      </w:r>
    </w:p>
    <w:p>
      <w:pPr>
        <w:framePr w:w="10842" w:hAnchor="page" w:vAnchor="page" w:x="1078" w:y="3792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Stitch - concepção histórica do atleta</w:t>
      </w:r>
    </w:p>
    <w:p>
      <w:pPr>
        <w:framePr w:w="10842" w:hAnchor="page" w:vAnchor="page" w:x="1078" w:y="4266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Stitch - concepção histórica do treinador</w:t>
      </w:r>
    </w:p>
    <w:p>
      <w:pPr>
        <w:spacing w:line="20" w:lineRule="exact"/>
      </w:pPr>
      <w:r>
        <w:rPr>
          <w:sz w:val="2"/>
        </w:rPr>
      </w:r>
    </w:p>
    <w:p>
      <w:pPr>
        <w:sectPr>
          <w:headerReference w:type="default" r:id="rId49"/>
          <w:pgSz w:w="11920" w:h="16840"/>
          <w:pgMar w:top="0" w:right="0" w:bottom="0" w:left="0" w:header="0" w:footer="0" w:gutter="0"/>
          <w:cols w:space="720"/>
          <w:docGrid w:linePitch="360"/>
        </w:sectPr>
      </w:pPr>
    </w:p>
    <w:p>
      <w:pPr>
        <w:framePr w:w="10842" w:hAnchor="page" w:vAnchor="page" w:x="1078" w:y="1462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>4.1 Administração — conferência profissional</w:t>
      </w:r>
    </w:p>
    <w:p>
      <w:pPr>
        <w:framePr w:w="10842" w:hAnchor="page" w:vAnchor="page" w:x="1078" w:y="2036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Tela administrativa de aprovação de comprovação fictícia. Não representa consulta</w:t>
      </w:r>
    </w:p>
    <w:p>
      <w:pPr>
        <w:framePr w:w="10842" w:hAnchor="page" w:vAnchor="page" w:x="1078" w:y="2450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automática nem comprova registro real no conselho.</w:t>
      </w:r>
    </w:p>
    <w:p>
      <w:pPr>
        <w:framePr w:w="10842" w:hAnchor="page" w:vAnchor="page" w:x="1078" w:y="14088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evidencias/aprovacao-administrativa.png</w:t>
      </w:r>
    </w:p>
    <w:p>
      <w:pPr>
        <w:spacing w:line="20" w:lineRule="exact"/>
      </w:pPr>
      <w:r>
        <w:rPr>
          <w:sz w:val="2"/>
        </w:rPr>
      </w:r>
    </w:p>
    <w:p>
      <w:pPr>
        <w:sectPr>
          <w:headerReference w:type="default" r:id="rId50"/>
          <w:pgSz w:w="11920" w:h="16840"/>
          <w:pgMar w:top="0" w:right="0" w:bottom="0" w:left="0" w:header="0" w:footer="0" w:gutter="0"/>
          <w:cols w:space="720"/>
          <w:docGrid w:linePitch="360"/>
        </w:sectPr>
      </w:pPr>
    </w:p>
    <w:p>
      <w:pPr>
        <w:framePr w:w="10842" w:hAnchor="page" w:vAnchor="page" w:x="1078" w:y="1462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>4.2 Atleta — execução de treino</w:t>
      </w:r>
    </w:p>
    <w:p>
      <w:pPr>
        <w:framePr w:w="10842" w:hAnchor="page" w:vAnchor="page" w:x="1078" w:y="2036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Ficha integrada e registro de execução pelo atleta na web. A consulta respeita o vínculo e a</w:t>
      </w:r>
    </w:p>
    <w:p>
      <w:pPr>
        <w:framePr w:w="10842" w:hAnchor="page" w:vAnchor="page" w:x="1078" w:y="2450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publicação da ficha.</w:t>
      </w:r>
    </w:p>
    <w:p>
      <w:pPr>
        <w:framePr w:w="10842" w:hAnchor="page" w:vAnchor="page" w:x="1078" w:y="12971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evidencias/execucao-desktop.png</w:t>
      </w:r>
    </w:p>
    <w:p>
      <w:pPr>
        <w:spacing w:line="20" w:lineRule="exact"/>
      </w:pPr>
      <w:r>
        <w:rPr>
          <w:sz w:val="2"/>
        </w:rPr>
      </w:r>
    </w:p>
    <w:p>
      <w:pPr>
        <w:sectPr>
          <w:headerReference w:type="default" r:id="rId51"/>
          <w:pgSz w:w="11920" w:h="16840"/>
          <w:pgMar w:top="0" w:right="0" w:bottom="0" w:left="0" w:header="0" w:footer="0" w:gutter="0"/>
          <w:cols w:space="720"/>
          <w:docGrid w:linePitch="360"/>
        </w:sectPr>
      </w:pPr>
    </w:p>
    <w:p>
      <w:pPr>
        <w:framePr w:w="10842" w:hAnchor="page" w:vAnchor="page" w:x="1078" w:y="1462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>4.3 Treinador — acompanhamento e feedback</w:t>
      </w:r>
    </w:p>
    <w:p>
      <w:pPr>
        <w:framePr w:w="10842" w:hAnchor="page" w:vAnchor="page" w:x="1078" w:y="2036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Consulta do retorno pelo treinador na interface integrada; dados e resultados são fictícios de</w:t>
      </w:r>
    </w:p>
    <w:p>
      <w:pPr>
        <w:framePr w:w="10842" w:hAnchor="page" w:vAnchor="page" w:x="1078" w:y="2450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teste.</w:t>
      </w:r>
    </w:p>
    <w:p>
      <w:pPr>
        <w:framePr w:w="10842" w:hAnchor="page" w:vAnchor="page" w:x="1078" w:y="11890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evidencias/feedback-treinador.png</w:t>
      </w:r>
    </w:p>
    <w:p>
      <w:pPr>
        <w:spacing w:line="20" w:lineRule="exact"/>
      </w:pPr>
      <w:r>
        <w:rPr>
          <w:sz w:val="2"/>
        </w:rPr>
      </w:r>
    </w:p>
    <w:p>
      <w:pPr>
        <w:sectPr>
          <w:headerReference w:type="default" r:id="rId52"/>
          <w:pgSz w:w="11920" w:h="16840"/>
          <w:pgMar w:top="0" w:right="0" w:bottom="0" w:left="0" w:header="0" w:footer="0" w:gutter="0"/>
          <w:cols w:space="720"/>
          <w:docGrid w:linePitch="360"/>
        </w:sectPr>
      </w:pPr>
    </w:p>
    <w:p>
      <w:pPr>
        <w:framePr w:w="10842" w:hAnchor="page" w:vAnchor="page" w:x="1078" w:y="1430" w:wrap="none"/>
        <w:spacing w:line="280" w:lineRule="exact"/>
      </w:pPr>
      <w:r>
        <w:rPr>
          <w:rFonts w:ascii="Arial" w:hAnsi="Arial"/>
          <w:b/>
          <w:i w:val="0"/>
          <w:color w:val="000000"/>
          <w:sz w:val="28"/>
        </w:rPr>
        <w:t>5 Diagramas UML</w:t>
      </w:r>
    </w:p>
    <w:p>
      <w:pPr>
        <w:framePr w:w="10842" w:hAnchor="page" w:vAnchor="page" w:x="1078" w:y="2036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As figuras correspondem aos modelos atuais do repositório. Classes representam o domínio</w:t>
      </w:r>
    </w:p>
    <w:p>
      <w:pPr>
        <w:framePr w:w="10842" w:hAnchor="page" w:vAnchor="page" w:x="1078" w:y="2450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conceitual e não classes ORM implementadas. O DER representa o esquema físico, com</w:t>
      </w:r>
    </w:p>
    <w:p>
      <w:pPr>
        <w:framePr w:w="10842" w:hAnchor="page" w:vAnchor="page" w:x="1078" w:y="2864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atributos selecionados para simplificar a visão. Cada figura referencia sua fonte ampliável; o</w:t>
      </w:r>
    </w:p>
    <w:p>
      <w:pPr>
        <w:framePr w:w="10842" w:hAnchor="page" w:vAnchor="page" w:x="1078" w:y="3278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dicionário de dados completo permanece em documento técnico separado.</w:t>
      </w:r>
    </w:p>
    <w:p>
      <w:pPr>
        <w:spacing w:line="20" w:lineRule="exact"/>
      </w:pPr>
      <w:r>
        <w:rPr>
          <w:sz w:val="2"/>
        </w:rPr>
      </w:r>
    </w:p>
    <w:p>
      <w:pPr>
        <w:sectPr>
          <w:headerReference w:type="default" r:id="rId53"/>
          <w:pgSz w:w="11920" w:h="16840"/>
          <w:pgMar w:top="0" w:right="0" w:bottom="0" w:left="0" w:header="0" w:footer="0" w:gutter="0"/>
          <w:cols w:space="720"/>
          <w:docGrid w:linePitch="360"/>
        </w:sectPr>
      </w:pPr>
    </w:p>
    <w:p>
      <w:pPr>
        <w:framePr w:w="10842" w:hAnchor="page" w:vAnchor="page" w:x="1078" w:y="1462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>5.1 Diagrama de casos de uso</w:t>
      </w:r>
    </w:p>
    <w:p>
      <w:pPr>
        <w:framePr w:w="10842" w:hAnchor="page" w:vAnchor="page" w:x="1078" w:y="2036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Dezesseis casos identificados, atores humanos e serviços secundários. O administrador é</w:t>
      </w:r>
    </w:p>
    <w:p>
      <w:pPr>
        <w:framePr w:w="10842" w:hAnchor="page" w:vAnchor="page" w:x="1078" w:y="2450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responsável pela conferência manual de CREF. Integrações externas dependem de</w:t>
      </w:r>
    </w:p>
    <w:p>
      <w:pPr>
        <w:framePr w:w="10842" w:hAnchor="page" w:vAnchor="page" w:x="1078" w:y="2864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configuração.</w:t>
      </w:r>
    </w:p>
    <w:p>
      <w:pPr>
        <w:framePr w:w="10842" w:hAnchor="page" w:vAnchor="page" w:x="1078" w:y="11556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diagramas/casos-de-uso.svg</w:t>
      </w:r>
    </w:p>
    <w:p>
      <w:pPr>
        <w:spacing w:line="20" w:lineRule="exact"/>
      </w:pPr>
      <w:r>
        <w:rPr>
          <w:sz w:val="2"/>
        </w:rPr>
      </w:r>
    </w:p>
    <w:p>
      <w:pPr>
        <w:sectPr>
          <w:headerReference w:type="default" r:id="rId54"/>
          <w:pgSz w:w="11920" w:h="16840"/>
          <w:pgMar w:top="0" w:right="0" w:bottom="0" w:left="0" w:header="0" w:footer="0" w:gutter="0"/>
          <w:cols w:space="720"/>
          <w:docGrid w:linePitch="360"/>
        </w:sectPr>
      </w:pPr>
    </w:p>
    <w:p>
      <w:pPr>
        <w:framePr w:w="10842" w:hAnchor="page" w:vAnchor="page" w:x="1078" w:y="1462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>5.2 Diagrama de classes</w:t>
      </w:r>
    </w:p>
    <w:p>
      <w:pPr>
        <w:framePr w:w="10842" w:hAnchor="page" w:vAnchor="page" w:x="1078" w:y="2036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Modelo conceitual de identidade, credenciais, ciclos, treinos, comunicação, privacidade e</w:t>
      </w:r>
    </w:p>
    <w:p>
      <w:pPr>
        <w:framePr w:w="10842" w:hAnchor="page" w:vAnchor="page" w:x="1078" w:y="2450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financeiro. Documento profissional é opcional; assinatura é condicional ao modo financeiro.</w:t>
      </w:r>
    </w:p>
    <w:p>
      <w:pPr>
        <w:framePr w:w="10842" w:hAnchor="page" w:vAnchor="page" w:x="1078" w:y="7337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diagramas/classes.png</w:t>
      </w:r>
    </w:p>
    <w:p>
      <w:pPr>
        <w:framePr w:w="10842" w:hAnchor="page" w:vAnchor="page" w:x="1078" w:y="7811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>5.3 Diagramas de sequência</w:t>
      </w:r>
    </w:p>
    <w:p>
      <w:pPr>
        <w:spacing w:line="20" w:lineRule="exact"/>
      </w:pPr>
      <w:r>
        <w:rPr>
          <w:sz w:val="2"/>
        </w:rPr>
      </w:r>
    </w:p>
    <w:p>
      <w:pPr>
        <w:sectPr>
          <w:headerReference w:type="default" r:id="rId55"/>
          <w:pgSz w:w="11920" w:h="16840"/>
          <w:pgMar w:top="0" w:right="0" w:bottom="0" w:left="0" w:header="0" w:footer="0" w:gutter="0"/>
          <w:cols w:space="720"/>
          <w:docGrid w:linePitch="360"/>
        </w:sectPr>
      </w:pPr>
    </w:p>
    <w:p>
      <w:pPr>
        <w:framePr w:w="10842" w:hAnchor="page" w:vAnchor="page" w:x="1078" w:y="1462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>5.3.1 Contratação e aceite</w:t>
      </w:r>
    </w:p>
    <w:p>
      <w:pPr>
        <w:framePr w:w="10842" w:hAnchor="page" w:vAnchor="page" w:x="1078" w:y="2036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RF-06–10, RF-11–13 e RF-24: solicitação e aceite precedem checkout; modo acadêmico</w:t>
      </w:r>
    </w:p>
    <w:p>
      <w:pPr>
        <w:framePr w:w="10842" w:hAnchor="page" w:vAnchor="page" w:x="1078" w:y="2450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não cobra. Evento autenticado confirma o financeiro; resultado incerto requer conciliação.</w:t>
      </w:r>
    </w:p>
    <w:p>
      <w:pPr>
        <w:framePr w:w="10842" w:hAnchor="page" w:vAnchor="page" w:x="1078" w:y="12827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diagramas/sequencia-contratacao.png</w:t>
      </w:r>
    </w:p>
    <w:p>
      <w:pPr>
        <w:spacing w:line="20" w:lineRule="exact"/>
      </w:pPr>
      <w:r>
        <w:rPr>
          <w:sz w:val="2"/>
        </w:rPr>
      </w:r>
    </w:p>
    <w:p>
      <w:pPr>
        <w:sectPr>
          <w:headerReference w:type="default" r:id="rId56"/>
          <w:pgSz w:w="11920" w:h="16840"/>
          <w:pgMar w:top="0" w:right="0" w:bottom="0" w:left="0" w:header="0" w:footer="0" w:gutter="0"/>
          <w:cols w:space="720"/>
          <w:docGrid w:linePitch="360"/>
        </w:sectPr>
      </w:pPr>
    </w:p>
    <w:p>
      <w:pPr>
        <w:framePr w:w="10842" w:hAnchor="page" w:vAnchor="page" w:x="1078" w:y="1462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>5.3.2 Prescrição e execução de treino</w:t>
      </w:r>
    </w:p>
    <w:p>
      <w:pPr>
        <w:framePr w:w="10842" w:hAnchor="page" w:vAnchor="page" w:x="1078" w:y="2036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RF-14–18: verificar papel/vínculo, prescrever, publicar, consultar, registrar execução e</w:t>
      </w:r>
    </w:p>
    <w:p>
      <w:pPr>
        <w:framePr w:w="10842" w:hAnchor="page" w:vAnchor="page" w:x="1078" w:y="2450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controlar mídia privada com consentimento.</w:t>
      </w:r>
    </w:p>
    <w:p>
      <w:pPr>
        <w:framePr w:w="10842" w:hAnchor="page" w:vAnchor="page" w:x="1078" w:y="12051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diagramas/sequencia-treino.png</w:t>
      </w:r>
    </w:p>
    <w:p>
      <w:pPr>
        <w:spacing w:line="20" w:lineRule="exact"/>
      </w:pPr>
      <w:r>
        <w:rPr>
          <w:sz w:val="2"/>
        </w:rPr>
      </w:r>
    </w:p>
    <w:p>
      <w:pPr>
        <w:sectPr>
          <w:headerReference w:type="default" r:id="rId57"/>
          <w:pgSz w:w="11920" w:h="16840"/>
          <w:pgMar w:top="0" w:right="0" w:bottom="0" w:left="0" w:header="0" w:footer="0" w:gutter="0"/>
          <w:cols w:space="720"/>
          <w:docGrid w:linePitch="360"/>
        </w:sectPr>
      </w:pPr>
    </w:p>
    <w:p>
      <w:pPr>
        <w:framePr w:w="10842" w:hAnchor="page" w:vAnchor="page" w:x="1078" w:y="1462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>5.4 Diagrama entidade-relacionamento</w:t>
      </w:r>
    </w:p>
    <w:p>
      <w:pPr>
        <w:framePr w:w="10842" w:hAnchor="page" w:vAnchor="page" w:x="1078" w:y="2036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Visão geral do DER atual: 35 tabelas de domínio e schema_migrations, totalizando 36</w:t>
      </w:r>
    </w:p>
    <w:p>
      <w:pPr>
        <w:framePr w:w="10842" w:hAnchor="page" w:vAnchor="page" w:x="1078" w:y="2450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tabelas, 257 colunas e 45 FKs no retrato do banco. A figura vetorial pode ser ampliada; o</w:t>
      </w:r>
    </w:p>
    <w:p>
      <w:pPr>
        <w:framePr w:w="10842" w:hAnchor="page" w:vAnchor="page" w:x="1078" w:y="2864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detalhe de campos e restrições está no dicionário de dados separado.</w:t>
      </w:r>
    </w:p>
    <w:p>
      <w:pPr>
        <w:framePr w:w="10842" w:hAnchor="page" w:vAnchor="page" w:x="1078" w:y="5884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diagramas/der.svg</w:t>
      </w:r>
    </w:p>
    <w:p>
      <w:pPr>
        <w:spacing w:line="20" w:lineRule="exact"/>
      </w:pPr>
      <w:r>
        <w:rPr>
          <w:sz w:val="2"/>
        </w:rPr>
      </w:r>
    </w:p>
    <w:p>
      <w:pPr>
        <w:sectPr>
          <w:headerReference w:type="default" r:id="rId58"/>
          <w:pgSz w:w="11920" w:h="16840"/>
          <w:pgMar w:top="0" w:right="0" w:bottom="0" w:left="0" w:header="0" w:footer="0" w:gutter="0"/>
          <w:cols w:space="720"/>
          <w:docGrid w:linePitch="360"/>
        </w:sectPr>
      </w:pPr>
    </w:p>
    <w:p>
      <w:pPr>
        <w:framePr w:w="10842" w:hAnchor="page" w:vAnchor="page" w:x="1078" w:y="1430" w:wrap="none"/>
        <w:spacing w:line="280" w:lineRule="exact"/>
      </w:pPr>
      <w:r>
        <w:rPr>
          <w:rFonts w:ascii="Arial" w:hAnsi="Arial"/>
          <w:b/>
          <w:i w:val="0"/>
          <w:color w:val="000000"/>
          <w:sz w:val="28"/>
        </w:rPr>
        <w:t>6. Casos de Testes</w:t>
      </w:r>
    </w:p>
    <w:p>
      <w:pPr>
        <w:framePr w:w="10842" w:hAnchor="page" w:vAnchor="page" w:x="1078" w:y="2036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Esta seção desenvolve os testes iniciais exigidos na Sprint 2 e referencia evidências já</w:t>
      </w:r>
    </w:p>
    <w:p>
      <w:pPr>
        <w:framePr w:w="10842" w:hAnchor="page" w:vAnchor="page" w:x="1078" w:y="2450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executadas. A revisão de 24/10/2026 verifica os registros e corrige a documentação; não</w:t>
      </w:r>
    </w:p>
    <w:p>
      <w:pPr>
        <w:framePr w:w="10842" w:hAnchor="page" w:vAnchor="page" w:x="1078" w:y="2864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representa nova execução da aplicação. Entradas são contas, perfis, vínculos e arquivos</w:t>
      </w:r>
    </w:p>
    <w:p>
      <w:pPr>
        <w:framePr w:w="10842" w:hAnchor="page" w:vAnchor="page" w:x="1078" w:y="3278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fictícios preparados pelas suítes; não são dados de atletas reais.</w:t>
      </w:r>
    </w:p>
    <w:p>
      <w:pPr>
        <w:framePr w:w="10842" w:hAnchor="page" w:vAnchor="page" w:x="1078" w:y="3792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Resultados consolidados: 82/82 testes de API/unidade; 15/15 cenários E2E em Chromium,</w:t>
      </w:r>
    </w:p>
    <w:p>
      <w:pPr>
        <w:framePr w:w="10842" w:hAnchor="page" w:vAnchor="page" w:x="1078" w:y="4206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Firefox e WebKit; 22/22 testes móveis de transporte/configuração; 18/18 etapas integradas</w:t>
      </w:r>
    </w:p>
    <w:p>
      <w:pPr>
        <w:framePr w:w="10842" w:hAnchor="page" w:vAnchor="page" w:x="1078" w:y="4620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do APK em emulador Android API 35 x86_64. São conjuntos de natureza diferente e não</w:t>
      </w:r>
    </w:p>
    <w:p>
      <w:pPr>
        <w:framePr w:w="10842" w:hAnchor="page" w:vAnchor="page" w:x="1078" w:y="5034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devem ser somados como cobertura integral. Serviços PostgreSQL, SMTP e S3 locais foram</w:t>
      </w:r>
    </w:p>
    <w:p>
      <w:pPr>
        <w:framePr w:w="10842" w:hAnchor="page" w:vAnchor="page" w:x="1078" w:y="5448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reais; não houve cobrança externa nem homologação em aparelho físico/iOS.</w:t>
      </w:r>
    </w:p>
    <w:p>
      <w:pPr>
        <w:framePr w:w="10842" w:hAnchor="page" w:vAnchor="page" w:x="1078" w:y="5962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O ensaio APK utiliza o artefato SHA-256</w:t>
      </w:r>
    </w:p>
    <w:p>
      <w:pPr>
        <w:framePr w:w="10842" w:hAnchor="page" w:vAnchor="page" w:x="1078" w:y="6376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5e8365264c329bbb5539b0ab3b5affb664440705c3fe12ec9eb833dbf39fdc0b, build</w:t>
      </w:r>
    </w:p>
    <w:p>
      <w:pPr>
        <w:framePr w:w="10842" w:hAnchor="page" w:vAnchor="page" w:x="1078" w:y="6790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39518119323 e execução 39522996463, tentativa 2. A fixture isolada do APK reduz o prazo</w:t>
      </w:r>
    </w:p>
    <w:p>
      <w:pPr>
        <w:framePr w:w="10842" w:hAnchor="page" w:vAnchor="page" w:x="1078" w:y="7204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da avaliação para zero; CT016 confere separadamente a regra padrão de sete dias com</w:t>
      </w:r>
    </w:p>
    <w:p>
      <w:pPr>
        <w:framePr w:w="10842" w:hAnchor="page" w:vAnchor="page" w:x="1078" w:y="7618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datas preparadas. Encerramento de conta significa remoção/anonimização segundo a</w:t>
      </w:r>
    </w:p>
    <w:p>
      <w:pPr>
        <w:framePr w:w="10842" w:hAnchor="page" w:vAnchor="page" w:x="1078" w:y="8032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política, não apagamento indiscriminado de todo registro SQL.</w:t>
      </w:r>
    </w:p>
    <w:p>
      <w:pPr>
        <w:framePr w:w="10842" w:hAnchor="page" w:vAnchor="page" w:x="1078" w:y="8546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A carga sintética de 14/10/2026 usou 500 treinadores, 200 chamadas e concorrência 10, em</w:t>
      </w:r>
    </w:p>
    <w:p>
      <w:pPr>
        <w:framePr w:w="10842" w:hAnchor="page" w:vAnchor="page" w:x="1078" w:y="8960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loopback/API/PostgreSQL sem cache: 200 respostas HTTP 200; p50 78,54 ms, p95 97,78</w:t>
      </w:r>
    </w:p>
    <w:p>
      <w:pPr>
        <w:framePr w:w="10842" w:hAnchor="page" w:vAnchor="page" w:x="1078" w:y="9374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ms e p99 132,54 ms. Atende p95 ≤2 s nesse cenário; não comprova capacidade em nuvem,</w:t>
      </w:r>
    </w:p>
    <w:p>
      <w:pPr>
        <w:framePr w:w="10842" w:hAnchor="page" w:vAnchor="page" w:x="1078" w:y="9788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dataset representativo ou autoescala.</w:t>
      </w:r>
    </w:p>
    <w:p>
      <w:pPr>
        <w:framePr w:w="10842" w:hAnchor="page" w:vAnchor="page" w:x="1078" w:y="10716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>CT001 - Cadastro de usuário atleta válido</w:t>
      </w:r>
    </w:p>
    <w:p>
      <w:pPr>
        <w:framePr w:w="10482" w:hAnchor="page" w:vAnchor="page" w:x="1438" w:y="11290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Rastreabilidade: </w:t>
      </w:r>
      <w:r>
        <w:rPr>
          <w:rFonts w:ascii="Arial" w:hAnsi="Arial"/>
          <w:b w:val="0"/>
          <w:i w:val="0"/>
          <w:color w:val="000000"/>
          <w:sz w:val="24"/>
        </w:rPr>
        <w:t>RF-01, RF-A06</w:t>
      </w:r>
    </w:p>
    <w:p>
      <w:pPr>
        <w:framePr w:w="10482" w:hAnchor="page" w:vAnchor="page" w:x="1438" w:y="11804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Pré-condições: </w:t>
      </w:r>
      <w:r>
        <w:rPr>
          <w:rFonts w:ascii="Arial" w:hAnsi="Arial"/>
          <w:b w:val="0"/>
          <w:i w:val="0"/>
          <w:color w:val="000000"/>
          <w:sz w:val="24"/>
        </w:rPr>
        <w:t>APK local instalado no emulador e serviços de teste disponíveis; conta</w:t>
      </w:r>
    </w:p>
    <w:p>
      <w:pPr>
        <w:framePr w:w="10122" w:hAnchor="page" w:vAnchor="page" w:x="1798" w:y="12218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fictícia nova.</w:t>
      </w:r>
    </w:p>
    <w:p>
      <w:pPr>
        <w:framePr w:w="10482" w:hAnchor="page" w:vAnchor="page" w:x="1438" w:y="12732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>Fluxo principal:</w:t>
      </w:r>
    </w:p>
    <w:p>
      <w:pPr>
        <w:framePr w:w="10122" w:hAnchor="page" w:vAnchor="page" w:x="1798" w:y="13146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1. Abrir cadastro como atleta e informar dados válidos.</w:t>
      </w:r>
    </w:p>
    <w:p>
      <w:pPr>
        <w:framePr w:w="10122" w:hAnchor="page" w:vAnchor="page" w:x="1798" w:y="13600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2. Confirmar o envio e consultar o usuário persistido no servidor.</w:t>
      </w:r>
    </w:p>
    <w:p>
      <w:pPr>
        <w:spacing w:line="20" w:lineRule="exact"/>
      </w:pPr>
      <w:r>
        <w:rPr>
          <w:sz w:val="2"/>
        </w:rPr>
      </w:r>
    </w:p>
    <w:p>
      <w:pPr>
        <w:sectPr>
          <w:headerReference w:type="default" r:id="rId59"/>
          <w:pgSz w:w="11920" w:h="16840"/>
          <w:pgMar w:top="0" w:right="0" w:bottom="0" w:left="0" w:header="0" w:footer="0" w:gutter="0"/>
          <w:cols w:space="720"/>
          <w:docGrid w:linePitch="360"/>
        </w:sectPr>
      </w:pPr>
    </w:p>
    <w:p>
      <w:pPr>
        <w:framePr w:w="10482" w:hAnchor="page" w:vAnchor="page" w:x="1438" w:y="1462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Resultado esperado: </w:t>
      </w:r>
      <w:r>
        <w:rPr>
          <w:rFonts w:ascii="Arial" w:hAnsi="Arial"/>
          <w:b w:val="0"/>
          <w:i w:val="0"/>
          <w:color w:val="000000"/>
          <w:sz w:val="24"/>
        </w:rPr>
        <w:t>Conta de atleta persistida e acesso iniciado, sem criar</w:t>
      </w:r>
    </w:p>
    <w:p>
      <w:pPr>
        <w:framePr w:w="10122" w:hAnchor="page" w:vAnchor="page" w:x="1798" w:y="1876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administrador.</w:t>
      </w:r>
    </w:p>
    <w:p>
      <w:pPr>
        <w:framePr w:w="10482" w:hAnchor="page" w:vAnchor="page" w:x="1438" w:y="2390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Resultado observado: </w:t>
      </w:r>
      <w:r>
        <w:rPr>
          <w:rFonts w:ascii="Arial" w:hAnsi="Arial"/>
          <w:b w:val="0"/>
          <w:i w:val="0"/>
          <w:color w:val="000000"/>
          <w:sz w:val="24"/>
        </w:rPr>
        <w:t>Aprovado no registro preservado: Cadastro pelo APK persistido</w:t>
      </w:r>
    </w:p>
    <w:p>
      <w:pPr>
        <w:framePr w:w="10122" w:hAnchor="page" w:vAnchor="page" w:x="1798" w:y="2804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no PostgreSQL.</w:t>
      </w:r>
    </w:p>
    <w:p>
      <w:pPr>
        <w:framePr w:w="10482" w:hAnchor="page" w:vAnchor="page" w:x="1438" w:y="3318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Data e ambiente: </w:t>
      </w:r>
      <w:r>
        <w:rPr>
          <w:rFonts w:ascii="Arial" w:hAnsi="Arial"/>
          <w:b w:val="0"/>
          <w:i w:val="0"/>
          <w:color w:val="000000"/>
          <w:sz w:val="24"/>
        </w:rPr>
        <w:t>21/10/2026; CI Linux, emulador Android API 35 x86_64 e</w:t>
      </w:r>
    </w:p>
    <w:p>
      <w:pPr>
        <w:framePr w:w="10122" w:hAnchor="page" w:vAnchor="page" w:x="1798" w:y="3732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API/PostgreSQL/SMTP/S3 locais reais. Dados fictícios; sem aparelho físico ou</w:t>
      </w:r>
    </w:p>
    <w:p>
      <w:pPr>
        <w:framePr w:w="10122" w:hAnchor="page" w:vAnchor="page" w:x="1798" w:y="4146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financeiro externo.</w:t>
      </w:r>
    </w:p>
    <w:p>
      <w:pPr>
        <w:framePr w:w="10842" w:hAnchor="page" w:vAnchor="page" w:x="1078" w:y="4660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evidencias/android-integrated-result.json</w:t>
      </w:r>
    </w:p>
    <w:p>
      <w:pPr>
        <w:framePr w:w="10842" w:hAnchor="page" w:vAnchor="page" w:x="1078" w:y="5548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>CT002 - Cadastro e perfil de treinador válido</w:t>
      </w:r>
    </w:p>
    <w:p>
      <w:pPr>
        <w:framePr w:w="10482" w:hAnchor="page" w:vAnchor="page" w:x="1438" w:y="6122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Rastreabilidade: </w:t>
      </w:r>
      <w:r>
        <w:rPr>
          <w:rFonts w:ascii="Arial" w:hAnsi="Arial"/>
          <w:b w:val="0"/>
          <w:i w:val="0"/>
          <w:color w:val="000000"/>
          <w:sz w:val="24"/>
        </w:rPr>
        <w:t>RF-02, RF-03, RF-05</w:t>
      </w:r>
    </w:p>
    <w:p>
      <w:pPr>
        <w:framePr w:w="10482" w:hAnchor="page" w:vAnchor="page" w:x="1438" w:y="6636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Pré-condições: </w:t>
      </w:r>
      <w:r>
        <w:rPr>
          <w:rFonts w:ascii="Arial" w:hAnsi="Arial"/>
          <w:b w:val="0"/>
          <w:i w:val="0"/>
          <w:color w:val="000000"/>
          <w:sz w:val="24"/>
        </w:rPr>
        <w:t>Treinador fictício criado pelo cadastro público na preparação da suíte de</w:t>
      </w:r>
    </w:p>
    <w:p>
      <w:pPr>
        <w:framePr w:w="10122" w:hAnchor="page" w:vAnchor="page" w:x="1798" w:y="7050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API.</w:t>
      </w:r>
    </w:p>
    <w:p>
      <w:pPr>
        <w:framePr w:w="10482" w:hAnchor="page" w:vAnchor="page" w:x="1438" w:y="7564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>Fluxo principal:</w:t>
      </w:r>
    </w:p>
    <w:p>
      <w:pPr>
        <w:framePr w:w="10122" w:hAnchor="page" w:vAnchor="page" w:x="1798" w:y="7978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1. Completar o perfil do treinador com as opções do catálogo.</w:t>
      </w:r>
    </w:p>
    <w:p>
      <w:pPr>
        <w:framePr w:w="10122" w:hAnchor="page" w:vAnchor="page" w:x="1798" w:y="8432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2. Exercitar validações de perfil e tentativa de decisão de CREF pelo papel atleta.</w:t>
      </w:r>
    </w:p>
    <w:p>
      <w:pPr>
        <w:framePr w:w="10482" w:hAnchor="page" w:vAnchor="page" w:x="1438" w:y="8886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Resultado esperado: </w:t>
      </w:r>
      <w:r>
        <w:rPr>
          <w:rFonts w:ascii="Arial" w:hAnsi="Arial"/>
          <w:b w:val="0"/>
          <w:i w:val="0"/>
          <w:color w:val="000000"/>
          <w:sz w:val="24"/>
        </w:rPr>
        <w:t>Preparação do cadastro/perfil concluída; dados inválidos e</w:t>
      </w:r>
    </w:p>
    <w:p>
      <w:pPr>
        <w:framePr w:w="10122" w:hAnchor="page" w:vAnchor="page" w:x="1798" w:y="9300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decisão pelo atleta são negados.</w:t>
      </w:r>
    </w:p>
    <w:p>
      <w:pPr>
        <w:framePr w:w="10482" w:hAnchor="page" w:vAnchor="page" w:x="1438" w:y="9814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Resultado observado: </w:t>
      </w:r>
      <w:r>
        <w:rPr>
          <w:rFonts w:ascii="Arial" w:hAnsi="Arial"/>
          <w:b w:val="0"/>
          <w:i w:val="0"/>
          <w:color w:val="000000"/>
          <w:sz w:val="24"/>
        </w:rPr>
        <w:t>Aprovado no registro preservado: valida perfil e não permite a</w:t>
      </w:r>
    </w:p>
    <w:p>
      <w:pPr>
        <w:framePr w:w="10122" w:hAnchor="page" w:vAnchor="page" w:x="1798" w:y="10228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atleta aprovar CREF.</w:t>
      </w:r>
    </w:p>
    <w:p>
      <w:pPr>
        <w:framePr w:w="10482" w:hAnchor="page" w:vAnchor="page" w:x="1438" w:y="10742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Data e ambiente: </w:t>
      </w:r>
      <w:r>
        <w:rPr>
          <w:rFonts w:ascii="Arial" w:hAnsi="Arial"/>
          <w:b w:val="0"/>
          <w:i w:val="0"/>
          <w:color w:val="000000"/>
          <w:sz w:val="24"/>
        </w:rPr>
        <w:t>21/10/2026 14:36:01 UTC-03:00. Windows, API Fastify/PostgreSQL e</w:t>
      </w:r>
    </w:p>
    <w:p>
      <w:pPr>
        <w:framePr w:w="10122" w:hAnchor="page" w:vAnchor="page" w:x="1798" w:y="11156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serviços locais; dados fictícios. Data derivada do startTime do arquivo Vitest,</w:t>
      </w:r>
    </w:p>
    <w:p>
      <w:pPr>
        <w:framePr w:w="10122" w:hAnchor="page" w:vAnchor="page" w:x="1798" w:y="11570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preservado sem reexecução.</w:t>
      </w:r>
    </w:p>
    <w:p>
      <w:pPr>
        <w:framePr w:w="10842" w:hAnchor="page" w:vAnchor="page" w:x="1078" w:y="12084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evidencias/vitest-results.json</w:t>
      </w:r>
    </w:p>
    <w:p>
      <w:pPr>
        <w:framePr w:w="10842" w:hAnchor="page" w:vAnchor="page" w:x="1078" w:y="12972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>CT003 - Credencial inválida e unicidade de e-mail</w:t>
      </w:r>
    </w:p>
    <w:p>
      <w:pPr>
        <w:framePr w:w="10482" w:hAnchor="page" w:vAnchor="page" w:x="1438" w:y="13546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Rastreabilidade: </w:t>
      </w:r>
      <w:r>
        <w:rPr>
          <w:rFonts w:ascii="Arial" w:hAnsi="Arial"/>
          <w:b w:val="0"/>
          <w:i w:val="0"/>
          <w:color w:val="000000"/>
          <w:sz w:val="24"/>
        </w:rPr>
        <w:t>RF-01, RF-05, RNF-11</w:t>
      </w:r>
    </w:p>
    <w:p>
      <w:pPr>
        <w:framePr w:w="10482" w:hAnchor="page" w:vAnchor="page" w:x="1438" w:y="14060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Pré-condições: </w:t>
      </w:r>
      <w:r>
        <w:rPr>
          <w:rFonts w:ascii="Arial" w:hAnsi="Arial"/>
          <w:b w:val="0"/>
          <w:i w:val="0"/>
          <w:color w:val="000000"/>
          <w:sz w:val="24"/>
        </w:rPr>
        <w:t>Conta fictícia já cadastrada.</w:t>
      </w:r>
    </w:p>
    <w:p>
      <w:pPr>
        <w:spacing w:line="20" w:lineRule="exact"/>
      </w:pPr>
      <w:r>
        <w:rPr>
          <w:sz w:val="2"/>
        </w:rPr>
      </w:r>
    </w:p>
    <w:p>
      <w:pPr>
        <w:sectPr>
          <w:headerReference w:type="default" r:id="rId60"/>
          <w:pgSz w:w="11920" w:h="16840"/>
          <w:pgMar w:top="0" w:right="0" w:bottom="0" w:left="0" w:header="0" w:footer="0" w:gutter="0"/>
          <w:cols w:space="720"/>
          <w:docGrid w:linePitch="360"/>
        </w:sectPr>
      </w:pPr>
    </w:p>
    <w:p>
      <w:pPr>
        <w:framePr w:w="10482" w:hAnchor="page" w:vAnchor="page" w:x="1438" w:y="1462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>Fluxo principal:</w:t>
      </w:r>
    </w:p>
    <w:p>
      <w:pPr>
        <w:framePr w:w="10122" w:hAnchor="page" w:vAnchor="page" w:x="1798" w:y="1876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1. Tentar cadastro com o mesmo e-mail variando maiúsculas/minúsculas.</w:t>
      </w:r>
    </w:p>
    <w:p>
      <w:pPr>
        <w:framePr w:w="10122" w:hAnchor="page" w:vAnchor="page" w:x="1798" w:y="2330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2. Tentar autenticar com senha incorreta.</w:t>
      </w:r>
    </w:p>
    <w:p>
      <w:pPr>
        <w:framePr w:w="10482" w:hAnchor="page" w:vAnchor="page" w:x="1438" w:y="2784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Resultado esperado: </w:t>
      </w:r>
      <w:r>
        <w:rPr>
          <w:rFonts w:ascii="Arial" w:hAnsi="Arial"/>
          <w:b w:val="0"/>
          <w:i w:val="0"/>
          <w:color w:val="000000"/>
          <w:sz w:val="24"/>
        </w:rPr>
        <w:t>Duplicidade e login inválido são recusados com tratamento de</w:t>
      </w:r>
    </w:p>
    <w:p>
      <w:pPr>
        <w:framePr w:w="10122" w:hAnchor="page" w:vAnchor="page" w:x="1798" w:y="3198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erro.</w:t>
      </w:r>
    </w:p>
    <w:p>
      <w:pPr>
        <w:framePr w:w="10482" w:hAnchor="page" w:vAnchor="page" w:x="1438" w:y="3712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Resultado observado: </w:t>
      </w:r>
      <w:r>
        <w:rPr>
          <w:rFonts w:ascii="Arial" w:hAnsi="Arial"/>
          <w:b w:val="0"/>
          <w:i w:val="0"/>
          <w:color w:val="000000"/>
          <w:sz w:val="24"/>
        </w:rPr>
        <w:t>Aprovado no registro preservado: impede e-mail duplicado sem</w:t>
      </w:r>
    </w:p>
    <w:p>
      <w:pPr>
        <w:framePr w:w="10122" w:hAnchor="page" w:vAnchor="page" w:x="1798" w:y="4126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distinguir maiúsculas e senha incorreta.</w:t>
      </w:r>
    </w:p>
    <w:p>
      <w:pPr>
        <w:framePr w:w="10482" w:hAnchor="page" w:vAnchor="page" w:x="1438" w:y="4640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Data e ambiente: </w:t>
      </w:r>
      <w:r>
        <w:rPr>
          <w:rFonts w:ascii="Arial" w:hAnsi="Arial"/>
          <w:b w:val="0"/>
          <w:i w:val="0"/>
          <w:color w:val="000000"/>
          <w:sz w:val="24"/>
        </w:rPr>
        <w:t>21/10/2026 14:36:01 UTC-03:00. Windows, API Fastify/PostgreSQL e</w:t>
      </w:r>
    </w:p>
    <w:p>
      <w:pPr>
        <w:framePr w:w="10122" w:hAnchor="page" w:vAnchor="page" w:x="1798" w:y="5054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serviços locais; dados fictícios. Data derivada do startTime do arquivo Vitest,</w:t>
      </w:r>
    </w:p>
    <w:p>
      <w:pPr>
        <w:framePr w:w="10122" w:hAnchor="page" w:vAnchor="page" w:x="1798" w:y="5468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preservado sem reexecução.</w:t>
      </w:r>
    </w:p>
    <w:p>
      <w:pPr>
        <w:framePr w:w="10842" w:hAnchor="page" w:vAnchor="page" w:x="1078" w:y="5982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evidencias/vitest-results.json</w:t>
      </w:r>
    </w:p>
    <w:p>
      <w:pPr>
        <w:framePr w:w="10842" w:hAnchor="page" w:vAnchor="page" w:x="1078" w:y="6870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>CT004 - Conferência manual e auditoria de CREF</w:t>
      </w:r>
    </w:p>
    <w:p>
      <w:pPr>
        <w:framePr w:w="10482" w:hAnchor="page" w:vAnchor="page" w:x="1438" w:y="7444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Rastreabilidade: </w:t>
      </w:r>
      <w:r>
        <w:rPr>
          <w:rFonts w:ascii="Arial" w:hAnsi="Arial"/>
          <w:b w:val="0"/>
          <w:i w:val="0"/>
          <w:color w:val="000000"/>
          <w:sz w:val="24"/>
        </w:rPr>
        <w:t>RF-03, RF-04, RN-01, RN-02, RNF-03</w:t>
      </w:r>
    </w:p>
    <w:p>
      <w:pPr>
        <w:framePr w:w="10482" w:hAnchor="page" w:vAnchor="page" w:x="1438" w:y="7958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Pré-condições: </w:t>
      </w:r>
      <w:r>
        <w:rPr>
          <w:rFonts w:ascii="Arial" w:hAnsi="Arial"/>
          <w:b w:val="0"/>
          <w:i w:val="0"/>
          <w:color w:val="000000"/>
          <w:sz w:val="24"/>
        </w:rPr>
        <w:t>Treinador com perfil completo, submissão fictícia e administrador de</w:t>
      </w:r>
    </w:p>
    <w:p>
      <w:pPr>
        <w:framePr w:w="10122" w:hAnchor="page" w:vAnchor="page" w:x="1798" w:y="8372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teste.</w:t>
      </w:r>
    </w:p>
    <w:p>
      <w:pPr>
        <w:framePr w:w="10482" w:hAnchor="page" w:vAnchor="page" w:x="1438" w:y="8886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>Fluxo principal:</w:t>
      </w:r>
    </w:p>
    <w:p>
      <w:pPr>
        <w:framePr w:w="10122" w:hAnchor="page" w:vAnchor="page" w:x="1798" w:y="9300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1. Submeter comprovação de teste.</w:t>
      </w:r>
    </w:p>
    <w:p>
      <w:pPr>
        <w:framePr w:w="10122" w:hAnchor="page" w:vAnchor="page" w:x="1798" w:y="9754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2. Administrador aprova pela API com motivo.</w:t>
      </w:r>
    </w:p>
    <w:p>
      <w:pPr>
        <w:framePr w:w="10122" w:hAnchor="page" w:vAnchor="page" w:x="1798" w:y="10208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3. Conferir decisão e auditoria persistidas.</w:t>
      </w:r>
    </w:p>
    <w:p>
      <w:pPr>
        <w:framePr w:w="10482" w:hAnchor="page" w:vAnchor="page" w:x="1438" w:y="10662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Resultado esperado: </w:t>
      </w:r>
      <w:r>
        <w:rPr>
          <w:rFonts w:ascii="Arial" w:hAnsi="Arial"/>
          <w:b w:val="0"/>
          <w:i w:val="0"/>
          <w:color w:val="000000"/>
          <w:sz w:val="24"/>
        </w:rPr>
        <w:t>Decisão administrativa rastreável atualiza o perfil. O teste não</w:t>
      </w:r>
    </w:p>
    <w:p>
      <w:pPr>
        <w:framePr w:w="10122" w:hAnchor="page" w:vAnchor="page" w:x="1798" w:y="11076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consulta nem comprova registro profissional real.</w:t>
      </w:r>
    </w:p>
    <w:p>
      <w:pPr>
        <w:framePr w:w="10482" w:hAnchor="page" w:vAnchor="page" w:x="1438" w:y="11590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Resultado observado: </w:t>
      </w:r>
      <w:r>
        <w:rPr>
          <w:rFonts w:ascii="Arial" w:hAnsi="Arial"/>
          <w:b w:val="0"/>
          <w:i w:val="0"/>
          <w:color w:val="000000"/>
          <w:sz w:val="24"/>
        </w:rPr>
        <w:t>Aprovado no registro preservado: submete comprovação e</w:t>
      </w:r>
    </w:p>
    <w:p>
      <w:pPr>
        <w:framePr w:w="10122" w:hAnchor="page" w:vAnchor="page" w:x="1798" w:y="12004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registra aprovação administrativa com auditoria.</w:t>
      </w:r>
    </w:p>
    <w:p>
      <w:pPr>
        <w:framePr w:w="10482" w:hAnchor="page" w:vAnchor="page" w:x="1438" w:y="12518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Data e ambiente: </w:t>
      </w:r>
      <w:r>
        <w:rPr>
          <w:rFonts w:ascii="Arial" w:hAnsi="Arial"/>
          <w:b w:val="0"/>
          <w:i w:val="0"/>
          <w:color w:val="000000"/>
          <w:sz w:val="24"/>
        </w:rPr>
        <w:t>21/10/2026 14:36:01 UTC-03:00. Windows, API Fastify/PostgreSQL e</w:t>
      </w:r>
    </w:p>
    <w:p>
      <w:pPr>
        <w:framePr w:w="10122" w:hAnchor="page" w:vAnchor="page" w:x="1798" w:y="12932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serviços locais; dados fictícios. Data derivada do startTime do arquivo Vitest,</w:t>
      </w:r>
    </w:p>
    <w:p>
      <w:pPr>
        <w:framePr w:w="10122" w:hAnchor="page" w:vAnchor="page" w:x="1798" w:y="13346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preservado sem reexecução.</w:t>
      </w:r>
    </w:p>
    <w:p>
      <w:pPr>
        <w:framePr w:w="10842" w:hAnchor="page" w:vAnchor="page" w:x="1078" w:y="13860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evidencias/vitest-results.json</w:t>
      </w:r>
    </w:p>
    <w:p>
      <w:pPr>
        <w:spacing w:line="20" w:lineRule="exact"/>
      </w:pPr>
      <w:r>
        <w:rPr>
          <w:sz w:val="2"/>
        </w:rPr>
      </w:r>
    </w:p>
    <w:p>
      <w:pPr>
        <w:sectPr>
          <w:headerReference w:type="default" r:id="rId61"/>
          <w:pgSz w:w="11920" w:h="16840"/>
          <w:pgMar w:top="0" w:right="0" w:bottom="0" w:left="0" w:header="0" w:footer="0" w:gutter="0"/>
          <w:cols w:space="720"/>
          <w:docGrid w:linePitch="360"/>
        </w:sectPr>
      </w:pPr>
    </w:p>
    <w:p>
      <w:pPr>
        <w:framePr w:w="10842" w:hAnchor="page" w:vAnchor="page" w:x="1078" w:y="1876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>CT005 - Profissional pendente fora da descoberta</w:t>
      </w:r>
    </w:p>
    <w:p>
      <w:pPr>
        <w:framePr w:w="10482" w:hAnchor="page" w:vAnchor="page" w:x="1438" w:y="2450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Rastreabilidade: </w:t>
      </w:r>
      <w:r>
        <w:rPr>
          <w:rFonts w:ascii="Arial" w:hAnsi="Arial"/>
          <w:b w:val="0"/>
          <w:i w:val="0"/>
          <w:color w:val="000000"/>
          <w:sz w:val="24"/>
        </w:rPr>
        <w:t>RF-04, RF-06, RNF-04</w:t>
      </w:r>
    </w:p>
    <w:p>
      <w:pPr>
        <w:framePr w:w="10482" w:hAnchor="page" w:vAnchor="page" w:x="1438" w:y="2964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Pré-condições: </w:t>
      </w:r>
      <w:r>
        <w:rPr>
          <w:rFonts w:ascii="Arial" w:hAnsi="Arial"/>
          <w:b w:val="0"/>
          <w:i w:val="0"/>
          <w:color w:val="000000"/>
          <w:sz w:val="24"/>
        </w:rPr>
        <w:t>Treinador fictício ainda não aprovado e atleta autenticado.</w:t>
      </w:r>
    </w:p>
    <w:p>
      <w:pPr>
        <w:framePr w:w="10482" w:hAnchor="page" w:vAnchor="page" w:x="1438" w:y="3478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>Fluxo principal:</w:t>
      </w:r>
    </w:p>
    <w:p>
      <w:pPr>
        <w:framePr w:w="10122" w:hAnchor="page" w:vAnchor="page" w:x="1798" w:y="3892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1. Consultar descoberta.</w:t>
      </w:r>
    </w:p>
    <w:p>
      <w:pPr>
        <w:framePr w:w="10122" w:hAnchor="page" w:vAnchor="page" w:x="1798" w:y="4346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2. Tentar contratar diretamente o profissional pendente.</w:t>
      </w:r>
    </w:p>
    <w:p>
      <w:pPr>
        <w:framePr w:w="10482" w:hAnchor="page" w:vAnchor="page" w:x="1438" w:y="4800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Resultado esperado: </w:t>
      </w:r>
      <w:r>
        <w:rPr>
          <w:rFonts w:ascii="Arial" w:hAnsi="Arial"/>
          <w:b w:val="0"/>
          <w:i w:val="0"/>
          <w:color w:val="000000"/>
          <w:sz w:val="24"/>
        </w:rPr>
        <w:t>Profissional não aparece e a contratação direta é impedida.</w:t>
      </w:r>
    </w:p>
    <w:p>
      <w:pPr>
        <w:framePr w:w="10482" w:hAnchor="page" w:vAnchor="page" w:x="1438" w:y="5314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Resultado observado: </w:t>
      </w:r>
      <w:r>
        <w:rPr>
          <w:rFonts w:ascii="Arial" w:hAnsi="Arial"/>
          <w:b w:val="0"/>
          <w:i w:val="0"/>
          <w:color w:val="000000"/>
          <w:sz w:val="24"/>
        </w:rPr>
        <w:t>Aprovado no registro preservado: oculta treinador ainda não</w:t>
      </w:r>
    </w:p>
    <w:p>
      <w:pPr>
        <w:framePr w:w="10122" w:hAnchor="page" w:vAnchor="page" w:x="1798" w:y="5728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aprovado e impede sua contratação.</w:t>
      </w:r>
    </w:p>
    <w:p>
      <w:pPr>
        <w:framePr w:w="10482" w:hAnchor="page" w:vAnchor="page" w:x="1438" w:y="6242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Data e ambiente: </w:t>
      </w:r>
      <w:r>
        <w:rPr>
          <w:rFonts w:ascii="Arial" w:hAnsi="Arial"/>
          <w:b w:val="0"/>
          <w:i w:val="0"/>
          <w:color w:val="000000"/>
          <w:sz w:val="24"/>
        </w:rPr>
        <w:t>21/10/2026 14:36:01 UTC-03:00. Windows, API Fastify/PostgreSQL e</w:t>
      </w:r>
    </w:p>
    <w:p>
      <w:pPr>
        <w:framePr w:w="10122" w:hAnchor="page" w:vAnchor="page" w:x="1798" w:y="6656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serviços locais; dados fictícios. Data derivada do startTime do arquivo Vitest,</w:t>
      </w:r>
    </w:p>
    <w:p>
      <w:pPr>
        <w:framePr w:w="10122" w:hAnchor="page" w:vAnchor="page" w:x="1798" w:y="7070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preservado sem reexecução.</w:t>
      </w:r>
    </w:p>
    <w:p>
      <w:pPr>
        <w:framePr w:w="10842" w:hAnchor="page" w:vAnchor="page" w:x="1078" w:y="7584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evidencias/vitest-results.json</w:t>
      </w:r>
    </w:p>
    <w:p>
      <w:pPr>
        <w:framePr w:w="10842" w:hAnchor="page" w:vAnchor="page" w:x="1078" w:y="8472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>CT006 - Matching calculado e filtros suportados</w:t>
      </w:r>
    </w:p>
    <w:p>
      <w:pPr>
        <w:framePr w:w="10482" w:hAnchor="page" w:vAnchor="page" w:x="1438" w:y="9046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Rastreabilidade: </w:t>
      </w:r>
      <w:r>
        <w:rPr>
          <w:rFonts w:ascii="Arial" w:hAnsi="Arial"/>
          <w:b w:val="0"/>
          <w:i w:val="0"/>
          <w:color w:val="000000"/>
          <w:sz w:val="24"/>
        </w:rPr>
        <w:t>RF-06, RF-07, RN-08, RN-09</w:t>
      </w:r>
    </w:p>
    <w:p>
      <w:pPr>
        <w:framePr w:w="10482" w:hAnchor="page" w:vAnchor="page" w:x="1438" w:y="9560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Pré-condições: </w:t>
      </w:r>
      <w:r>
        <w:rPr>
          <w:rFonts w:ascii="Arial" w:hAnsi="Arial"/>
          <w:b w:val="0"/>
          <w:i w:val="0"/>
          <w:color w:val="000000"/>
          <w:sz w:val="24"/>
        </w:rPr>
        <w:t>Perfis fictícios com preferências e profissional aprovado.</w:t>
      </w:r>
    </w:p>
    <w:p>
      <w:pPr>
        <w:framePr w:w="10482" w:hAnchor="page" w:vAnchor="page" w:x="1438" w:y="10074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>Fluxo principal:</w:t>
      </w:r>
    </w:p>
    <w:p>
      <w:pPr>
        <w:framePr w:w="10122" w:hAnchor="page" w:vAnchor="page" w:x="1798" w:y="10488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1. Consultar a recomendação e conferir score/razões.</w:t>
      </w:r>
    </w:p>
    <w:p>
      <w:pPr>
        <w:framePr w:w="10122" w:hAnchor="page" w:vAnchor="page" w:x="1798" w:y="10942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2. Aplicar os filtros implementados e comparar a resposta.</w:t>
      </w:r>
    </w:p>
    <w:p>
      <w:pPr>
        <w:framePr w:w="10482" w:hAnchor="page" w:vAnchor="page" w:x="1438" w:y="11396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Resultado esperado: </w:t>
      </w:r>
      <w:r>
        <w:rPr>
          <w:rFonts w:ascii="Arial" w:hAnsi="Arial"/>
          <w:b w:val="0"/>
          <w:i w:val="0"/>
          <w:color w:val="000000"/>
          <w:sz w:val="24"/>
        </w:rPr>
        <w:t>Ranking respeita pontuação e filtros; não se presume filtro por</w:t>
      </w:r>
    </w:p>
    <w:p>
      <w:pPr>
        <w:framePr w:w="10122" w:hAnchor="page" w:vAnchor="page" w:x="1798" w:y="11810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nota média.</w:t>
      </w:r>
    </w:p>
    <w:p>
      <w:pPr>
        <w:framePr w:w="10482" w:hAnchor="page" w:vAnchor="page" w:x="1438" w:y="12324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Resultado observado: </w:t>
      </w:r>
      <w:r>
        <w:rPr>
          <w:rFonts w:ascii="Arial" w:hAnsi="Arial"/>
          <w:b w:val="0"/>
          <w:i w:val="0"/>
          <w:color w:val="000000"/>
          <w:sz w:val="24"/>
        </w:rPr>
        <w:t>Aprovado no registro preservado: retorna recomendação</w:t>
      </w:r>
    </w:p>
    <w:p>
      <w:pPr>
        <w:framePr w:w="10122" w:hAnchor="page" w:vAnchor="page" w:x="1798" w:y="12738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calculada e respeita filtros.</w:t>
      </w:r>
    </w:p>
    <w:p>
      <w:pPr>
        <w:framePr w:w="10482" w:hAnchor="page" w:vAnchor="page" w:x="1438" w:y="13252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Data e ambiente: </w:t>
      </w:r>
      <w:r>
        <w:rPr>
          <w:rFonts w:ascii="Arial" w:hAnsi="Arial"/>
          <w:b w:val="0"/>
          <w:i w:val="0"/>
          <w:color w:val="000000"/>
          <w:sz w:val="24"/>
        </w:rPr>
        <w:t>21/10/2026 14:36:01 UTC-03:00. Windows, API Fastify/PostgreSQL e</w:t>
      </w:r>
    </w:p>
    <w:p>
      <w:pPr>
        <w:framePr w:w="10122" w:hAnchor="page" w:vAnchor="page" w:x="1798" w:y="13666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serviços locais; dados fictícios. Data derivada do startTime do arquivo Vitest,</w:t>
      </w:r>
    </w:p>
    <w:p>
      <w:pPr>
        <w:framePr w:w="10122" w:hAnchor="page" w:vAnchor="page" w:x="1798" w:y="14080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preservado sem reexecução.</w:t>
      </w:r>
    </w:p>
    <w:p>
      <w:pPr>
        <w:spacing w:line="20" w:lineRule="exact"/>
      </w:pPr>
      <w:r>
        <w:rPr>
          <w:sz w:val="2"/>
        </w:rPr>
      </w:r>
    </w:p>
    <w:p>
      <w:pPr>
        <w:sectPr>
          <w:headerReference w:type="default" r:id="rId62"/>
          <w:pgSz w:w="11920" w:h="16840"/>
          <w:pgMar w:top="0" w:right="0" w:bottom="0" w:left="0" w:header="0" w:footer="0" w:gutter="0"/>
          <w:cols w:space="720"/>
          <w:docGrid w:linePitch="360"/>
        </w:sectPr>
      </w:pPr>
    </w:p>
    <w:p>
      <w:pPr>
        <w:framePr w:w="10842" w:hAnchor="page" w:vAnchor="page" w:x="1078" w:y="1462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evidencias/vitest-results.json</w:t>
      </w:r>
    </w:p>
    <w:p>
      <w:pPr>
        <w:framePr w:w="10842" w:hAnchor="page" w:vAnchor="page" w:x="1078" w:y="2350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>CT007 - Solicitação, duplicidade e acesso por terceiro</w:t>
      </w:r>
    </w:p>
    <w:p>
      <w:pPr>
        <w:framePr w:w="10482" w:hAnchor="page" w:vAnchor="page" w:x="1438" w:y="2924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Rastreabilidade: </w:t>
      </w:r>
      <w:r>
        <w:rPr>
          <w:rFonts w:ascii="Arial" w:hAnsi="Arial"/>
          <w:b w:val="0"/>
          <w:i w:val="0"/>
          <w:color w:val="000000"/>
          <w:sz w:val="24"/>
        </w:rPr>
        <w:t>RF-09, RF-10, RN-07</w:t>
      </w:r>
    </w:p>
    <w:p>
      <w:pPr>
        <w:framePr w:w="10482" w:hAnchor="page" w:vAnchor="page" w:x="1438" w:y="3438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Pré-condições: </w:t>
      </w:r>
      <w:r>
        <w:rPr>
          <w:rFonts w:ascii="Arial" w:hAnsi="Arial"/>
          <w:b w:val="0"/>
          <w:i w:val="0"/>
          <w:color w:val="000000"/>
          <w:sz w:val="24"/>
        </w:rPr>
        <w:t>Atleta e treinador elegíveis; outro usuário de teste.</w:t>
      </w:r>
    </w:p>
    <w:p>
      <w:pPr>
        <w:framePr w:w="10482" w:hAnchor="page" w:vAnchor="page" w:x="1438" w:y="3952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>Fluxo principal:</w:t>
      </w:r>
    </w:p>
    <w:p>
      <w:pPr>
        <w:framePr w:w="10122" w:hAnchor="page" w:vAnchor="page" w:x="1798" w:y="4366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1. Criar solicitação pendente.</w:t>
      </w:r>
    </w:p>
    <w:p>
      <w:pPr>
        <w:framePr w:w="10122" w:hAnchor="page" w:vAnchor="page" w:x="1798" w:y="4820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2. Repetir a solicitação e tentar decidir com terceiro.</w:t>
      </w:r>
    </w:p>
    <w:p>
      <w:pPr>
        <w:framePr w:w="10482" w:hAnchor="page" w:vAnchor="page" w:x="1438" w:y="5274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Resultado esperado: </w:t>
      </w:r>
      <w:r>
        <w:rPr>
          <w:rFonts w:ascii="Arial" w:hAnsi="Arial"/>
          <w:b w:val="0"/>
          <w:i w:val="0"/>
          <w:color w:val="000000"/>
          <w:sz w:val="24"/>
        </w:rPr>
        <w:t>Pedido inicial persiste; duplicidade e decisão por terceiro são</w:t>
      </w:r>
    </w:p>
    <w:p>
      <w:pPr>
        <w:framePr w:w="10122" w:hAnchor="page" w:vAnchor="page" w:x="1798" w:y="5688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negadas.</w:t>
      </w:r>
    </w:p>
    <w:p>
      <w:pPr>
        <w:framePr w:w="10482" w:hAnchor="page" w:vAnchor="page" w:x="1438" w:y="6202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Resultado observado: </w:t>
      </w:r>
      <w:r>
        <w:rPr>
          <w:rFonts w:ascii="Arial" w:hAnsi="Arial"/>
          <w:b w:val="0"/>
          <w:i w:val="0"/>
          <w:color w:val="000000"/>
          <w:sz w:val="24"/>
        </w:rPr>
        <w:t>Aprovado no registro preservado: cria solicitação pendente,</w:t>
      </w:r>
    </w:p>
    <w:p>
      <w:pPr>
        <w:framePr w:w="10122" w:hAnchor="page" w:vAnchor="page" w:x="1798" w:y="6616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bloqueia duplicata e aceite por terceiros.</w:t>
      </w:r>
    </w:p>
    <w:p>
      <w:pPr>
        <w:framePr w:w="10482" w:hAnchor="page" w:vAnchor="page" w:x="1438" w:y="7130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Data e ambiente: </w:t>
      </w:r>
      <w:r>
        <w:rPr>
          <w:rFonts w:ascii="Arial" w:hAnsi="Arial"/>
          <w:b w:val="0"/>
          <w:i w:val="0"/>
          <w:color w:val="000000"/>
          <w:sz w:val="24"/>
        </w:rPr>
        <w:t>21/10/2026 14:36:01 UTC-03:00. Windows, API Fastify/PostgreSQL e</w:t>
      </w:r>
    </w:p>
    <w:p>
      <w:pPr>
        <w:framePr w:w="10122" w:hAnchor="page" w:vAnchor="page" w:x="1798" w:y="7544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serviços locais; dados fictícios. Data derivada do startTime do arquivo Vitest,</w:t>
      </w:r>
    </w:p>
    <w:p>
      <w:pPr>
        <w:framePr w:w="10122" w:hAnchor="page" w:vAnchor="page" w:x="1798" w:y="7958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preservado sem reexecução.</w:t>
      </w:r>
    </w:p>
    <w:p>
      <w:pPr>
        <w:framePr w:w="10842" w:hAnchor="page" w:vAnchor="page" w:x="1078" w:y="8472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evidencias/vitest-results.json</w:t>
      </w:r>
    </w:p>
    <w:p>
      <w:pPr>
        <w:framePr w:w="10842" w:hAnchor="page" w:vAnchor="page" w:x="1078" w:y="9360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>CT008 - Aceite concorrente de solicitação</w:t>
      </w:r>
    </w:p>
    <w:p>
      <w:pPr>
        <w:framePr w:w="10482" w:hAnchor="page" w:vAnchor="page" w:x="1438" w:y="9934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Rastreabilidade: </w:t>
      </w:r>
      <w:r>
        <w:rPr>
          <w:rFonts w:ascii="Arial" w:hAnsi="Arial"/>
          <w:b w:val="0"/>
          <w:i w:val="0"/>
          <w:color w:val="000000"/>
          <w:sz w:val="24"/>
        </w:rPr>
        <w:t>RF-10, RN-07</w:t>
      </w:r>
    </w:p>
    <w:p>
      <w:pPr>
        <w:framePr w:w="10482" w:hAnchor="page" w:vAnchor="page" w:x="1438" w:y="10448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Pré-condições: </w:t>
      </w:r>
      <w:r>
        <w:rPr>
          <w:rFonts w:ascii="Arial" w:hAnsi="Arial"/>
          <w:b w:val="0"/>
          <w:i w:val="0"/>
          <w:color w:val="000000"/>
          <w:sz w:val="24"/>
        </w:rPr>
        <w:t>Solicitação pendente destinada ao treinador autenticado.</w:t>
      </w:r>
    </w:p>
    <w:p>
      <w:pPr>
        <w:framePr w:w="10482" w:hAnchor="page" w:vAnchor="page" w:x="1438" w:y="10962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>Fluxo principal:</w:t>
      </w:r>
    </w:p>
    <w:p>
      <w:pPr>
        <w:framePr w:w="10122" w:hAnchor="page" w:vAnchor="page" w:x="1798" w:y="11376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1. Enviar decisões simultâneas para a mesma solicitação.</w:t>
      </w:r>
    </w:p>
    <w:p>
      <w:pPr>
        <w:framePr w:w="10122" w:hAnchor="page" w:vAnchor="page" w:x="1798" w:y="11830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2. Consultar o estado final.</w:t>
      </w:r>
    </w:p>
    <w:p>
      <w:pPr>
        <w:framePr w:w="10482" w:hAnchor="page" w:vAnchor="page" w:x="1438" w:y="12284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Resultado esperado: </w:t>
      </w:r>
      <w:r>
        <w:rPr>
          <w:rFonts w:ascii="Arial" w:hAnsi="Arial"/>
          <w:b w:val="0"/>
          <w:i w:val="0"/>
          <w:color w:val="000000"/>
          <w:sz w:val="24"/>
        </w:rPr>
        <w:t>Somente uma decisão efetiva; não são criados ciclos duplicados.</w:t>
      </w:r>
    </w:p>
    <w:p>
      <w:pPr>
        <w:framePr w:w="10482" w:hAnchor="page" w:vAnchor="page" w:x="1438" w:y="12798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Resultado observado: </w:t>
      </w:r>
      <w:r>
        <w:rPr>
          <w:rFonts w:ascii="Arial" w:hAnsi="Arial"/>
          <w:b w:val="0"/>
          <w:i w:val="0"/>
          <w:color w:val="000000"/>
          <w:sz w:val="24"/>
        </w:rPr>
        <w:t>Aprovado no registro preservado: aceita uma única vez mesmo</w:t>
      </w:r>
    </w:p>
    <w:p>
      <w:pPr>
        <w:framePr w:w="10122" w:hAnchor="page" w:vAnchor="page" w:x="1798" w:y="13212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com requisições simultâneas.</w:t>
      </w:r>
    </w:p>
    <w:p>
      <w:pPr>
        <w:spacing w:line="20" w:lineRule="exact"/>
      </w:pPr>
      <w:r>
        <w:rPr>
          <w:sz w:val="2"/>
        </w:rPr>
      </w:r>
    </w:p>
    <w:p>
      <w:pPr>
        <w:sectPr>
          <w:headerReference w:type="default" r:id="rId63"/>
          <w:pgSz w:w="11920" w:h="16840"/>
          <w:pgMar w:top="0" w:right="0" w:bottom="0" w:left="0" w:header="0" w:footer="0" w:gutter="0"/>
          <w:cols w:space="720"/>
          <w:docGrid w:linePitch="360"/>
        </w:sectPr>
      </w:pPr>
    </w:p>
    <w:p>
      <w:pPr>
        <w:framePr w:w="10482" w:hAnchor="page" w:vAnchor="page" w:x="1438" w:y="1462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Data e ambiente: </w:t>
      </w:r>
      <w:r>
        <w:rPr>
          <w:rFonts w:ascii="Arial" w:hAnsi="Arial"/>
          <w:b w:val="0"/>
          <w:i w:val="0"/>
          <w:color w:val="000000"/>
          <w:sz w:val="24"/>
        </w:rPr>
        <w:t>21/10/2026 14:36:01 UTC-03:00. Windows, API Fastify/PostgreSQL e</w:t>
      </w:r>
    </w:p>
    <w:p>
      <w:pPr>
        <w:framePr w:w="10122" w:hAnchor="page" w:vAnchor="page" w:x="1798" w:y="1876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serviços locais; dados fictícios. Data derivada do startTime do arquivo Vitest,</w:t>
      </w:r>
    </w:p>
    <w:p>
      <w:pPr>
        <w:framePr w:w="10122" w:hAnchor="page" w:vAnchor="page" w:x="1798" w:y="2290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preservado sem reexecução.</w:t>
      </w:r>
    </w:p>
    <w:p>
      <w:pPr>
        <w:framePr w:w="10842" w:hAnchor="page" w:vAnchor="page" w:x="1078" w:y="2804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evidencias/vitest-results.json</w:t>
      </w:r>
    </w:p>
    <w:p>
      <w:pPr>
        <w:framePr w:w="10842" w:hAnchor="page" w:vAnchor="page" w:x="1078" w:y="3692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>CT009 - Prescrição válida e rascunho privado</w:t>
      </w:r>
    </w:p>
    <w:p>
      <w:pPr>
        <w:framePr w:w="10482" w:hAnchor="page" w:vAnchor="page" w:x="1438" w:y="4266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Rastreabilidade: </w:t>
      </w:r>
      <w:r>
        <w:rPr>
          <w:rFonts w:ascii="Arial" w:hAnsi="Arial"/>
          <w:b w:val="0"/>
          <w:i w:val="0"/>
          <w:color w:val="000000"/>
          <w:sz w:val="24"/>
        </w:rPr>
        <w:t>RF-14, RNF-10</w:t>
      </w:r>
    </w:p>
    <w:p>
      <w:pPr>
        <w:framePr w:w="10482" w:hAnchor="page" w:vAnchor="page" w:x="1438" w:y="4780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Pré-condições: </w:t>
      </w:r>
      <w:r>
        <w:rPr>
          <w:rFonts w:ascii="Arial" w:hAnsi="Arial"/>
          <w:b w:val="0"/>
          <w:i w:val="0"/>
          <w:color w:val="000000"/>
          <w:sz w:val="24"/>
        </w:rPr>
        <w:t>Vínculo ativo e treinador com acesso autorizado.</w:t>
      </w:r>
    </w:p>
    <w:p>
      <w:pPr>
        <w:framePr w:w="10482" w:hAnchor="page" w:vAnchor="page" w:x="1438" w:y="5294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>Fluxo principal:</w:t>
      </w:r>
    </w:p>
    <w:p>
      <w:pPr>
        <w:framePr w:w="10122" w:hAnchor="page" w:vAnchor="page" w:x="1798" w:y="5708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1. Tentar prescrição inválida.</w:t>
      </w:r>
    </w:p>
    <w:p>
      <w:pPr>
        <w:framePr w:w="10122" w:hAnchor="page" w:vAnchor="page" w:x="1798" w:y="6162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2. Salvar ficha como rascunho e tentar acesso sem permissão.</w:t>
      </w:r>
    </w:p>
    <w:p>
      <w:pPr>
        <w:framePr w:w="10482" w:hAnchor="page" w:vAnchor="page" w:x="1438" w:y="6616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Resultado esperado: </w:t>
      </w:r>
      <w:r>
        <w:rPr>
          <w:rFonts w:ascii="Arial" w:hAnsi="Arial"/>
          <w:b w:val="0"/>
          <w:i w:val="0"/>
          <w:color w:val="000000"/>
          <w:sz w:val="24"/>
        </w:rPr>
        <w:t>Dados inválidos são recusados e o rascunho permanece privado.</w:t>
      </w:r>
    </w:p>
    <w:p>
      <w:pPr>
        <w:framePr w:w="10482" w:hAnchor="page" w:vAnchor="page" w:x="1438" w:y="7130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Resultado observado: </w:t>
      </w:r>
      <w:r>
        <w:rPr>
          <w:rFonts w:ascii="Arial" w:hAnsi="Arial"/>
          <w:b w:val="0"/>
          <w:i w:val="0"/>
          <w:color w:val="000000"/>
          <w:sz w:val="24"/>
        </w:rPr>
        <w:t>Aprovado no registro preservado: valida a prescrição e protege o</w:t>
      </w:r>
    </w:p>
    <w:p>
      <w:pPr>
        <w:framePr w:w="10122" w:hAnchor="page" w:vAnchor="page" w:x="1798" w:y="7544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rascunho.</w:t>
      </w:r>
    </w:p>
    <w:p>
      <w:pPr>
        <w:framePr w:w="10482" w:hAnchor="page" w:vAnchor="page" w:x="1438" w:y="8058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Data e ambiente: </w:t>
      </w:r>
      <w:r>
        <w:rPr>
          <w:rFonts w:ascii="Arial" w:hAnsi="Arial"/>
          <w:b w:val="0"/>
          <w:i w:val="0"/>
          <w:color w:val="000000"/>
          <w:sz w:val="24"/>
        </w:rPr>
        <w:t>21/10/2026 14:36:01 UTC-03:00. Windows, API Fastify/PostgreSQL e</w:t>
      </w:r>
    </w:p>
    <w:p>
      <w:pPr>
        <w:framePr w:w="10122" w:hAnchor="page" w:vAnchor="page" w:x="1798" w:y="8472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serviços locais; dados fictícios. Data derivada do startTime do arquivo Vitest,</w:t>
      </w:r>
    </w:p>
    <w:p>
      <w:pPr>
        <w:framePr w:w="10122" w:hAnchor="page" w:vAnchor="page" w:x="1798" w:y="8886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preservado sem reexecução.</w:t>
      </w:r>
    </w:p>
    <w:p>
      <w:pPr>
        <w:framePr w:w="10842" w:hAnchor="page" w:vAnchor="page" w:x="1078" w:y="9400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evidencias/vitest-results.json</w:t>
      </w:r>
    </w:p>
    <w:p>
      <w:pPr>
        <w:framePr w:w="10842" w:hAnchor="page" w:vAnchor="page" w:x="1078" w:y="10288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>CT010 - Publicação e consulta da ficha pelo atleta</w:t>
      </w:r>
    </w:p>
    <w:p>
      <w:pPr>
        <w:framePr w:w="10482" w:hAnchor="page" w:vAnchor="page" w:x="1438" w:y="10862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Rastreabilidade: </w:t>
      </w:r>
      <w:r>
        <w:rPr>
          <w:rFonts w:ascii="Arial" w:hAnsi="Arial"/>
          <w:b w:val="0"/>
          <w:i w:val="0"/>
          <w:color w:val="000000"/>
          <w:sz w:val="24"/>
        </w:rPr>
        <w:t>RF-14, RF-16, RN-11</w:t>
      </w:r>
    </w:p>
    <w:p>
      <w:pPr>
        <w:framePr w:w="10482" w:hAnchor="page" w:vAnchor="page" w:x="1438" w:y="11376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Pré-condições: </w:t>
      </w:r>
      <w:r>
        <w:rPr>
          <w:rFonts w:ascii="Arial" w:hAnsi="Arial"/>
          <w:b w:val="0"/>
          <w:i w:val="0"/>
          <w:color w:val="000000"/>
          <w:sz w:val="24"/>
        </w:rPr>
        <w:t>Ficha em vínculo de teste e usuário alheio.</w:t>
      </w:r>
    </w:p>
    <w:p>
      <w:pPr>
        <w:framePr w:w="10482" w:hAnchor="page" w:vAnchor="page" w:x="1438" w:y="11890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>Fluxo principal:</w:t>
      </w:r>
    </w:p>
    <w:p>
      <w:pPr>
        <w:framePr w:w="10122" w:hAnchor="page" w:vAnchor="page" w:x="1798" w:y="12304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1. Publicar a ficha.</w:t>
      </w:r>
    </w:p>
    <w:p>
      <w:pPr>
        <w:framePr w:w="10122" w:hAnchor="page" w:vAnchor="page" w:x="1798" w:y="12758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2. Consultar com atleta do vínculo e com terceiro.</w:t>
      </w:r>
    </w:p>
    <w:p>
      <w:pPr>
        <w:framePr w:w="10482" w:hAnchor="page" w:vAnchor="page" w:x="1438" w:y="13212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Resultado esperado: </w:t>
      </w:r>
      <w:r>
        <w:rPr>
          <w:rFonts w:ascii="Arial" w:hAnsi="Arial"/>
          <w:b w:val="0"/>
          <w:i w:val="0"/>
          <w:color w:val="000000"/>
          <w:sz w:val="24"/>
        </w:rPr>
        <w:t>Somente o atleta autorizado acessa a ficha publicada.</w:t>
      </w:r>
    </w:p>
    <w:p>
      <w:pPr>
        <w:framePr w:w="10482" w:hAnchor="page" w:vAnchor="page" w:x="1438" w:y="13726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Resultado observado: </w:t>
      </w:r>
      <w:r>
        <w:rPr>
          <w:rFonts w:ascii="Arial" w:hAnsi="Arial"/>
          <w:b w:val="0"/>
          <w:i w:val="0"/>
          <w:color w:val="000000"/>
          <w:sz w:val="24"/>
        </w:rPr>
        <w:t>Aprovado no registro preservado: publica e mostra a ficha</w:t>
      </w:r>
    </w:p>
    <w:p>
      <w:pPr>
        <w:framePr w:w="10122" w:hAnchor="page" w:vAnchor="page" w:x="1798" w:y="14140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somente ao atleta do vínculo.</w:t>
      </w:r>
    </w:p>
    <w:p>
      <w:pPr>
        <w:spacing w:line="20" w:lineRule="exact"/>
      </w:pPr>
      <w:r>
        <w:rPr>
          <w:sz w:val="2"/>
        </w:rPr>
      </w:r>
    </w:p>
    <w:p>
      <w:pPr>
        <w:sectPr>
          <w:headerReference w:type="default" r:id="rId64"/>
          <w:pgSz w:w="11920" w:h="16840"/>
          <w:pgMar w:top="0" w:right="0" w:bottom="0" w:left="0" w:header="0" w:footer="0" w:gutter="0"/>
          <w:cols w:space="720"/>
          <w:docGrid w:linePitch="360"/>
        </w:sectPr>
      </w:pPr>
    </w:p>
    <w:p>
      <w:pPr>
        <w:framePr w:w="10482" w:hAnchor="page" w:vAnchor="page" w:x="1438" w:y="1462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Data e ambiente: </w:t>
      </w:r>
      <w:r>
        <w:rPr>
          <w:rFonts w:ascii="Arial" w:hAnsi="Arial"/>
          <w:b w:val="0"/>
          <w:i w:val="0"/>
          <w:color w:val="000000"/>
          <w:sz w:val="24"/>
        </w:rPr>
        <w:t>21/10/2026 14:36:01 UTC-03:00. Windows, API Fastify/PostgreSQL e</w:t>
      </w:r>
    </w:p>
    <w:p>
      <w:pPr>
        <w:framePr w:w="10122" w:hAnchor="page" w:vAnchor="page" w:x="1798" w:y="1876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serviços locais; dados fictícios. Data derivada do startTime do arquivo Vitest,</w:t>
      </w:r>
    </w:p>
    <w:p>
      <w:pPr>
        <w:framePr w:w="10122" w:hAnchor="page" w:vAnchor="page" w:x="1798" w:y="2290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preservado sem reexecução.</w:t>
      </w:r>
    </w:p>
    <w:p>
      <w:pPr>
        <w:framePr w:w="10842" w:hAnchor="page" w:vAnchor="page" w:x="1078" w:y="2804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evidencias/vitest-results.json</w:t>
      </w:r>
    </w:p>
    <w:p>
      <w:pPr>
        <w:framePr w:w="10842" w:hAnchor="page" w:vAnchor="page" w:x="1078" w:y="3692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>CT011 - Métricas inválidas recusadas</w:t>
      </w:r>
    </w:p>
    <w:p>
      <w:pPr>
        <w:framePr w:w="10482" w:hAnchor="page" w:vAnchor="page" w:x="1438" w:y="4266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Rastreabilidade: </w:t>
      </w:r>
      <w:r>
        <w:rPr>
          <w:rFonts w:ascii="Arial" w:hAnsi="Arial"/>
          <w:b w:val="0"/>
          <w:i w:val="0"/>
          <w:color w:val="000000"/>
          <w:sz w:val="24"/>
        </w:rPr>
        <w:t>RF-17, RN-12, RNF-07</w:t>
      </w:r>
    </w:p>
    <w:p>
      <w:pPr>
        <w:framePr w:w="10482" w:hAnchor="page" w:vAnchor="page" w:x="1438" w:y="4780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Pré-condições: </w:t>
      </w:r>
      <w:r>
        <w:rPr>
          <w:rFonts w:ascii="Arial" w:hAnsi="Arial"/>
          <w:b w:val="0"/>
          <w:i w:val="0"/>
          <w:color w:val="000000"/>
          <w:sz w:val="24"/>
        </w:rPr>
        <w:t>Ficha publicada e atleta autorizado.</w:t>
      </w:r>
    </w:p>
    <w:p>
      <w:pPr>
        <w:framePr w:w="10482" w:hAnchor="page" w:vAnchor="page" w:x="1438" w:y="5294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>Fluxo principal:</w:t>
      </w:r>
    </w:p>
    <w:p>
      <w:pPr>
        <w:framePr w:w="10122" w:hAnchor="page" w:vAnchor="page" w:x="1798" w:y="5708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1. Enviar métrica desconhecida ou fora do catálogo/limite.</w:t>
      </w:r>
    </w:p>
    <w:p>
      <w:pPr>
        <w:framePr w:w="10122" w:hAnchor="page" w:vAnchor="page" w:x="1798" w:y="6162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2. Informar bloco inexistente.</w:t>
      </w:r>
    </w:p>
    <w:p>
      <w:pPr>
        <w:framePr w:w="10482" w:hAnchor="page" w:vAnchor="page" w:x="1438" w:y="6616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Resultado esperado: </w:t>
      </w:r>
      <w:r>
        <w:rPr>
          <w:rFonts w:ascii="Arial" w:hAnsi="Arial"/>
          <w:b w:val="0"/>
          <w:i w:val="0"/>
          <w:color w:val="000000"/>
          <w:sz w:val="24"/>
        </w:rPr>
        <w:t>Entradas inválidas não produzem execução inconsistente.</w:t>
      </w:r>
    </w:p>
    <w:p>
      <w:pPr>
        <w:framePr w:w="10482" w:hAnchor="page" w:vAnchor="page" w:x="1438" w:y="7130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Resultado observado: </w:t>
      </w:r>
      <w:r>
        <w:rPr>
          <w:rFonts w:ascii="Arial" w:hAnsi="Arial"/>
          <w:b w:val="0"/>
          <w:i w:val="0"/>
          <w:color w:val="000000"/>
          <w:sz w:val="24"/>
        </w:rPr>
        <w:t>Aprovado no registro preservado: rejeita métricas</w:t>
      </w:r>
    </w:p>
    <w:p>
      <w:pPr>
        <w:framePr w:w="10122" w:hAnchor="page" w:vAnchor="page" w:x="1798" w:y="7544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desconhecidas, fora dos limites e blocos inexistentes.</w:t>
      </w:r>
    </w:p>
    <w:p>
      <w:pPr>
        <w:framePr w:w="10482" w:hAnchor="page" w:vAnchor="page" w:x="1438" w:y="8058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Data e ambiente: </w:t>
      </w:r>
      <w:r>
        <w:rPr>
          <w:rFonts w:ascii="Arial" w:hAnsi="Arial"/>
          <w:b w:val="0"/>
          <w:i w:val="0"/>
          <w:color w:val="000000"/>
          <w:sz w:val="24"/>
        </w:rPr>
        <w:t>21/10/2026 14:36:01 UTC-03:00. Windows, API Fastify/PostgreSQL e</w:t>
      </w:r>
    </w:p>
    <w:p>
      <w:pPr>
        <w:framePr w:w="10122" w:hAnchor="page" w:vAnchor="page" w:x="1798" w:y="8472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serviços locais; dados fictícios. Data derivada do startTime do arquivo Vitest,</w:t>
      </w:r>
    </w:p>
    <w:p>
      <w:pPr>
        <w:framePr w:w="10122" w:hAnchor="page" w:vAnchor="page" w:x="1798" w:y="8886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preservado sem reexecução.</w:t>
      </w:r>
    </w:p>
    <w:p>
      <w:pPr>
        <w:framePr w:w="10842" w:hAnchor="page" w:vAnchor="page" w:x="1078" w:y="9400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evidencias/vitest-results.json</w:t>
      </w:r>
    </w:p>
    <w:p>
      <w:pPr>
        <w:framePr w:w="10842" w:hAnchor="page" w:vAnchor="page" w:x="1078" w:y="10288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>CT012 - Execução e atualização sem duplicidade</w:t>
      </w:r>
    </w:p>
    <w:p>
      <w:pPr>
        <w:framePr w:w="10482" w:hAnchor="page" w:vAnchor="page" w:x="1438" w:y="10862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Rastreabilidade: </w:t>
      </w:r>
      <w:r>
        <w:rPr>
          <w:rFonts w:ascii="Arial" w:hAnsi="Arial"/>
          <w:b w:val="0"/>
          <w:i w:val="0"/>
          <w:color w:val="000000"/>
          <w:sz w:val="24"/>
        </w:rPr>
        <w:t>RF-17, RN-12</w:t>
      </w:r>
    </w:p>
    <w:p>
      <w:pPr>
        <w:framePr w:w="10482" w:hAnchor="page" w:vAnchor="page" w:x="1438" w:y="11376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Pré-condições: </w:t>
      </w:r>
      <w:r>
        <w:rPr>
          <w:rFonts w:ascii="Arial" w:hAnsi="Arial"/>
          <w:b w:val="0"/>
          <w:i w:val="0"/>
          <w:color w:val="000000"/>
          <w:sz w:val="24"/>
        </w:rPr>
        <w:t>Ficha publicada, atleta e treinador do vínculo.</w:t>
      </w:r>
    </w:p>
    <w:p>
      <w:pPr>
        <w:framePr w:w="10482" w:hAnchor="page" w:vAnchor="page" w:x="1438" w:y="11890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>Fluxo principal:</w:t>
      </w:r>
    </w:p>
    <w:p>
      <w:pPr>
        <w:framePr w:w="10122" w:hAnchor="page" w:vAnchor="page" w:x="1798" w:y="12304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1. Gravar execução e feedback.</w:t>
      </w:r>
    </w:p>
    <w:p>
      <w:pPr>
        <w:framePr w:w="10122" w:hAnchor="page" w:vAnchor="page" w:x="1798" w:y="12758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2. Atualizar a execução e consultar como treinador.</w:t>
      </w:r>
    </w:p>
    <w:p>
      <w:pPr>
        <w:framePr w:w="10482" w:hAnchor="page" w:vAnchor="page" w:x="1438" w:y="13212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Resultado esperado: </w:t>
      </w:r>
      <w:r>
        <w:rPr>
          <w:rFonts w:ascii="Arial" w:hAnsi="Arial"/>
          <w:b w:val="0"/>
          <w:i w:val="0"/>
          <w:color w:val="000000"/>
          <w:sz w:val="24"/>
        </w:rPr>
        <w:t>Uma execução por ficha, visível somente a quem tem autorização.</w:t>
      </w:r>
    </w:p>
    <w:p>
      <w:pPr>
        <w:framePr w:w="10482" w:hAnchor="page" w:vAnchor="page" w:x="1438" w:y="13726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Resultado observado: </w:t>
      </w:r>
      <w:r>
        <w:rPr>
          <w:rFonts w:ascii="Arial" w:hAnsi="Arial"/>
          <w:b w:val="0"/>
          <w:i w:val="0"/>
          <w:color w:val="000000"/>
          <w:sz w:val="24"/>
        </w:rPr>
        <w:t>Aprovado no registro preservado: grava e atualiza uma única</w:t>
      </w:r>
    </w:p>
    <w:p>
      <w:pPr>
        <w:framePr w:w="10122" w:hAnchor="page" w:vAnchor="page" w:x="1798" w:y="14140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execução visível ao treinador.</w:t>
      </w:r>
    </w:p>
    <w:p>
      <w:pPr>
        <w:spacing w:line="20" w:lineRule="exact"/>
      </w:pPr>
      <w:r>
        <w:rPr>
          <w:sz w:val="2"/>
        </w:rPr>
      </w:r>
    </w:p>
    <w:p>
      <w:pPr>
        <w:sectPr>
          <w:headerReference w:type="default" r:id="rId65"/>
          <w:pgSz w:w="11920" w:h="16840"/>
          <w:pgMar w:top="0" w:right="0" w:bottom="0" w:left="0" w:header="0" w:footer="0" w:gutter="0"/>
          <w:cols w:space="720"/>
          <w:docGrid w:linePitch="360"/>
        </w:sectPr>
      </w:pPr>
    </w:p>
    <w:p>
      <w:pPr>
        <w:framePr w:w="10482" w:hAnchor="page" w:vAnchor="page" w:x="1438" w:y="1462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Data e ambiente: </w:t>
      </w:r>
      <w:r>
        <w:rPr>
          <w:rFonts w:ascii="Arial" w:hAnsi="Arial"/>
          <w:b w:val="0"/>
          <w:i w:val="0"/>
          <w:color w:val="000000"/>
          <w:sz w:val="24"/>
        </w:rPr>
        <w:t>21/10/2026 14:36:01 UTC-03:00. Windows, API Fastify/PostgreSQL e</w:t>
      </w:r>
    </w:p>
    <w:p>
      <w:pPr>
        <w:framePr w:w="10122" w:hAnchor="page" w:vAnchor="page" w:x="1798" w:y="1876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serviços locais; dados fictícios. Data derivada do startTime do arquivo Vitest,</w:t>
      </w:r>
    </w:p>
    <w:p>
      <w:pPr>
        <w:framePr w:w="10122" w:hAnchor="page" w:vAnchor="page" w:x="1798" w:y="2290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preservado sem reexecução.</w:t>
      </w:r>
    </w:p>
    <w:p>
      <w:pPr>
        <w:framePr w:w="10842" w:hAnchor="page" w:vAnchor="page" w:x="1078" w:y="2804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evidencias/vitest-results.json</w:t>
      </w:r>
    </w:p>
    <w:p>
      <w:pPr>
        <w:framePr w:w="10842" w:hAnchor="page" w:vAnchor="page" w:x="1078" w:y="3692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>CT013 - Arquivo privado cifrado e recuperação autorizada</w:t>
      </w:r>
    </w:p>
    <w:p>
      <w:pPr>
        <w:framePr w:w="10482" w:hAnchor="page" w:vAnchor="page" w:x="1438" w:y="4266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Rastreabilidade: </w:t>
      </w:r>
      <w:r>
        <w:rPr>
          <w:rFonts w:ascii="Arial" w:hAnsi="Arial"/>
          <w:b w:val="0"/>
          <w:i w:val="0"/>
          <w:color w:val="000000"/>
          <w:sz w:val="24"/>
        </w:rPr>
        <w:t>RF-18, RNF-02, RF-A04</w:t>
      </w:r>
    </w:p>
    <w:p>
      <w:pPr>
        <w:framePr w:w="10482" w:hAnchor="page" w:vAnchor="page" w:x="1438" w:y="4780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Pré-condições: </w:t>
      </w:r>
      <w:r>
        <w:rPr>
          <w:rFonts w:ascii="Arial" w:hAnsi="Arial"/>
          <w:b w:val="0"/>
          <w:i w:val="0"/>
          <w:color w:val="000000"/>
          <w:sz w:val="24"/>
        </w:rPr>
        <w:t>Consentimento e recurso de teste autorizados; S3 local real.</w:t>
      </w:r>
    </w:p>
    <w:p>
      <w:pPr>
        <w:framePr w:w="10482" w:hAnchor="page" w:vAnchor="page" w:x="1438" w:y="5294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>Fluxo principal:</w:t>
      </w:r>
    </w:p>
    <w:p>
      <w:pPr>
        <w:framePr w:w="10122" w:hAnchor="page" w:vAnchor="page" w:x="1798" w:y="5708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1. Enviar arquivo permitido.</w:t>
      </w:r>
    </w:p>
    <w:p>
      <w:pPr>
        <w:framePr w:w="10122" w:hAnchor="page" w:vAnchor="page" w:x="1798" w:y="6162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2. Inspecionar bytes cifrados no armazenamento e baixar pelo usuário autorizado.</w:t>
      </w:r>
    </w:p>
    <w:p>
      <w:pPr>
        <w:framePr w:w="10482" w:hAnchor="page" w:vAnchor="page" w:x="1438" w:y="6616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Resultado esperado: </w:t>
      </w:r>
      <w:r>
        <w:rPr>
          <w:rFonts w:ascii="Arial" w:hAnsi="Arial"/>
          <w:b w:val="0"/>
          <w:i w:val="0"/>
          <w:color w:val="000000"/>
          <w:sz w:val="24"/>
        </w:rPr>
        <w:t>Objeto privado e cifrado; recuperação autorizada retorna o</w:t>
      </w:r>
    </w:p>
    <w:p>
      <w:pPr>
        <w:framePr w:w="10122" w:hAnchor="page" w:vAnchor="page" w:x="1798" w:y="7030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original.</w:t>
      </w:r>
    </w:p>
    <w:p>
      <w:pPr>
        <w:framePr w:w="10482" w:hAnchor="page" w:vAnchor="page" w:x="1438" w:y="7544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Resultado observado: </w:t>
      </w:r>
      <w:r>
        <w:rPr>
          <w:rFonts w:ascii="Arial" w:hAnsi="Arial"/>
          <w:b w:val="0"/>
          <w:i w:val="0"/>
          <w:color w:val="000000"/>
          <w:sz w:val="24"/>
        </w:rPr>
        <w:t>Aprovado no registro preservado: S3 contém bytes cifrados,</w:t>
      </w:r>
    </w:p>
    <w:p>
      <w:pPr>
        <w:framePr w:w="10122" w:hAnchor="page" w:vAnchor="page" w:x="1798" w:y="7958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bucket é privado e download autorizado recupera original.</w:t>
      </w:r>
    </w:p>
    <w:p>
      <w:pPr>
        <w:framePr w:w="10482" w:hAnchor="page" w:vAnchor="page" w:x="1438" w:y="8472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Data e ambiente: </w:t>
      </w:r>
      <w:r>
        <w:rPr>
          <w:rFonts w:ascii="Arial" w:hAnsi="Arial"/>
          <w:b w:val="0"/>
          <w:i w:val="0"/>
          <w:color w:val="000000"/>
          <w:sz w:val="24"/>
        </w:rPr>
        <w:t>21/10/2026 14:36:01 UTC-03:00. Windows, API Fastify/PostgreSQL e</w:t>
      </w:r>
    </w:p>
    <w:p>
      <w:pPr>
        <w:framePr w:w="10122" w:hAnchor="page" w:vAnchor="page" w:x="1798" w:y="8886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serviços locais; dados fictícios. Data derivada do startTime do arquivo Vitest,</w:t>
      </w:r>
    </w:p>
    <w:p>
      <w:pPr>
        <w:framePr w:w="10122" w:hAnchor="page" w:vAnchor="page" w:x="1798" w:y="9300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preservado sem reexecução.</w:t>
      </w:r>
    </w:p>
    <w:p>
      <w:pPr>
        <w:framePr w:w="10842" w:hAnchor="page" w:vAnchor="page" w:x="1078" w:y="9814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evidencias/vitest-results.json</w:t>
      </w:r>
    </w:p>
    <w:p>
      <w:pPr>
        <w:framePr w:w="10842" w:hAnchor="page" w:vAnchor="page" w:x="1078" w:y="10702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>CT014 - Mensagens cifradas e paginação</w:t>
      </w:r>
    </w:p>
    <w:p>
      <w:pPr>
        <w:framePr w:w="10482" w:hAnchor="page" w:vAnchor="page" w:x="1438" w:y="11276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Rastreabilidade: </w:t>
      </w:r>
      <w:r>
        <w:rPr>
          <w:rFonts w:ascii="Arial" w:hAnsi="Arial"/>
          <w:b w:val="0"/>
          <w:i w:val="0"/>
          <w:color w:val="000000"/>
          <w:sz w:val="24"/>
        </w:rPr>
        <w:t>RF-19, RNF-02</w:t>
      </w:r>
    </w:p>
    <w:p>
      <w:pPr>
        <w:framePr w:w="10482" w:hAnchor="page" w:vAnchor="page" w:x="1438" w:y="11790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Pré-condições: </w:t>
      </w:r>
      <w:r>
        <w:rPr>
          <w:rFonts w:ascii="Arial" w:hAnsi="Arial"/>
          <w:b w:val="0"/>
          <w:i w:val="0"/>
          <w:color w:val="000000"/>
          <w:sz w:val="24"/>
        </w:rPr>
        <w:t>Participantes de vínculo válido e conversa de teste.</w:t>
      </w:r>
    </w:p>
    <w:p>
      <w:pPr>
        <w:framePr w:w="10482" w:hAnchor="page" w:vAnchor="page" w:x="1438" w:y="12304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>Fluxo principal:</w:t>
      </w:r>
    </w:p>
    <w:p>
      <w:pPr>
        <w:framePr w:w="10122" w:hAnchor="page" w:vAnchor="page" w:x="1798" w:y="12718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1. Enviar mensagens.</w:t>
      </w:r>
    </w:p>
    <w:p>
      <w:pPr>
        <w:framePr w:w="10122" w:hAnchor="page" w:vAnchor="page" w:x="1798" w:y="13172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2. Consultar histórico em páginas e verificar persistência/cifra.</w:t>
      </w:r>
    </w:p>
    <w:p>
      <w:pPr>
        <w:framePr w:w="10482" w:hAnchor="page" w:vAnchor="page" w:x="1438" w:y="13626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Resultado esperado: </w:t>
      </w:r>
      <w:r>
        <w:rPr>
          <w:rFonts w:ascii="Arial" w:hAnsi="Arial"/>
          <w:b w:val="0"/>
          <w:i w:val="0"/>
          <w:color w:val="000000"/>
          <w:sz w:val="24"/>
        </w:rPr>
        <w:t>Ordem e paginação sem perda/duplicação, com conteúdo cifrado</w:t>
      </w:r>
    </w:p>
    <w:p>
      <w:pPr>
        <w:framePr w:w="10122" w:hAnchor="page" w:vAnchor="page" w:x="1798" w:y="14040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no banco.</w:t>
      </w:r>
    </w:p>
    <w:p>
      <w:pPr>
        <w:spacing w:line="20" w:lineRule="exact"/>
      </w:pPr>
      <w:r>
        <w:rPr>
          <w:sz w:val="2"/>
        </w:rPr>
      </w:r>
    </w:p>
    <w:p>
      <w:pPr>
        <w:sectPr>
          <w:headerReference w:type="default" r:id="rId66"/>
          <w:pgSz w:w="11920" w:h="16840"/>
          <w:pgMar w:top="0" w:right="0" w:bottom="0" w:left="0" w:header="0" w:footer="0" w:gutter="0"/>
          <w:cols w:space="720"/>
          <w:docGrid w:linePitch="360"/>
        </w:sectPr>
      </w:pPr>
    </w:p>
    <w:p>
      <w:pPr>
        <w:framePr w:w="10482" w:hAnchor="page" w:vAnchor="page" w:x="1438" w:y="1462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Resultado observado: </w:t>
      </w:r>
      <w:r>
        <w:rPr>
          <w:rFonts w:ascii="Arial" w:hAnsi="Arial"/>
          <w:b w:val="0"/>
          <w:i w:val="0"/>
          <w:color w:val="000000"/>
          <w:sz w:val="24"/>
        </w:rPr>
        <w:t>Aprovado no registro preservado: persiste mensagens cifradas,</w:t>
      </w:r>
    </w:p>
    <w:p>
      <w:pPr>
        <w:framePr w:w="10122" w:hAnchor="page" w:vAnchor="page" w:x="1798" w:y="1876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mantém ordem e pagina sem perda/duplicação.</w:t>
      </w:r>
    </w:p>
    <w:p>
      <w:pPr>
        <w:framePr w:w="10482" w:hAnchor="page" w:vAnchor="page" w:x="1438" w:y="2390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Data e ambiente: </w:t>
      </w:r>
      <w:r>
        <w:rPr>
          <w:rFonts w:ascii="Arial" w:hAnsi="Arial"/>
          <w:b w:val="0"/>
          <w:i w:val="0"/>
          <w:color w:val="000000"/>
          <w:sz w:val="24"/>
        </w:rPr>
        <w:t>21/10/2026 14:36:01 UTC-03:00. Windows, API Fastify/PostgreSQL e</w:t>
      </w:r>
    </w:p>
    <w:p>
      <w:pPr>
        <w:framePr w:w="10122" w:hAnchor="page" w:vAnchor="page" w:x="1798" w:y="2804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serviços locais; dados fictícios. Data derivada do startTime do arquivo Vitest,</w:t>
      </w:r>
    </w:p>
    <w:p>
      <w:pPr>
        <w:framePr w:w="10122" w:hAnchor="page" w:vAnchor="page" w:x="1798" w:y="3218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preservado sem reexecução.</w:t>
      </w:r>
    </w:p>
    <w:p>
      <w:pPr>
        <w:framePr w:w="10842" w:hAnchor="page" w:vAnchor="page" w:x="1078" w:y="3732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evidencias/vitest-results.json</w:t>
      </w:r>
    </w:p>
    <w:p>
      <w:pPr>
        <w:framePr w:w="10842" w:hAnchor="page" w:vAnchor="page" w:x="1078" w:y="4620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>CT015 - Recuperação de senha por SMTP local</w:t>
      </w:r>
    </w:p>
    <w:p>
      <w:pPr>
        <w:framePr w:w="10482" w:hAnchor="page" w:vAnchor="page" w:x="1438" w:y="5194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Rastreabilidade: </w:t>
      </w:r>
      <w:r>
        <w:rPr>
          <w:rFonts w:ascii="Arial" w:hAnsi="Arial"/>
          <w:b w:val="0"/>
          <w:i w:val="0"/>
          <w:color w:val="000000"/>
          <w:sz w:val="24"/>
        </w:rPr>
        <w:t>RF-A01, RF-05</w:t>
      </w:r>
    </w:p>
    <w:p>
      <w:pPr>
        <w:framePr w:w="10482" w:hAnchor="page" w:vAnchor="page" w:x="1438" w:y="5708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Pré-condições: </w:t>
      </w:r>
      <w:r>
        <w:rPr>
          <w:rFonts w:ascii="Arial" w:hAnsi="Arial"/>
          <w:b w:val="0"/>
          <w:i w:val="0"/>
          <w:color w:val="000000"/>
          <w:sz w:val="24"/>
        </w:rPr>
        <w:t>Conta fictícia, SMTP Mailpit e outbox de teste.</w:t>
      </w:r>
    </w:p>
    <w:p>
      <w:pPr>
        <w:framePr w:w="10482" w:hAnchor="page" w:vAnchor="page" w:x="1438" w:y="6222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>Fluxo principal:</w:t>
      </w:r>
    </w:p>
    <w:p>
      <w:pPr>
        <w:framePr w:w="10122" w:hAnchor="page" w:vAnchor="page" w:x="1798" w:y="6636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1. Solicitar recuperação e obter mensagem enviada ao SMTP local.</w:t>
      </w:r>
    </w:p>
    <w:p>
      <w:pPr>
        <w:framePr w:w="10122" w:hAnchor="page" w:vAnchor="page" w:x="1798" w:y="7090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2. Consumir token para alterar senha e tentar reutilizá-lo e usar sessões antigas.</w:t>
      </w:r>
    </w:p>
    <w:p>
      <w:pPr>
        <w:framePr w:w="10482" w:hAnchor="page" w:vAnchor="page" w:x="1438" w:y="7544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Resultado esperado: </w:t>
      </w:r>
      <w:r>
        <w:rPr>
          <w:rFonts w:ascii="Arial" w:hAnsi="Arial"/>
          <w:b w:val="0"/>
          <w:i w:val="0"/>
          <w:color w:val="000000"/>
          <w:sz w:val="24"/>
        </w:rPr>
        <w:t>Uso único, token em hash SQL e invalidação de sessões</w:t>
      </w:r>
    </w:p>
    <w:p>
      <w:pPr>
        <w:framePr w:w="10122" w:hAnchor="page" w:vAnchor="page" w:x="1798" w:y="7958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anteriores.</w:t>
      </w:r>
    </w:p>
    <w:p>
      <w:pPr>
        <w:framePr w:w="10482" w:hAnchor="page" w:vAnchor="page" w:x="1438" w:y="8472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Resultado observado: </w:t>
      </w:r>
      <w:r>
        <w:rPr>
          <w:rFonts w:ascii="Arial" w:hAnsi="Arial"/>
          <w:b w:val="0"/>
          <w:i w:val="0"/>
          <w:color w:val="000000"/>
          <w:sz w:val="24"/>
        </w:rPr>
        <w:t>Aprovado no registro preservado: recuperação envia via SMTP,</w:t>
      </w:r>
    </w:p>
    <w:p>
      <w:pPr>
        <w:framePr w:w="10122" w:hAnchor="page" w:vAnchor="page" w:x="1798" w:y="8886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token só tem hash SQL, uso único e invalida sessões.</w:t>
      </w:r>
    </w:p>
    <w:p>
      <w:pPr>
        <w:framePr w:w="10482" w:hAnchor="page" w:vAnchor="page" w:x="1438" w:y="9400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Data e ambiente: </w:t>
      </w:r>
      <w:r>
        <w:rPr>
          <w:rFonts w:ascii="Arial" w:hAnsi="Arial"/>
          <w:b w:val="0"/>
          <w:i w:val="0"/>
          <w:color w:val="000000"/>
          <w:sz w:val="24"/>
        </w:rPr>
        <w:t>21/10/2026 14:36:01 UTC-03:00. Windows, API Fastify/PostgreSQL e</w:t>
      </w:r>
    </w:p>
    <w:p>
      <w:pPr>
        <w:framePr w:w="10122" w:hAnchor="page" w:vAnchor="page" w:x="1798" w:y="9814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serviços locais; dados fictícios. Data derivada do startTime do arquivo Vitest,</w:t>
      </w:r>
    </w:p>
    <w:p>
      <w:pPr>
        <w:framePr w:w="10122" w:hAnchor="page" w:vAnchor="page" w:x="1798" w:y="10228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preservado sem reexecução.</w:t>
      </w:r>
    </w:p>
    <w:p>
      <w:pPr>
        <w:framePr w:w="10842" w:hAnchor="page" w:vAnchor="page" w:x="1078" w:y="10742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evidencias/vitest-results.json</w:t>
      </w:r>
    </w:p>
    <w:p>
      <w:pPr>
        <w:framePr w:w="10842" w:hAnchor="page" w:vAnchor="page" w:x="1078" w:y="11630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>CT016 - Avaliação elegível e unicidade por ciclo</w:t>
      </w:r>
    </w:p>
    <w:p>
      <w:pPr>
        <w:framePr w:w="10482" w:hAnchor="page" w:vAnchor="page" w:x="1438" w:y="12204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Rastreabilidade: </w:t>
      </w:r>
      <w:r>
        <w:rPr>
          <w:rFonts w:ascii="Arial" w:hAnsi="Arial"/>
          <w:b w:val="0"/>
          <w:i w:val="0"/>
          <w:color w:val="000000"/>
          <w:sz w:val="24"/>
        </w:rPr>
        <w:t>RF-20, RN-13</w:t>
      </w:r>
    </w:p>
    <w:p>
      <w:pPr>
        <w:framePr w:w="10482" w:hAnchor="page" w:vAnchor="page" w:x="1438" w:y="12718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Pré-condições: </w:t>
      </w:r>
      <w:r>
        <w:rPr>
          <w:rFonts w:ascii="Arial" w:hAnsi="Arial"/>
          <w:b w:val="0"/>
          <w:i w:val="0"/>
          <w:color w:val="000000"/>
          <w:sz w:val="24"/>
        </w:rPr>
        <w:t>Vínculo ativo com data de aceite preparada para verificar a regra</w:t>
      </w:r>
    </w:p>
    <w:p>
      <w:pPr>
        <w:framePr w:w="10122" w:hAnchor="page" w:vAnchor="page" w:x="1798" w:y="13132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temporal.</w:t>
      </w:r>
    </w:p>
    <w:p>
      <w:pPr>
        <w:spacing w:line="20" w:lineRule="exact"/>
      </w:pPr>
      <w:r>
        <w:rPr>
          <w:sz w:val="2"/>
        </w:rPr>
      </w:r>
    </w:p>
    <w:p>
      <w:pPr>
        <w:sectPr>
          <w:headerReference w:type="default" r:id="rId67"/>
          <w:pgSz w:w="11920" w:h="16840"/>
          <w:pgMar w:top="0" w:right="0" w:bottom="0" w:left="0" w:header="0" w:footer="0" w:gutter="0"/>
          <w:cols w:space="720"/>
          <w:docGrid w:linePitch="360"/>
        </w:sectPr>
      </w:pPr>
    </w:p>
    <w:p>
      <w:pPr>
        <w:framePr w:w="10482" w:hAnchor="page" w:vAnchor="page" w:x="1438" w:y="1462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>Fluxo principal:</w:t>
      </w:r>
    </w:p>
    <w:p>
      <w:pPr>
        <w:framePr w:w="10122" w:hAnchor="page" w:vAnchor="page" w:x="1798" w:y="1876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1. Tentar avaliar antes do prazo e após a elegibilidade de teste.</w:t>
      </w:r>
    </w:p>
    <w:p>
      <w:pPr>
        <w:framePr w:w="10122" w:hAnchor="page" w:vAnchor="page" w:x="1798" w:y="2330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2. Repetir avaliação do mesmo vínculo.</w:t>
      </w:r>
    </w:p>
    <w:p>
      <w:pPr>
        <w:framePr w:w="10482" w:hAnchor="page" w:vAnchor="page" w:x="1438" w:y="2784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Resultado esperado: </w:t>
      </w:r>
      <w:r>
        <w:rPr>
          <w:rFonts w:ascii="Arial" w:hAnsi="Arial"/>
          <w:b w:val="0"/>
          <w:i w:val="0"/>
          <w:color w:val="000000"/>
          <w:sz w:val="24"/>
        </w:rPr>
        <w:t>Prazo mínimo é respeitado e duplicidade é recusada; preparação</w:t>
      </w:r>
    </w:p>
    <w:p>
      <w:pPr>
        <w:framePr w:w="10122" w:hAnchor="page" w:vAnchor="page" w:x="1798" w:y="3198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de datas não comprova sete dias reais de uso.</w:t>
      </w:r>
    </w:p>
    <w:p>
      <w:pPr>
        <w:framePr w:w="10482" w:hAnchor="page" w:vAnchor="page" w:x="1438" w:y="3712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Resultado observado: </w:t>
      </w:r>
      <w:r>
        <w:rPr>
          <w:rFonts w:ascii="Arial" w:hAnsi="Arial"/>
          <w:b w:val="0"/>
          <w:i w:val="0"/>
          <w:color w:val="000000"/>
          <w:sz w:val="24"/>
        </w:rPr>
        <w:t>Aprovado no registro preservado: avalia apenas depois de sete</w:t>
      </w:r>
    </w:p>
    <w:p>
      <w:pPr>
        <w:framePr w:w="10122" w:hAnchor="page" w:vAnchor="page" w:x="1798" w:y="4126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dias e impede duplicação por vínculo.</w:t>
      </w:r>
    </w:p>
    <w:p>
      <w:pPr>
        <w:framePr w:w="10482" w:hAnchor="page" w:vAnchor="page" w:x="1438" w:y="4640" w:wrap="none"/>
        <w:spacing w:line="240" w:lineRule="exact"/>
      </w:pPr>
      <w:r>
        <w:rPr>
          <w:rFonts w:ascii="Arial" w:hAnsi="Arial"/>
          <w:b/>
          <w:i w:val="0"/>
          <w:color w:val="000000"/>
          <w:sz w:val="24"/>
        </w:rPr>
        <w:t xml:space="preserve">Data e ambiente: </w:t>
      </w:r>
      <w:r>
        <w:rPr>
          <w:rFonts w:ascii="Arial" w:hAnsi="Arial"/>
          <w:b w:val="0"/>
          <w:i w:val="0"/>
          <w:color w:val="000000"/>
          <w:sz w:val="24"/>
        </w:rPr>
        <w:t>21/10/2026 14:36:01 UTC-03:00. Windows, API Fastify/PostgreSQL e</w:t>
      </w:r>
    </w:p>
    <w:p>
      <w:pPr>
        <w:framePr w:w="10122" w:hAnchor="page" w:vAnchor="page" w:x="1798" w:y="5054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serviços locais; dados fictícios. Data derivada do startTime do arquivo Vitest,</w:t>
      </w:r>
    </w:p>
    <w:p>
      <w:pPr>
        <w:framePr w:w="10122" w:hAnchor="page" w:vAnchor="page" w:x="1798" w:y="5468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preservado sem reexecução.</w:t>
      </w:r>
    </w:p>
    <w:p>
      <w:pPr>
        <w:framePr w:w="10842" w:hAnchor="page" w:vAnchor="page" w:x="1078" w:y="5982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evidencias/vitest-results.json</w:t>
      </w:r>
    </w:p>
    <w:p>
      <w:pPr>
        <w:framePr w:w="10842" w:hAnchor="page" w:vAnchor="page" w:x="1078" w:y="7064" w:wrap="none"/>
        <w:spacing w:line="280" w:lineRule="exact"/>
      </w:pPr>
      <w:r>
        <w:rPr>
          <w:rFonts w:ascii="Arial" w:hAnsi="Arial"/>
          <w:b/>
          <w:i w:val="0"/>
          <w:color w:val="000000"/>
          <w:sz w:val="28"/>
        </w:rPr>
        <w:t>7. Apêndices</w:t>
      </w:r>
    </w:p>
    <w:p>
      <w:pPr>
        <w:framePr w:w="10842" w:hAnchor="page" w:vAnchor="page" w:x="1078" w:y="7670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Não se aplica nesta entrega. Os documentos de apoio e as evidências de teste são</w:t>
      </w:r>
    </w:p>
    <w:p>
      <w:pPr>
        <w:framePr w:w="10842" w:hAnchor="page" w:vAnchor="page" w:x="1078" w:y="8084" w:wrap="none"/>
        <w:spacing w:line="240" w:lineRule="exact"/>
      </w:pPr>
      <w:r>
        <w:rPr>
          <w:rFonts w:ascii="Arial" w:hAnsi="Arial"/>
          <w:b w:val="0"/>
          <w:i w:val="0"/>
          <w:color w:val="000000"/>
          <w:sz w:val="24"/>
        </w:rPr>
        <w:t>mantidos separadamente no repositório.</w:t>
      </w:r>
    </w:p>
    <w:p>
      <w:pPr>
        <w:spacing w:line="20" w:lineRule="exact"/>
      </w:pPr>
      <w:r>
        <w:rPr>
          <w:sz w:val="2"/>
        </w:rPr>
      </w:r>
    </w:p>
    <w:sectPr w:rsidR="00FC693F" w:rsidRPr="0006063C" w:rsidSect="00034616">
      <w:headerReference w:type="default" r:id="rId68"/>
      <w:pgSz w:w="11920" w:h="16840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9200" cy="10693400"/>
          <wp:wrapNone/>
          <wp:docPr id="1" name="Picture 1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10693400"/>
                  </a:xfrm>
                  <a:prstGeom prst="rect"/>
                </pic:spPr>
              </pic:pic>
            </a:graphicData>
          </a:graphic>
        </wp:anchor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9200" cy="10693400"/>
          <wp:wrapNone/>
          <wp:docPr id="1" name="Picture 1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10693400"/>
                  </a:xfrm>
                  <a:prstGeom prst="rect"/>
                </pic:spPr>
              </pic:pic>
            </a:graphicData>
          </a:graphic>
        </wp:anchor>
      </w:drawing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9200" cy="10693400"/>
          <wp:wrapNone/>
          <wp:docPr id="1" name="Picture 1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10693400"/>
                  </a:xfrm>
                  <a:prstGeom prst="rect"/>
                </pic:spPr>
              </pic:pic>
            </a:graphicData>
          </a:graphic>
        </wp:anchor>
      </w:drawing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9200" cy="10693400"/>
          <wp:wrapNone/>
          <wp:docPr id="1" name="Picture 1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10693400"/>
                  </a:xfrm>
                  <a:prstGeom prst="rect"/>
                </pic:spPr>
              </pic:pic>
            </a:graphicData>
          </a:graphic>
        </wp:anchor>
      </w:drawing>
    </w: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9200" cy="10693400"/>
          <wp:wrapNone/>
          <wp:docPr id="1" name="Picture 1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10693400"/>
                  </a:xfrm>
                  <a:prstGeom prst="rect"/>
                </pic:spPr>
              </pic:pic>
            </a:graphicData>
          </a:graphic>
        </wp:anchor>
      </w:drawing>
    </w: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9200" cy="10693400"/>
          <wp:wrapNone/>
          <wp:docPr id="1" name="Picture 1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10693400"/>
                  </a:xfrm>
                  <a:prstGeom prst="rect"/>
                </pic:spPr>
              </pic:pic>
            </a:graphicData>
          </a:graphic>
        </wp:anchor>
      </w:drawing>
    </w:r>
  </w:p>
</w:hdr>
</file>

<file path=word/header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9200" cy="10693400"/>
          <wp:wrapNone/>
          <wp:docPr id="1" name="Picture 1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10693400"/>
                  </a:xfrm>
                  <a:prstGeom prst="rect"/>
                </pic:spPr>
              </pic:pic>
            </a:graphicData>
          </a:graphic>
        </wp:anchor>
      </w:drawing>
    </w:r>
  </w:p>
</w:hdr>
</file>

<file path=word/header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9200" cy="10693400"/>
          <wp:wrapNone/>
          <wp:docPr id="1" name="Picture 1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10693400"/>
                  </a:xfrm>
                  <a:prstGeom prst="rect"/>
                </pic:spPr>
              </pic:pic>
            </a:graphicData>
          </a:graphic>
        </wp:anchor>
      </w:drawing>
    </w:r>
  </w:p>
</w:hdr>
</file>

<file path=word/header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9200" cy="10693400"/>
          <wp:wrapNone/>
          <wp:docPr id="1" name="Picture 1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10693400"/>
                  </a:xfrm>
                  <a:prstGeom prst="rect"/>
                </pic:spPr>
              </pic:pic>
            </a:graphicData>
          </a:graphic>
        </wp:anchor>
      </w:drawing>
    </w:r>
  </w:p>
</w:hdr>
</file>

<file path=word/header1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9200" cy="10693400"/>
          <wp:wrapNone/>
          <wp:docPr id="1" name="Picture 1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10693400"/>
                  </a:xfrm>
                  <a:prstGeom prst="rect"/>
                </pic:spPr>
              </pic:pic>
            </a:graphicData>
          </a:graphic>
        </wp:anchor>
      </w:drawing>
    </w:r>
  </w:p>
</w:hdr>
</file>

<file path=word/header1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9200" cy="10693400"/>
          <wp:wrapNone/>
          <wp:docPr id="1" name="Picture 1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10693400"/>
                  </a:xfrm>
                  <a:prstGeom prst="rect"/>
                </pic:spPr>
              </pic:pic>
            </a:graphicData>
          </a:graphic>
        </wp:anchor>
      </w:drawing>
    </w:r>
  </w:p>
</w:hdr>
</file>

<file path=word/header1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9200" cy="10693400"/>
          <wp:wrapNone/>
          <wp:docPr id="1" name="Picture 1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10693400"/>
                  </a:xfrm>
                  <a:prstGeom prst="rect"/>
                </pic:spPr>
              </pic:pic>
            </a:graphicData>
          </a:graphic>
        </wp:anchor>
      </w:drawing>
    </w:r>
  </w:p>
</w:hdr>
</file>

<file path=word/header1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9200" cy="10693400"/>
          <wp:wrapNone/>
          <wp:docPr id="1" name="Picture 1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10693400"/>
                  </a:xfrm>
                  <a:prstGeom prst="rect"/>
                </pic:spPr>
              </pic:pic>
            </a:graphicData>
          </a:graphic>
        </wp:anchor>
      </w:drawing>
    </w:r>
  </w:p>
</w:hdr>
</file>

<file path=word/header1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9200" cy="10693400"/>
          <wp:wrapNone/>
          <wp:docPr id="1" name="Picture 1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10693400"/>
                  </a:xfrm>
                  <a:prstGeom prst="rect"/>
                </pic:spPr>
              </pic:pic>
            </a:graphicData>
          </a:graphic>
        </wp:anchor>
      </w:drawing>
    </w:r>
  </w:p>
</w:hdr>
</file>

<file path=word/header1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9200" cy="10693400"/>
          <wp:wrapNone/>
          <wp:docPr id="1" name="Picture 1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10693400"/>
                  </a:xfrm>
                  <a:prstGeom prst="rect"/>
                </pic:spPr>
              </pic:pic>
            </a:graphicData>
          </a:graphic>
        </wp:anchor>
      </w:drawing>
    </w:r>
  </w:p>
</w:hdr>
</file>

<file path=word/header1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9200" cy="10693400"/>
          <wp:wrapNone/>
          <wp:docPr id="1" name="Picture 1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10693400"/>
                  </a:xfrm>
                  <a:prstGeom prst="rect"/>
                </pic:spPr>
              </pic:pic>
            </a:graphicData>
          </a:graphic>
        </wp:anchor>
      </w:drawing>
    </w:r>
  </w:p>
</w:hdr>
</file>

<file path=word/header1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9200" cy="10693400"/>
          <wp:wrapNone/>
          <wp:docPr id="1" name="Picture 1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10693400"/>
                  </a:xfrm>
                  <a:prstGeom prst="rect"/>
                </pic:spPr>
              </pic:pic>
            </a:graphicData>
          </a:graphic>
        </wp:anchor>
      </w:drawing>
    </w:r>
  </w:p>
</w:hdr>
</file>

<file path=word/header1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9200" cy="10693400"/>
          <wp:wrapNone/>
          <wp:docPr id="1" name="Picture 1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10693400"/>
                  </a:xfrm>
                  <a:prstGeom prst="rect"/>
                </pic:spPr>
              </pic:pic>
            </a:graphicData>
          </a:graphic>
        </wp:anchor>
      </w:drawing>
    </w:r>
  </w:p>
</w:hdr>
</file>

<file path=word/header1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9200" cy="10693400"/>
          <wp:wrapNone/>
          <wp:docPr id="1" name="Picture 1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10693400"/>
                  </a:xfrm>
                  <a:prstGeom prst="rect"/>
                </pic:spPr>
              </pic:pic>
            </a:graphicData>
          </a:graphic>
        </wp:anchor>
      </w:drawing>
    </w:r>
  </w:p>
</w:hdr>
</file>

<file path=word/header2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9200" cy="10693400"/>
          <wp:wrapNone/>
          <wp:docPr id="1" name="Picture 1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10693400"/>
                  </a:xfrm>
                  <a:prstGeom prst="rect"/>
                </pic:spPr>
              </pic:pic>
            </a:graphicData>
          </a:graphic>
        </wp:anchor>
      </w:drawing>
    </w:r>
  </w:p>
</w:hdr>
</file>

<file path=word/header2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9200" cy="10693400"/>
          <wp:wrapNone/>
          <wp:docPr id="1" name="Picture 1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10693400"/>
                  </a:xfrm>
                  <a:prstGeom prst="rect"/>
                </pic:spPr>
              </pic:pic>
            </a:graphicData>
          </a:graphic>
        </wp:anchor>
      </w:drawing>
    </w:r>
  </w:p>
</w:hdr>
</file>

<file path=word/header2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9200" cy="10693400"/>
          <wp:wrapNone/>
          <wp:docPr id="1" name="Picture 1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10693400"/>
                  </a:xfrm>
                  <a:prstGeom prst="rect"/>
                </pic:spPr>
              </pic:pic>
            </a:graphicData>
          </a:graphic>
        </wp:anchor>
      </w:drawing>
    </w:r>
  </w:p>
</w:hdr>
</file>

<file path=word/header2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9200" cy="10693400"/>
          <wp:wrapNone/>
          <wp:docPr id="1" name="Picture 1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10693400"/>
                  </a:xfrm>
                  <a:prstGeom prst="rect"/>
                </pic:spPr>
              </pic:pic>
            </a:graphicData>
          </a:graphic>
        </wp:anchor>
      </w:drawing>
    </w:r>
  </w:p>
</w:hdr>
</file>

<file path=word/header2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9200" cy="10693400"/>
          <wp:wrapNone/>
          <wp:docPr id="1" name="Picture 1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10693400"/>
                  </a:xfrm>
                  <a:prstGeom prst="rect"/>
                </pic:spPr>
              </pic:pic>
            </a:graphicData>
          </a:graphic>
        </wp:anchor>
      </w:drawing>
    </w:r>
  </w:p>
</w:hdr>
</file>

<file path=word/header2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9200" cy="10693400"/>
          <wp:wrapNone/>
          <wp:docPr id="1" name="Picture 1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10693400"/>
                  </a:xfrm>
                  <a:prstGeom prst="rect"/>
                </pic:spPr>
              </pic:pic>
            </a:graphicData>
          </a:graphic>
        </wp:anchor>
      </w:drawing>
    </w:r>
  </w:p>
</w:hdr>
</file>

<file path=word/header2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9200" cy="10693400"/>
          <wp:wrapNone/>
          <wp:docPr id="1" name="Picture 1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10693400"/>
                  </a:xfrm>
                  <a:prstGeom prst="rect"/>
                </pic:spPr>
              </pic:pic>
            </a:graphicData>
          </a:graphic>
        </wp:anchor>
      </w:drawing>
    </w:r>
  </w:p>
</w:hdr>
</file>

<file path=word/header2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9200" cy="10693400"/>
          <wp:wrapNone/>
          <wp:docPr id="1" name="Picture 1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10693400"/>
                  </a:xfrm>
                  <a:prstGeom prst="rect"/>
                </pic:spPr>
              </pic:pic>
            </a:graphicData>
          </a:graphic>
        </wp:anchor>
      </w:drawing>
    </w:r>
  </w:p>
</w:hdr>
</file>

<file path=word/header2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9200" cy="10693400"/>
          <wp:wrapNone/>
          <wp:docPr id="1" name="Picture 1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10693400"/>
                  </a:xfrm>
                  <a:prstGeom prst="rect"/>
                </pic:spPr>
              </pic:pic>
            </a:graphicData>
          </a:graphic>
        </wp:anchor>
      </w:drawing>
    </w:r>
  </w:p>
</w:hdr>
</file>

<file path=word/header2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9200" cy="10693400"/>
          <wp:wrapNone/>
          <wp:docPr id="1" name="Picture 1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10693400"/>
                  </a:xfrm>
                  <a:prstGeom prst="rect"/>
                </pic:spPr>
              </pic:pic>
            </a:graphicData>
          </a:graphic>
        </wp:anchor>
      </w:drawing>
    </w:r>
  </w:p>
</w:hdr>
</file>

<file path=word/header3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9200" cy="10693400"/>
          <wp:wrapNone/>
          <wp:docPr id="1" name="Picture 1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10693400"/>
                  </a:xfrm>
                  <a:prstGeom prst="rect"/>
                </pic:spPr>
              </pic:pic>
            </a:graphicData>
          </a:graphic>
        </wp:anchor>
      </w:drawing>
    </w:r>
  </w:p>
</w:hdr>
</file>

<file path=word/header3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9200" cy="10693400"/>
          <wp:wrapNone/>
          <wp:docPr id="1" name="Picture 1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10693400"/>
                  </a:xfrm>
                  <a:prstGeom prst="rect"/>
                </pic:spPr>
              </pic:pic>
            </a:graphicData>
          </a:graphic>
        </wp:anchor>
      </w:drawing>
    </w:r>
  </w:p>
</w:hdr>
</file>

<file path=word/header3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9200" cy="10693400"/>
          <wp:wrapNone/>
          <wp:docPr id="1" name="Picture 1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10693400"/>
                  </a:xfrm>
                  <a:prstGeom prst="rect"/>
                </pic:spPr>
              </pic:pic>
            </a:graphicData>
          </a:graphic>
        </wp:anchor>
      </w:drawing>
    </w:r>
  </w:p>
</w:hdr>
</file>

<file path=word/header3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9200" cy="10693400"/>
          <wp:wrapNone/>
          <wp:docPr id="1" name="Picture 1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10693400"/>
                  </a:xfrm>
                  <a:prstGeom prst="rect"/>
                </pic:spPr>
              </pic:pic>
            </a:graphicData>
          </a:graphic>
        </wp:anchor>
      </w:drawing>
    </w:r>
  </w:p>
</w:hdr>
</file>

<file path=word/header3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9200" cy="10693400"/>
          <wp:wrapNone/>
          <wp:docPr id="1" name="Picture 1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10693400"/>
                  </a:xfrm>
                  <a:prstGeom prst="rect"/>
                </pic:spPr>
              </pic:pic>
            </a:graphicData>
          </a:graphic>
        </wp:anchor>
      </w:drawing>
    </w:r>
  </w:p>
</w:hdr>
</file>

<file path=word/header3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9200" cy="10693400"/>
          <wp:wrapNone/>
          <wp:docPr id="1" name="Picture 1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10693400"/>
                  </a:xfrm>
                  <a:prstGeom prst="rect"/>
                </pic:spPr>
              </pic:pic>
            </a:graphicData>
          </a:graphic>
        </wp:anchor>
      </w:drawing>
    </w:r>
  </w:p>
</w:hdr>
</file>

<file path=word/header3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9200" cy="10693400"/>
          <wp:wrapNone/>
          <wp:docPr id="1" name="Picture 1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10693400"/>
                  </a:xfrm>
                  <a:prstGeom prst="rect"/>
                </pic:spPr>
              </pic:pic>
            </a:graphicData>
          </a:graphic>
        </wp:anchor>
      </w:drawing>
    </w:r>
  </w:p>
</w:hdr>
</file>

<file path=word/header3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9200" cy="10693400"/>
          <wp:wrapNone/>
          <wp:docPr id="1" name="Picture 1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10693400"/>
                  </a:xfrm>
                  <a:prstGeom prst="rect"/>
                </pic:spPr>
              </pic:pic>
            </a:graphicData>
          </a:graphic>
        </wp:anchor>
      </w:drawing>
    </w:r>
  </w:p>
</w:hdr>
</file>

<file path=word/header3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9200" cy="10693400"/>
          <wp:wrapNone/>
          <wp:docPr id="1" name="Picture 1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10693400"/>
                  </a:xfrm>
                  <a:prstGeom prst="rect"/>
                </pic:spPr>
              </pic:pic>
            </a:graphicData>
          </a:graphic>
        </wp:anchor>
      </w:drawing>
    </w:r>
  </w:p>
</w:hdr>
</file>

<file path=word/header3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9200" cy="10693400"/>
          <wp:wrapNone/>
          <wp:docPr id="1" name="Picture 1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10693400"/>
                  </a:xfrm>
                  <a:prstGeom prst="rect"/>
                </pic:spPr>
              </pic:pic>
            </a:graphicData>
          </a:graphic>
        </wp:anchor>
      </w:drawing>
    </w:r>
  </w:p>
</w:hdr>
</file>

<file path=word/header4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9200" cy="10693400"/>
          <wp:wrapNone/>
          <wp:docPr id="1" name="Picture 1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10693400"/>
                  </a:xfrm>
                  <a:prstGeom prst="rect"/>
                </pic:spPr>
              </pic:pic>
            </a:graphicData>
          </a:graphic>
        </wp:anchor>
      </w:drawing>
    </w:r>
  </w:p>
</w:hdr>
</file>

<file path=word/header4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9200" cy="10693400"/>
          <wp:wrapNone/>
          <wp:docPr id="1" name="Picture 1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10693400"/>
                  </a:xfrm>
                  <a:prstGeom prst="rect"/>
                </pic:spPr>
              </pic:pic>
            </a:graphicData>
          </a:graphic>
        </wp:anchor>
      </w:drawing>
    </w:r>
  </w:p>
</w:hdr>
</file>

<file path=word/header4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9200" cy="10693400"/>
          <wp:wrapNone/>
          <wp:docPr id="1" name="Picture 1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10693400"/>
                  </a:xfrm>
                  <a:prstGeom prst="rect"/>
                </pic:spPr>
              </pic:pic>
            </a:graphicData>
          </a:graphic>
        </wp:anchor>
      </w:drawing>
    </w:r>
  </w:p>
</w:hdr>
</file>

<file path=word/header4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9200" cy="10693400"/>
          <wp:wrapNone/>
          <wp:docPr id="1" name="Picture 1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10693400"/>
                  </a:xfrm>
                  <a:prstGeom prst="rect"/>
                </pic:spPr>
              </pic:pic>
            </a:graphicData>
          </a:graphic>
        </wp:anchor>
      </w:drawing>
    </w:r>
  </w:p>
</w:hdr>
</file>

<file path=word/header4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9200" cy="10693400"/>
          <wp:wrapNone/>
          <wp:docPr id="1" name="Picture 1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10693400"/>
                  </a:xfrm>
                  <a:prstGeom prst="rect"/>
                </pic:spPr>
              </pic:pic>
            </a:graphicData>
          </a:graphic>
        </wp:anchor>
      </w:drawing>
    </w:r>
  </w:p>
</w:hdr>
</file>

<file path=word/header4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9200" cy="10693400"/>
          <wp:wrapNone/>
          <wp:docPr id="1" name="Picture 1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10693400"/>
                  </a:xfrm>
                  <a:prstGeom prst="rect"/>
                </pic:spPr>
              </pic:pic>
            </a:graphicData>
          </a:graphic>
        </wp:anchor>
      </w:drawing>
    </w:r>
  </w:p>
</w:hdr>
</file>

<file path=word/header4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9200" cy="10693400"/>
          <wp:wrapNone/>
          <wp:docPr id="1" name="Picture 1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10693400"/>
                  </a:xfrm>
                  <a:prstGeom prst="rect"/>
                </pic:spPr>
              </pic:pic>
            </a:graphicData>
          </a:graphic>
        </wp:anchor>
      </w:drawing>
    </w:r>
  </w:p>
</w:hdr>
</file>

<file path=word/header4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9200" cy="10693400"/>
          <wp:wrapNone/>
          <wp:docPr id="1" name="Picture 1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10693400"/>
                  </a:xfrm>
                  <a:prstGeom prst="rect"/>
                </pic:spPr>
              </pic:pic>
            </a:graphicData>
          </a:graphic>
        </wp:anchor>
      </w:drawing>
    </w:r>
  </w:p>
</w:hdr>
</file>

<file path=word/header4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9200" cy="10693400"/>
          <wp:wrapNone/>
          <wp:docPr id="1" name="Picture 1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10693400"/>
                  </a:xfrm>
                  <a:prstGeom prst="rect"/>
                </pic:spPr>
              </pic:pic>
            </a:graphicData>
          </a:graphic>
        </wp:anchor>
      </w:drawing>
    </w:r>
  </w:p>
</w:hdr>
</file>

<file path=word/header4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9200" cy="10693400"/>
          <wp:wrapNone/>
          <wp:docPr id="1" name="Picture 1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10693400"/>
                  </a:xfrm>
                  <a:prstGeom prst="rect"/>
                </pic:spPr>
              </pic:pic>
            </a:graphicData>
          </a:graphic>
        </wp:anchor>
      </w:drawing>
    </w:r>
  </w:p>
</w:hdr>
</file>

<file path=word/header5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9200" cy="10693400"/>
          <wp:wrapNone/>
          <wp:docPr id="1" name="Picture 1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10693400"/>
                  </a:xfrm>
                  <a:prstGeom prst="rect"/>
                </pic:spPr>
              </pic:pic>
            </a:graphicData>
          </a:graphic>
        </wp:anchor>
      </w:drawing>
    </w:r>
  </w:p>
</w:hdr>
</file>

<file path=word/header5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9200" cy="10693400"/>
          <wp:wrapNone/>
          <wp:docPr id="1" name="Picture 1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10693400"/>
                  </a:xfrm>
                  <a:prstGeom prst="rect"/>
                </pic:spPr>
              </pic:pic>
            </a:graphicData>
          </a:graphic>
        </wp:anchor>
      </w:drawing>
    </w:r>
  </w:p>
</w:hdr>
</file>

<file path=word/header5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9200" cy="10693400"/>
          <wp:wrapNone/>
          <wp:docPr id="1" name="Picture 1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10693400"/>
                  </a:xfrm>
                  <a:prstGeom prst="rect"/>
                </pic:spPr>
              </pic:pic>
            </a:graphicData>
          </a:graphic>
        </wp:anchor>
      </w:drawing>
    </w:r>
  </w:p>
</w:hdr>
</file>

<file path=word/header5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9200" cy="10693400"/>
          <wp:wrapNone/>
          <wp:docPr id="1" name="Picture 1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10693400"/>
                  </a:xfrm>
                  <a:prstGeom prst="rect"/>
                </pic:spPr>
              </pic:pic>
            </a:graphicData>
          </a:graphic>
        </wp:anchor>
      </w:drawing>
    </w:r>
  </w:p>
</w:hdr>
</file>

<file path=word/header5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9200" cy="10693400"/>
          <wp:wrapNone/>
          <wp:docPr id="1" name="Picture 1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10693400"/>
                  </a:xfrm>
                  <a:prstGeom prst="rect"/>
                </pic:spPr>
              </pic:pic>
            </a:graphicData>
          </a:graphic>
        </wp:anchor>
      </w:drawing>
    </w:r>
  </w:p>
</w:hdr>
</file>

<file path=word/header5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9200" cy="10693400"/>
          <wp:wrapNone/>
          <wp:docPr id="1" name="Picture 1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10693400"/>
                  </a:xfrm>
                  <a:prstGeom prst="rect"/>
                </pic:spPr>
              </pic:pic>
            </a:graphicData>
          </a:graphic>
        </wp:anchor>
      </w:drawing>
    </w:r>
  </w:p>
</w:hdr>
</file>

<file path=word/header5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9200" cy="10693400"/>
          <wp:wrapNone/>
          <wp:docPr id="1" name="Picture 1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10693400"/>
                  </a:xfrm>
                  <a:prstGeom prst="rect"/>
                </pic:spPr>
              </pic:pic>
            </a:graphicData>
          </a:graphic>
        </wp:anchor>
      </w:drawing>
    </w:r>
  </w:p>
</w:hdr>
</file>

<file path=word/header5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9200" cy="10693400"/>
          <wp:wrapNone/>
          <wp:docPr id="1" name="Picture 1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10693400"/>
                  </a:xfrm>
                  <a:prstGeom prst="rect"/>
                </pic:spPr>
              </pic:pic>
            </a:graphicData>
          </a:graphic>
        </wp:anchor>
      </w:drawing>
    </w:r>
  </w:p>
</w:hdr>
</file>

<file path=word/header5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9200" cy="10693400"/>
          <wp:wrapNone/>
          <wp:docPr id="1" name="Picture 1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10693400"/>
                  </a:xfrm>
                  <a:prstGeom prst="rect"/>
                </pic:spPr>
              </pic:pic>
            </a:graphicData>
          </a:graphic>
        </wp:anchor>
      </w:drawing>
    </w:r>
  </w:p>
</w:hdr>
</file>

<file path=word/header5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9200" cy="10693400"/>
          <wp:wrapNone/>
          <wp:docPr id="1" name="Picture 1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10693400"/>
                  </a:xfrm>
                  <a:prstGeom prst="rect"/>
                </pic:spPr>
              </pic:pic>
            </a:graphicData>
          </a:graphic>
        </wp:anchor>
      </w:drawing>
    </w:r>
  </w:p>
</w:hdr>
</file>

<file path=word/header6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9200" cy="10693400"/>
          <wp:wrapNone/>
          <wp:docPr id="1" name="Picture 1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106934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before="0" w:line="240" w:lineRule="exact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header" Target="header4.xml"/><Relationship Id="rId13" Type="http://schemas.openxmlformats.org/officeDocument/2006/relationships/header" Target="header5.xml"/><Relationship Id="rId14" Type="http://schemas.openxmlformats.org/officeDocument/2006/relationships/header" Target="header6.xml"/><Relationship Id="rId15" Type="http://schemas.openxmlformats.org/officeDocument/2006/relationships/header" Target="header7.xml"/><Relationship Id="rId16" Type="http://schemas.openxmlformats.org/officeDocument/2006/relationships/header" Target="header8.xml"/><Relationship Id="rId17" Type="http://schemas.openxmlformats.org/officeDocument/2006/relationships/header" Target="header9.xml"/><Relationship Id="rId18" Type="http://schemas.openxmlformats.org/officeDocument/2006/relationships/header" Target="header10.xml"/><Relationship Id="rId19" Type="http://schemas.openxmlformats.org/officeDocument/2006/relationships/header" Target="header11.xml"/><Relationship Id="rId20" Type="http://schemas.openxmlformats.org/officeDocument/2006/relationships/header" Target="header12.xml"/><Relationship Id="rId21" Type="http://schemas.openxmlformats.org/officeDocument/2006/relationships/header" Target="header13.xml"/><Relationship Id="rId22" Type="http://schemas.openxmlformats.org/officeDocument/2006/relationships/header" Target="header14.xml"/><Relationship Id="rId23" Type="http://schemas.openxmlformats.org/officeDocument/2006/relationships/header" Target="header15.xml"/><Relationship Id="rId24" Type="http://schemas.openxmlformats.org/officeDocument/2006/relationships/header" Target="header16.xml"/><Relationship Id="rId25" Type="http://schemas.openxmlformats.org/officeDocument/2006/relationships/header" Target="header17.xml"/><Relationship Id="rId26" Type="http://schemas.openxmlformats.org/officeDocument/2006/relationships/header" Target="header18.xml"/><Relationship Id="rId27" Type="http://schemas.openxmlformats.org/officeDocument/2006/relationships/header" Target="header19.xml"/><Relationship Id="rId28" Type="http://schemas.openxmlformats.org/officeDocument/2006/relationships/header" Target="header20.xml"/><Relationship Id="rId29" Type="http://schemas.openxmlformats.org/officeDocument/2006/relationships/header" Target="header21.xml"/><Relationship Id="rId30" Type="http://schemas.openxmlformats.org/officeDocument/2006/relationships/header" Target="header22.xml"/><Relationship Id="rId31" Type="http://schemas.openxmlformats.org/officeDocument/2006/relationships/header" Target="header23.xml"/><Relationship Id="rId32" Type="http://schemas.openxmlformats.org/officeDocument/2006/relationships/header" Target="header24.xml"/><Relationship Id="rId33" Type="http://schemas.openxmlformats.org/officeDocument/2006/relationships/header" Target="header25.xml"/><Relationship Id="rId34" Type="http://schemas.openxmlformats.org/officeDocument/2006/relationships/header" Target="header26.xml"/><Relationship Id="rId35" Type="http://schemas.openxmlformats.org/officeDocument/2006/relationships/header" Target="header27.xml"/><Relationship Id="rId36" Type="http://schemas.openxmlformats.org/officeDocument/2006/relationships/header" Target="header28.xml"/><Relationship Id="rId37" Type="http://schemas.openxmlformats.org/officeDocument/2006/relationships/header" Target="header29.xml"/><Relationship Id="rId38" Type="http://schemas.openxmlformats.org/officeDocument/2006/relationships/header" Target="header30.xml"/><Relationship Id="rId39" Type="http://schemas.openxmlformats.org/officeDocument/2006/relationships/header" Target="header31.xml"/><Relationship Id="rId40" Type="http://schemas.openxmlformats.org/officeDocument/2006/relationships/header" Target="header32.xml"/><Relationship Id="rId41" Type="http://schemas.openxmlformats.org/officeDocument/2006/relationships/header" Target="header33.xml"/><Relationship Id="rId42" Type="http://schemas.openxmlformats.org/officeDocument/2006/relationships/header" Target="header34.xml"/><Relationship Id="rId43" Type="http://schemas.openxmlformats.org/officeDocument/2006/relationships/header" Target="header35.xml"/><Relationship Id="rId44" Type="http://schemas.openxmlformats.org/officeDocument/2006/relationships/header" Target="header36.xml"/><Relationship Id="rId45" Type="http://schemas.openxmlformats.org/officeDocument/2006/relationships/header" Target="header37.xml"/><Relationship Id="rId46" Type="http://schemas.openxmlformats.org/officeDocument/2006/relationships/header" Target="header38.xml"/><Relationship Id="rId47" Type="http://schemas.openxmlformats.org/officeDocument/2006/relationships/header" Target="header39.xml"/><Relationship Id="rId48" Type="http://schemas.openxmlformats.org/officeDocument/2006/relationships/header" Target="header40.xml"/><Relationship Id="rId49" Type="http://schemas.openxmlformats.org/officeDocument/2006/relationships/header" Target="header41.xml"/><Relationship Id="rId50" Type="http://schemas.openxmlformats.org/officeDocument/2006/relationships/header" Target="header42.xml"/><Relationship Id="rId51" Type="http://schemas.openxmlformats.org/officeDocument/2006/relationships/header" Target="header43.xml"/><Relationship Id="rId52" Type="http://schemas.openxmlformats.org/officeDocument/2006/relationships/header" Target="header44.xml"/><Relationship Id="rId53" Type="http://schemas.openxmlformats.org/officeDocument/2006/relationships/header" Target="header45.xml"/><Relationship Id="rId54" Type="http://schemas.openxmlformats.org/officeDocument/2006/relationships/header" Target="header46.xml"/><Relationship Id="rId55" Type="http://schemas.openxmlformats.org/officeDocument/2006/relationships/header" Target="header47.xml"/><Relationship Id="rId56" Type="http://schemas.openxmlformats.org/officeDocument/2006/relationships/header" Target="header48.xml"/><Relationship Id="rId57" Type="http://schemas.openxmlformats.org/officeDocument/2006/relationships/header" Target="header49.xml"/><Relationship Id="rId58" Type="http://schemas.openxmlformats.org/officeDocument/2006/relationships/header" Target="header50.xml"/><Relationship Id="rId59" Type="http://schemas.openxmlformats.org/officeDocument/2006/relationships/header" Target="header51.xml"/><Relationship Id="rId60" Type="http://schemas.openxmlformats.org/officeDocument/2006/relationships/header" Target="header52.xml"/><Relationship Id="rId61" Type="http://schemas.openxmlformats.org/officeDocument/2006/relationships/header" Target="header53.xml"/><Relationship Id="rId62" Type="http://schemas.openxmlformats.org/officeDocument/2006/relationships/header" Target="header54.xml"/><Relationship Id="rId63" Type="http://schemas.openxmlformats.org/officeDocument/2006/relationships/header" Target="header55.xml"/><Relationship Id="rId64" Type="http://schemas.openxmlformats.org/officeDocument/2006/relationships/header" Target="header56.xml"/><Relationship Id="rId65" Type="http://schemas.openxmlformats.org/officeDocument/2006/relationships/header" Target="header57.xml"/><Relationship Id="rId66" Type="http://schemas.openxmlformats.org/officeDocument/2006/relationships/header" Target="header58.xml"/><Relationship Id="rId67" Type="http://schemas.openxmlformats.org/officeDocument/2006/relationships/header" Target="header59.xml"/><Relationship Id="rId68" Type="http://schemas.openxmlformats.org/officeDocument/2006/relationships/header" Target="header60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7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8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header9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_rels/header10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11.xml.rels><?xml version='1.0' encoding='UTF-8' standalone='yes'?>
<Relationships xmlns="http://schemas.openxmlformats.org/package/2006/relationships"><Relationship Id="rId1" Type="http://schemas.openxmlformats.org/officeDocument/2006/relationships/image" Target="media/image7.png"/></Relationships>
</file>

<file path=word/_rels/header1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3.xml.rels><?xml version='1.0' encoding='UTF-8' standalone='yes'?>
<Relationships xmlns="http://schemas.openxmlformats.org/package/2006/relationships"><Relationship Id="rId1" Type="http://schemas.openxmlformats.org/officeDocument/2006/relationships/image" Target="media/image8.png"/></Relationships>
</file>

<file path=word/_rels/header14.xml.rels><?xml version='1.0' encoding='UTF-8' standalone='yes'?>
<Relationships xmlns="http://schemas.openxmlformats.org/package/2006/relationships"><Relationship Id="rId1" Type="http://schemas.openxmlformats.org/officeDocument/2006/relationships/image" Target="media/image9.png"/></Relationships>
</file>

<file path=word/_rels/header15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6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7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8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9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0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4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5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6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7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8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9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0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4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5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6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7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8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9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40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4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42.xml.rels><?xml version='1.0' encoding='UTF-8' standalone='yes'?>
<Relationships xmlns="http://schemas.openxmlformats.org/package/2006/relationships"><Relationship Id="rId1" Type="http://schemas.openxmlformats.org/officeDocument/2006/relationships/image" Target="media/image10.png"/></Relationships>
</file>

<file path=word/_rels/header43.xml.rels><?xml version='1.0' encoding='UTF-8' standalone='yes'?>
<Relationships xmlns="http://schemas.openxmlformats.org/package/2006/relationships"><Relationship Id="rId1" Type="http://schemas.openxmlformats.org/officeDocument/2006/relationships/image" Target="media/image11.png"/></Relationships>
</file>

<file path=word/_rels/header44.xml.rels><?xml version='1.0' encoding='UTF-8' standalone='yes'?>
<Relationships xmlns="http://schemas.openxmlformats.org/package/2006/relationships"><Relationship Id="rId1" Type="http://schemas.openxmlformats.org/officeDocument/2006/relationships/image" Target="media/image12.png"/></Relationships>
</file>

<file path=word/_rels/header45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46.xml.rels><?xml version='1.0' encoding='UTF-8' standalone='yes'?>
<Relationships xmlns="http://schemas.openxmlformats.org/package/2006/relationships"><Relationship Id="rId1" Type="http://schemas.openxmlformats.org/officeDocument/2006/relationships/image" Target="media/image13.png"/></Relationships>
</file>

<file path=word/_rels/header47.xml.rels><?xml version='1.0' encoding='UTF-8' standalone='yes'?>
<Relationships xmlns="http://schemas.openxmlformats.org/package/2006/relationships"><Relationship Id="rId1" Type="http://schemas.openxmlformats.org/officeDocument/2006/relationships/image" Target="media/image14.png"/></Relationships>
</file>

<file path=word/_rels/header48.xml.rels><?xml version='1.0' encoding='UTF-8' standalone='yes'?>
<Relationships xmlns="http://schemas.openxmlformats.org/package/2006/relationships"><Relationship Id="rId1" Type="http://schemas.openxmlformats.org/officeDocument/2006/relationships/image" Target="media/image15.png"/></Relationships>
</file>

<file path=word/_rels/header49.xml.rels><?xml version='1.0' encoding='UTF-8' standalone='yes'?>
<Relationships xmlns="http://schemas.openxmlformats.org/package/2006/relationships"><Relationship Id="rId1" Type="http://schemas.openxmlformats.org/officeDocument/2006/relationships/image" Target="media/image16.png"/></Relationships>
</file>

<file path=word/_rels/header50.xml.rels><?xml version='1.0' encoding='UTF-8' standalone='yes'?>
<Relationships xmlns="http://schemas.openxmlformats.org/package/2006/relationships"><Relationship Id="rId1" Type="http://schemas.openxmlformats.org/officeDocument/2006/relationships/image" Target="media/image17.png"/></Relationships>
</file>

<file path=word/_rels/header5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5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5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54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55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56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57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58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59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60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LinkAtletas - ERS v2.5</dc:title>
  <dc:subject/>
  <dc:creator>Equipe LinkAtletas</dc:creator>
  <cp:keywords/>
  <dc:description>generated by python-docx</dc:description>
  <cp:lastModifiedBy>Lucca</cp:lastModifiedBy>
  <cp:revision>1</cp:revision>
  <dcterms:created xsi:type="dcterms:W3CDTF">2013-12-23T23:15:00Z</dcterms:created>
  <dcterms:modified xsi:type="dcterms:W3CDTF">2013-12-23T23:15:00Z</dcterms:modified>
  <cp:category/>
</cp:coreProperties>
</file>