
<file path=[Content_Types].xml><?xml version="1.0" encoding="utf-8"?>
<Types xmlns="http://schemas.openxmlformats.org/package/2006/content-types">
  <Default Extension="rels" ContentType="application/vnd.openxmlformats-package.relationships+xml"/>
  <Default Extension="xml" ContentType="application/xml"/>
  <Default Extension="undefined"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72B6" w:rsidRPr="00B52259" w:rsidRDefault="00F47404">
      <w:pPr>
        <w:spacing w:before="200" w:after="400" w:line="360" w:lineRule="auto"/>
        <w:jc w:val="center"/>
        <w:rPr>
          <w:lang w:val="en-GB"/>
        </w:rPr>
      </w:pPr>
      <w:r w:rsidRPr="00B52259">
        <w:rPr>
          <w:b/>
          <w:bCs/>
          <w:sz w:val="32"/>
          <w:szCs w:val="32"/>
          <w:lang w:val="en-GB"/>
        </w:rPr>
        <w:t>CUSTOMSTRACK AI COMPLETE SOFTWARE ARCHITECTURE</w:t>
      </w:r>
    </w:p>
    <w:p w:rsidR="003E72B6" w:rsidRPr="00B52259" w:rsidRDefault="00F47404">
      <w:pPr>
        <w:spacing w:after="200" w:line="360" w:lineRule="auto"/>
        <w:jc w:val="both"/>
        <w:rPr>
          <w:lang w:val="en-GB"/>
        </w:rPr>
      </w:pPr>
      <w:r w:rsidRPr="00B52259">
        <w:rPr>
          <w:sz w:val="24"/>
          <w:szCs w:val="24"/>
          <w:lang w:val="en-GB"/>
        </w:rPr>
        <w:t>This document presents the complete technical architecture for CustomsTrack AI, a mobile-first destination visualization and inspection support subsystem integrated with CAMCIS, per the approved Software Requirements Specification. It reflects the confirme</w:t>
      </w:r>
      <w:r w:rsidRPr="00B52259">
        <w:rPr>
          <w:sz w:val="24"/>
          <w:szCs w:val="24"/>
          <w:lang w:val="en-GB"/>
        </w:rPr>
        <w:t>d dual-interface design (a React Native mobile app as the main operational tool, and a lightweight React.js web dashboard for administration), and the bidirectional CAMCIS relationship: declarations are retrieved from CAMCIS (simulated during development),</w:t>
      </w:r>
      <w:r w:rsidRPr="00B52259">
        <w:rPr>
          <w:sz w:val="24"/>
          <w:szCs w:val="24"/>
          <w:lang w:val="en-GB"/>
        </w:rPr>
        <w:t xml:space="preserve"> and completed inspection reports are synchronized back to CAMCIS once official integration is authorized. No implementation code is included; this is a design-level reference for Chapter Four.</w:t>
      </w:r>
    </w:p>
    <w:p w:rsidR="003E72B6" w:rsidRPr="00B52259" w:rsidRDefault="00F47404">
      <w:pPr>
        <w:spacing w:after="200" w:line="360" w:lineRule="auto"/>
        <w:jc w:val="both"/>
        <w:rPr>
          <w:lang w:val="en-GB"/>
        </w:rPr>
      </w:pPr>
      <w:r w:rsidRPr="00B52259">
        <w:rPr>
          <w:i/>
          <w:iCs/>
          <w:sz w:val="24"/>
          <w:szCs w:val="24"/>
          <w:lang w:val="en-GB"/>
        </w:rPr>
        <w:t>Business rules reflected throughout this design: CAMCIS remain</w:t>
      </w:r>
      <w:r w:rsidRPr="00B52259">
        <w:rPr>
          <w:i/>
          <w:iCs/>
          <w:sz w:val="24"/>
          <w:szCs w:val="24"/>
          <w:lang w:val="en-GB"/>
        </w:rPr>
        <w:t>s the official customs platform; the application never modifies CAMCIS declarations; declaration data is simulated during development; every inspection belongs to exactly one declaration; inspection reports are stored locally before and regardless of synch</w:t>
      </w:r>
      <w:r w:rsidRPr="00B52259">
        <w:rPr>
          <w:i/>
          <w:iCs/>
          <w:sz w:val="24"/>
          <w:szCs w:val="24"/>
          <w:lang w:val="en-GB"/>
        </w:rPr>
        <w:t>ronization; failed synchronizations never delete reports; inspection history cannot be deleted; only Administrators manage users; and AI only assists officers — final decisions remain human.</w:t>
      </w:r>
    </w:p>
    <w:p w:rsidR="003E72B6" w:rsidRPr="00B52259" w:rsidRDefault="00F47404">
      <w:pPr>
        <w:pageBreakBefore/>
        <w:spacing w:before="500" w:after="200" w:line="360" w:lineRule="auto"/>
        <w:rPr>
          <w:lang w:val="en-GB"/>
        </w:rPr>
      </w:pPr>
      <w:r w:rsidRPr="00B52259">
        <w:rPr>
          <w:b/>
          <w:bCs/>
          <w:sz w:val="28"/>
          <w:szCs w:val="28"/>
          <w:lang w:val="en-GB"/>
        </w:rPr>
        <w:lastRenderedPageBreak/>
        <w:t>1. Folder Structure</w:t>
      </w:r>
    </w:p>
    <w:p w:rsidR="003E72B6" w:rsidRPr="00B52259" w:rsidRDefault="00F47404">
      <w:pPr>
        <w:spacing w:after="200" w:line="360" w:lineRule="auto"/>
        <w:jc w:val="both"/>
        <w:rPr>
          <w:lang w:val="en-GB"/>
        </w:rPr>
      </w:pPr>
      <w:r w:rsidRPr="00B52259">
        <w:rPr>
          <w:sz w:val="24"/>
          <w:szCs w:val="24"/>
          <w:lang w:val="en-GB"/>
        </w:rPr>
        <w:t>The system is organised as three codebases sh</w:t>
      </w:r>
      <w:r w:rsidRPr="00B52259">
        <w:rPr>
          <w:sz w:val="24"/>
          <w:szCs w:val="24"/>
          <w:lang w:val="en-GB"/>
        </w:rPr>
        <w:t>aring one API contract: the backend, the mobile app (the main operational tool), and the web dashboard (the administrative companion).</w:t>
      </w:r>
    </w:p>
    <w:p w:rsidR="003E72B6" w:rsidRPr="00B52259" w:rsidRDefault="00F47404">
      <w:pPr>
        <w:spacing w:before="300" w:after="150" w:line="360" w:lineRule="auto"/>
        <w:rPr>
          <w:lang w:val="en-GB"/>
        </w:rPr>
      </w:pPr>
      <w:r w:rsidRPr="00B52259">
        <w:rPr>
          <w:b/>
          <w:bCs/>
          <w:sz w:val="24"/>
          <w:szCs w:val="24"/>
          <w:lang w:val="en-GB"/>
        </w:rPr>
        <w:t>1.1 Backend (Node.js / Express)</w:t>
      </w:r>
    </w:p>
    <w:p w:rsidR="003E72B6" w:rsidRPr="00B52259" w:rsidRDefault="00F47404">
      <w:pPr>
        <w:shd w:val="clear" w:color="auto" w:fill="F5F5F5"/>
        <w:spacing w:after="250" w:line="280" w:lineRule="auto"/>
        <w:rPr>
          <w:lang w:val="en-GB"/>
        </w:rPr>
      </w:pPr>
      <w:r w:rsidRPr="00B52259">
        <w:rPr>
          <w:rFonts w:ascii="Courier New" w:eastAsia="Courier New" w:hAnsi="Courier New" w:cs="Courier New"/>
          <w:lang w:val="en-GB"/>
        </w:rPr>
        <w:t>backend/</w:t>
      </w:r>
      <w:r w:rsidRPr="00B52259">
        <w:rPr>
          <w:lang w:val="en-GB"/>
        </w:rPr>
        <w:br/>
      </w:r>
      <w:r w:rsidRPr="00B52259">
        <w:rPr>
          <w:rFonts w:ascii="Courier New" w:eastAsia="Courier New" w:hAnsi="Courier New" w:cs="Courier New"/>
          <w:lang w:val="en-GB"/>
        </w:rPr>
        <w:t>├── src/</w:t>
      </w:r>
      <w:r w:rsidRPr="00B52259">
        <w:rPr>
          <w:lang w:val="en-GB"/>
        </w:rPr>
        <w:br/>
      </w:r>
      <w:r w:rsidRPr="00B52259">
        <w:rPr>
          <w:rFonts w:ascii="Courier New" w:eastAsia="Courier New" w:hAnsi="Courier New" w:cs="Courier New"/>
          <w:lang w:val="en-GB"/>
        </w:rPr>
        <w:t>│   ├── config/            (db connection, environment, constants)</w:t>
      </w:r>
      <w:r w:rsidRPr="00B52259">
        <w:rPr>
          <w:lang w:val="en-GB"/>
        </w:rPr>
        <w:br/>
      </w:r>
      <w:r w:rsidRPr="00B52259">
        <w:rPr>
          <w:rFonts w:ascii="Courier New" w:eastAsia="Courier New" w:hAnsi="Courier New" w:cs="Courier New"/>
          <w:lang w:val="en-GB"/>
        </w:rPr>
        <w:t xml:space="preserve">│   </w:t>
      </w:r>
      <w:r w:rsidRPr="00B52259">
        <w:rPr>
          <w:rFonts w:ascii="Courier New" w:eastAsia="Courier New" w:hAnsi="Courier New" w:cs="Courier New"/>
          <w:lang w:val="en-GB"/>
        </w:rPr>
        <w:t>├── models/            (Mongoose schemas — Section 6)</w:t>
      </w:r>
      <w:r w:rsidRPr="00B52259">
        <w:rPr>
          <w:lang w:val="en-GB"/>
        </w:rPr>
        <w:br/>
      </w:r>
      <w:r w:rsidRPr="00B52259">
        <w:rPr>
          <w:rFonts w:ascii="Courier New" w:eastAsia="Courier New" w:hAnsi="Courier New" w:cs="Courier New"/>
          <w:lang w:val="en-GB"/>
        </w:rPr>
        <w:t>│   ├── routes/</w:t>
      </w:r>
      <w:r w:rsidRPr="00B52259">
        <w:rPr>
          <w:lang w:val="en-GB"/>
        </w:rPr>
        <w:br/>
      </w:r>
      <w:r w:rsidRPr="00B52259">
        <w:rPr>
          <w:rFonts w:ascii="Courier New" w:eastAsia="Courier New" w:hAnsi="Courier New" w:cs="Courier New"/>
          <w:lang w:val="en-GB"/>
        </w:rPr>
        <w:t>│   ├── controllers/</w:t>
      </w:r>
      <w:r w:rsidRPr="00B52259">
        <w:rPr>
          <w:lang w:val="en-GB"/>
        </w:rPr>
        <w:br/>
      </w:r>
      <w:r w:rsidRPr="00B52259">
        <w:rPr>
          <w:rFonts w:ascii="Courier New" w:eastAsia="Courier New" w:hAnsi="Courier New" w:cs="Courier New"/>
          <w:lang w:val="en-GB"/>
        </w:rPr>
        <w:t>│   ├── services/</w:t>
      </w:r>
      <w:r w:rsidRPr="00B52259">
        <w:rPr>
          <w:lang w:val="en-GB"/>
        </w:rPr>
        <w:br/>
      </w:r>
      <w:r w:rsidRPr="00B52259">
        <w:rPr>
          <w:rFonts w:ascii="Courier New" w:eastAsia="Courier New" w:hAnsi="Courier New" w:cs="Courier New"/>
          <w:lang w:val="en-GB"/>
        </w:rPr>
        <w:t>│   │   ├── authService.js</w:t>
      </w:r>
      <w:r w:rsidRPr="00B52259">
        <w:rPr>
          <w:lang w:val="en-GB"/>
        </w:rPr>
        <w:br/>
      </w:r>
      <w:r w:rsidRPr="00B52259">
        <w:rPr>
          <w:rFonts w:ascii="Courier New" w:eastAsia="Courier New" w:hAnsi="Courier New" w:cs="Courier New"/>
          <w:lang w:val="en-GB"/>
        </w:rPr>
        <w:t>│   │   ├── declarationService.js   (retrieves from CAMCIS / simulated data)</w:t>
      </w:r>
      <w:r w:rsidRPr="00B52259">
        <w:rPr>
          <w:lang w:val="en-GB"/>
        </w:rPr>
        <w:br/>
      </w:r>
      <w:r w:rsidRPr="00B52259">
        <w:rPr>
          <w:rFonts w:ascii="Courier New" w:eastAsia="Courier New" w:hAnsi="Courier New" w:cs="Courier New"/>
          <w:lang w:val="en-GB"/>
        </w:rPr>
        <w:t>│   │   ├── mapService.j</w:t>
      </w:r>
      <w:bookmarkStart w:id="0" w:name="_GoBack"/>
      <w:bookmarkEnd w:id="0"/>
      <w:r w:rsidRPr="00B52259">
        <w:rPr>
          <w:rFonts w:ascii="Courier New" w:eastAsia="Courier New" w:hAnsi="Courier New" w:cs="Courier New"/>
          <w:lang w:val="en-GB"/>
        </w:rPr>
        <w:t>s</w:t>
      </w:r>
      <w:r w:rsidRPr="00B52259">
        <w:rPr>
          <w:lang w:val="en-GB"/>
        </w:rPr>
        <w:br/>
      </w:r>
      <w:r w:rsidRPr="00B52259">
        <w:rPr>
          <w:rFonts w:ascii="Courier New" w:eastAsia="Courier New" w:hAnsi="Courier New" w:cs="Courier New"/>
          <w:lang w:val="en-GB"/>
        </w:rPr>
        <w:t>│   │   ├── inspe</w:t>
      </w:r>
      <w:r w:rsidRPr="00B52259">
        <w:rPr>
          <w:rFonts w:ascii="Courier New" w:eastAsia="Courier New" w:hAnsi="Courier New" w:cs="Courier New"/>
          <w:lang w:val="en-GB"/>
        </w:rPr>
        <w:t>ctionService.js</w:t>
      </w:r>
      <w:r w:rsidRPr="00B52259">
        <w:rPr>
          <w:lang w:val="en-GB"/>
        </w:rPr>
        <w:br/>
      </w:r>
      <w:r w:rsidRPr="00B52259">
        <w:rPr>
          <w:rFonts w:ascii="Courier New" w:eastAsia="Courier New" w:hAnsi="Courier New" w:cs="Courier New"/>
          <w:lang w:val="en-GB"/>
        </w:rPr>
        <w:t>│   │   ├── synchronizationService.js   (queue, push, retry — Section 15)</w:t>
      </w:r>
      <w:r w:rsidRPr="00B52259">
        <w:rPr>
          <w:lang w:val="en-GB"/>
        </w:rPr>
        <w:br/>
      </w:r>
      <w:r w:rsidRPr="00B52259">
        <w:rPr>
          <w:rFonts w:ascii="Courier New" w:eastAsia="Courier New" w:hAnsi="Courier New" w:cs="Courier New"/>
          <w:lang w:val="en-GB"/>
        </w:rPr>
        <w:t>│   │   ├── aiService.js            (future phase — OCR + GPT)</w:t>
      </w:r>
      <w:r w:rsidRPr="00B52259">
        <w:rPr>
          <w:lang w:val="en-GB"/>
        </w:rPr>
        <w:br/>
      </w:r>
      <w:r w:rsidRPr="00B52259">
        <w:rPr>
          <w:rFonts w:ascii="Courier New" w:eastAsia="Courier New" w:hAnsi="Courier New" w:cs="Courier New"/>
          <w:lang w:val="en-GB"/>
        </w:rPr>
        <w:t>│   │   └── dashboardService.js     (computes metrics dynamically)</w:t>
      </w:r>
      <w:r w:rsidRPr="00B52259">
        <w:rPr>
          <w:lang w:val="en-GB"/>
        </w:rPr>
        <w:br/>
      </w:r>
      <w:r w:rsidRPr="00B52259">
        <w:rPr>
          <w:rFonts w:ascii="Courier New" w:eastAsia="Courier New" w:hAnsi="Courier New" w:cs="Courier New"/>
          <w:lang w:val="en-GB"/>
        </w:rPr>
        <w:t>│   ├── middleware/        (authMidd</w:t>
      </w:r>
      <w:r w:rsidRPr="00B52259">
        <w:rPr>
          <w:rFonts w:ascii="Courier New" w:eastAsia="Courier New" w:hAnsi="Courier New" w:cs="Courier New"/>
          <w:lang w:val="en-GB"/>
        </w:rPr>
        <w:t>leware, rbacMiddleware, errorHandler, uploadMiddleware)</w:t>
      </w:r>
      <w:r w:rsidRPr="00B52259">
        <w:rPr>
          <w:lang w:val="en-GB"/>
        </w:rPr>
        <w:br/>
      </w:r>
      <w:r w:rsidRPr="00B52259">
        <w:rPr>
          <w:rFonts w:ascii="Courier New" w:eastAsia="Courier New" w:hAnsi="Courier New" w:cs="Courier New"/>
          <w:lang w:val="en-GB"/>
        </w:rPr>
        <w:t>│   ├── jobs/</w:t>
      </w:r>
      <w:r w:rsidRPr="00B52259">
        <w:rPr>
          <w:lang w:val="en-GB"/>
        </w:rPr>
        <w:br/>
      </w:r>
      <w:r w:rsidRPr="00B52259">
        <w:rPr>
          <w:rFonts w:ascii="Courier New" w:eastAsia="Courier New" w:hAnsi="Courier New" w:cs="Courier New"/>
          <w:lang w:val="en-GB"/>
        </w:rPr>
        <w:t>│   │   └── syncWorker.js  (background job: processes SynchronizationQueue)</w:t>
      </w:r>
      <w:r w:rsidRPr="00B52259">
        <w:rPr>
          <w:lang w:val="en-GB"/>
        </w:rPr>
        <w:br/>
      </w:r>
      <w:r w:rsidRPr="00B52259">
        <w:rPr>
          <w:rFonts w:ascii="Courier New" w:eastAsia="Courier New" w:hAnsi="Courier New" w:cs="Courier New"/>
          <w:lang w:val="en-GB"/>
        </w:rPr>
        <w:t>│   ├── utils/             (logger, validators)</w:t>
      </w:r>
      <w:r w:rsidRPr="00B52259">
        <w:rPr>
          <w:lang w:val="en-GB"/>
        </w:rPr>
        <w:br/>
      </w:r>
      <w:r w:rsidRPr="00B52259">
        <w:rPr>
          <w:rFonts w:ascii="Courier New" w:eastAsia="Courier New" w:hAnsi="Courier New" w:cs="Courier New"/>
          <w:lang w:val="en-GB"/>
        </w:rPr>
        <w:t>│   ├── data/</w:t>
      </w:r>
      <w:r w:rsidRPr="00B52259">
        <w:rPr>
          <w:lang w:val="en-GB"/>
        </w:rPr>
        <w:br/>
      </w:r>
      <w:r w:rsidRPr="00B52259">
        <w:rPr>
          <w:rFonts w:ascii="Courier New" w:eastAsia="Courier New" w:hAnsi="Courier New" w:cs="Courier New"/>
          <w:lang w:val="en-GB"/>
        </w:rPr>
        <w:t>│   │   └── simulatedDeclarations.json   (realis</w:t>
      </w:r>
      <w:r w:rsidRPr="00B52259">
        <w:rPr>
          <w:rFonts w:ascii="Courier New" w:eastAsia="Courier New" w:hAnsi="Courier New" w:cs="Courier New"/>
          <w:lang w:val="en-GB"/>
        </w:rPr>
        <w:t>tic sample data standing in for CAMCIS)</w:t>
      </w:r>
      <w:r w:rsidRPr="00B52259">
        <w:rPr>
          <w:lang w:val="en-GB"/>
        </w:rPr>
        <w:br/>
      </w:r>
      <w:r w:rsidRPr="00B52259">
        <w:rPr>
          <w:rFonts w:ascii="Courier New" w:eastAsia="Courier New" w:hAnsi="Courier New" w:cs="Courier New"/>
          <w:lang w:val="en-GB"/>
        </w:rPr>
        <w:t>│   └── app.js</w:t>
      </w:r>
      <w:r w:rsidRPr="00B52259">
        <w:rPr>
          <w:lang w:val="en-GB"/>
        </w:rPr>
        <w:br/>
      </w:r>
      <w:r w:rsidRPr="00B52259">
        <w:rPr>
          <w:rFonts w:ascii="Courier New" w:eastAsia="Courier New" w:hAnsi="Courier New" w:cs="Courier New"/>
          <w:lang w:val="en-GB"/>
        </w:rPr>
        <w:t>├── server.js</w:t>
      </w:r>
      <w:r w:rsidRPr="00B52259">
        <w:rPr>
          <w:lang w:val="en-GB"/>
        </w:rPr>
        <w:br/>
      </w:r>
      <w:r w:rsidRPr="00B52259">
        <w:rPr>
          <w:rFonts w:ascii="Courier New" w:eastAsia="Courier New" w:hAnsi="Courier New" w:cs="Courier New"/>
          <w:lang w:val="en-GB"/>
        </w:rPr>
        <w:t>├── package.json</w:t>
      </w:r>
      <w:r w:rsidRPr="00B52259">
        <w:rPr>
          <w:lang w:val="en-GB"/>
        </w:rPr>
        <w:br/>
      </w:r>
      <w:r w:rsidRPr="00B52259">
        <w:rPr>
          <w:rFonts w:ascii="Courier New" w:eastAsia="Courier New" w:hAnsi="Courier New" w:cs="Courier New"/>
          <w:lang w:val="en-GB"/>
        </w:rPr>
        <w:t>└── .env</w:t>
      </w:r>
    </w:p>
    <w:p w:rsidR="003E72B6" w:rsidRPr="00B52259" w:rsidRDefault="00F47404">
      <w:pPr>
        <w:spacing w:before="300" w:after="150" w:line="360" w:lineRule="auto"/>
        <w:rPr>
          <w:lang w:val="en-GB"/>
        </w:rPr>
      </w:pPr>
      <w:r w:rsidRPr="00B52259">
        <w:rPr>
          <w:b/>
          <w:bCs/>
          <w:sz w:val="24"/>
          <w:szCs w:val="24"/>
          <w:lang w:val="en-GB"/>
        </w:rPr>
        <w:t>1.2 Mobile App (React Native / Expo — main operational tool)</w:t>
      </w:r>
    </w:p>
    <w:p w:rsidR="003E72B6" w:rsidRPr="00B52259" w:rsidRDefault="00F47404">
      <w:pPr>
        <w:shd w:val="clear" w:color="auto" w:fill="F5F5F5"/>
        <w:spacing w:after="250" w:line="280" w:lineRule="auto"/>
        <w:rPr>
          <w:lang w:val="en-GB"/>
        </w:rPr>
      </w:pPr>
      <w:r w:rsidRPr="00B52259">
        <w:rPr>
          <w:rFonts w:ascii="Courier New" w:eastAsia="Courier New" w:hAnsi="Courier New" w:cs="Courier New"/>
          <w:lang w:val="en-GB"/>
        </w:rPr>
        <w:t>mobile-app/</w:t>
      </w:r>
      <w:r w:rsidRPr="00B52259">
        <w:rPr>
          <w:lang w:val="en-GB"/>
        </w:rPr>
        <w:br/>
      </w:r>
      <w:r w:rsidRPr="00B52259">
        <w:rPr>
          <w:rFonts w:ascii="Courier New" w:eastAsia="Courier New" w:hAnsi="Courier New" w:cs="Courier New"/>
          <w:lang w:val="en-GB"/>
        </w:rPr>
        <w:t>├── src/</w:t>
      </w:r>
      <w:r w:rsidRPr="00B52259">
        <w:rPr>
          <w:lang w:val="en-GB"/>
        </w:rPr>
        <w:br/>
      </w:r>
      <w:r w:rsidRPr="00B52259">
        <w:rPr>
          <w:rFonts w:ascii="Courier New" w:eastAsia="Courier New" w:hAnsi="Courier New" w:cs="Courier New"/>
          <w:lang w:val="en-GB"/>
        </w:rPr>
        <w:t>│   ├── screens/</w:t>
      </w:r>
      <w:r w:rsidRPr="00B52259">
        <w:rPr>
          <w:lang w:val="en-GB"/>
        </w:rPr>
        <w:br/>
      </w:r>
      <w:r w:rsidRPr="00B52259">
        <w:rPr>
          <w:rFonts w:ascii="Courier New" w:eastAsia="Courier New" w:hAnsi="Courier New" w:cs="Courier New"/>
          <w:lang w:val="en-GB"/>
        </w:rPr>
        <w:t>│   │   ├── LoginScreen.js</w:t>
      </w:r>
      <w:r w:rsidRPr="00B52259">
        <w:rPr>
          <w:lang w:val="en-GB"/>
        </w:rPr>
        <w:br/>
      </w:r>
      <w:r w:rsidRPr="00B52259">
        <w:rPr>
          <w:rFonts w:ascii="Courier New" w:eastAsia="Courier New" w:hAnsi="Courier New" w:cs="Courier New"/>
          <w:lang w:val="en-GB"/>
        </w:rPr>
        <w:t>│   │   ├── SearchScreen.js        (declaration number / truck plate)</w:t>
      </w:r>
      <w:r w:rsidRPr="00B52259">
        <w:rPr>
          <w:lang w:val="en-GB"/>
        </w:rPr>
        <w:br/>
      </w:r>
      <w:r w:rsidRPr="00B52259">
        <w:rPr>
          <w:rFonts w:ascii="Courier New" w:eastAsia="Courier New" w:hAnsi="Courier New" w:cs="Courier New"/>
          <w:lang w:val="en-GB"/>
        </w:rPr>
        <w:t>│   │   ├── DeclarationDetailScreen.js</w:t>
      </w:r>
      <w:r w:rsidRPr="00B52259">
        <w:rPr>
          <w:lang w:val="en-GB"/>
        </w:rPr>
        <w:br/>
      </w:r>
      <w:r w:rsidRPr="00B52259">
        <w:rPr>
          <w:rFonts w:ascii="Courier New" w:eastAsia="Courier New" w:hAnsi="Courier New" w:cs="Courier New"/>
          <w:lang w:val="en-GB"/>
        </w:rPr>
        <w:t>│   │   ├── MapScreen.js</w:t>
      </w:r>
      <w:r w:rsidRPr="00B52259">
        <w:rPr>
          <w:lang w:val="en-GB"/>
        </w:rPr>
        <w:br/>
      </w:r>
      <w:r w:rsidRPr="00B52259">
        <w:rPr>
          <w:rFonts w:ascii="Courier New" w:eastAsia="Courier New" w:hAnsi="Courier New" w:cs="Courier New"/>
          <w:lang w:val="en-GB"/>
        </w:rPr>
        <w:t>│   │   ├── InspectionScreen.js    (photos, comments, save/submit)</w:t>
      </w:r>
      <w:r w:rsidRPr="00B52259">
        <w:rPr>
          <w:lang w:val="en-GB"/>
        </w:rPr>
        <w:br/>
      </w:r>
      <w:r w:rsidRPr="00B52259">
        <w:rPr>
          <w:rFonts w:ascii="Courier New" w:eastAsia="Courier New" w:hAnsi="Courier New" w:cs="Courier New"/>
          <w:lang w:val="en-GB"/>
        </w:rPr>
        <w:t>│   │   └── DashboardSummaryScreen.js</w:t>
      </w:r>
      <w:r w:rsidRPr="00B52259">
        <w:rPr>
          <w:lang w:val="en-GB"/>
        </w:rPr>
        <w:br/>
      </w:r>
      <w:r w:rsidRPr="00B52259">
        <w:rPr>
          <w:rFonts w:ascii="Courier New" w:eastAsia="Courier New" w:hAnsi="Courier New" w:cs="Courier New"/>
          <w:lang w:val="en-GB"/>
        </w:rPr>
        <w:t>│   ├── component</w:t>
      </w:r>
      <w:r w:rsidRPr="00B52259">
        <w:rPr>
          <w:rFonts w:ascii="Courier New" w:eastAsia="Courier New" w:hAnsi="Courier New" w:cs="Courier New"/>
          <w:lang w:val="en-GB"/>
        </w:rPr>
        <w:t>s/</w:t>
      </w:r>
      <w:r w:rsidRPr="00B52259">
        <w:rPr>
          <w:lang w:val="en-GB"/>
        </w:rPr>
        <w:br/>
      </w:r>
      <w:r w:rsidRPr="00B52259">
        <w:rPr>
          <w:rFonts w:ascii="Courier New" w:eastAsia="Courier New" w:hAnsi="Courier New" w:cs="Courier New"/>
          <w:lang w:val="en-GB"/>
        </w:rPr>
        <w:t>│   ├── navigation/         (AppNavigator.js — role-based routing)</w:t>
      </w:r>
      <w:r w:rsidRPr="00B52259">
        <w:rPr>
          <w:lang w:val="en-GB"/>
        </w:rPr>
        <w:br/>
      </w:r>
      <w:r w:rsidRPr="00B52259">
        <w:rPr>
          <w:rFonts w:ascii="Courier New" w:eastAsia="Courier New" w:hAnsi="Courier New" w:cs="Courier New"/>
          <w:lang w:val="en-GB"/>
        </w:rPr>
        <w:t>│   ├── context/            (AuthContext, OfflineQueueContext)</w:t>
      </w:r>
      <w:r w:rsidRPr="00B52259">
        <w:rPr>
          <w:lang w:val="en-GB"/>
        </w:rPr>
        <w:br/>
      </w:r>
      <w:r w:rsidRPr="00B52259">
        <w:rPr>
          <w:rFonts w:ascii="Courier New" w:eastAsia="Courier New" w:hAnsi="Courier New" w:cs="Courier New"/>
          <w:lang w:val="en-GB"/>
        </w:rPr>
        <w:t>│   ├── services/           (apiClient, authService, mapService)</w:t>
      </w:r>
      <w:r w:rsidRPr="00B52259">
        <w:rPr>
          <w:lang w:val="en-GB"/>
        </w:rPr>
        <w:br/>
      </w:r>
      <w:r w:rsidRPr="00B52259">
        <w:rPr>
          <w:rFonts w:ascii="Courier New" w:eastAsia="Courier New" w:hAnsi="Courier New" w:cs="Courier New"/>
          <w:lang w:val="en-GB"/>
        </w:rPr>
        <w:lastRenderedPageBreak/>
        <w:t>│   └── assets/</w:t>
      </w:r>
      <w:r w:rsidRPr="00B52259">
        <w:rPr>
          <w:lang w:val="en-GB"/>
        </w:rPr>
        <w:br/>
      </w:r>
      <w:r w:rsidRPr="00B52259">
        <w:rPr>
          <w:rFonts w:ascii="Courier New" w:eastAsia="Courier New" w:hAnsi="Courier New" w:cs="Courier New"/>
          <w:lang w:val="en-GB"/>
        </w:rPr>
        <w:t>├── android/</w:t>
      </w:r>
      <w:r w:rsidRPr="00B52259">
        <w:rPr>
          <w:lang w:val="en-GB"/>
        </w:rPr>
        <w:br/>
      </w:r>
      <w:r w:rsidRPr="00B52259">
        <w:rPr>
          <w:rFonts w:ascii="Courier New" w:eastAsia="Courier New" w:hAnsi="Courier New" w:cs="Courier New"/>
          <w:lang w:val="en-GB"/>
        </w:rPr>
        <w:t>├── ios/</w:t>
      </w:r>
      <w:r w:rsidRPr="00B52259">
        <w:rPr>
          <w:lang w:val="en-GB"/>
        </w:rPr>
        <w:br/>
      </w:r>
      <w:r w:rsidRPr="00B52259">
        <w:rPr>
          <w:rFonts w:ascii="Courier New" w:eastAsia="Courier New" w:hAnsi="Courier New" w:cs="Courier New"/>
          <w:lang w:val="en-GB"/>
        </w:rPr>
        <w:t>└── package.json</w:t>
      </w:r>
    </w:p>
    <w:p w:rsidR="003E72B6" w:rsidRPr="00B52259" w:rsidRDefault="00F47404">
      <w:pPr>
        <w:spacing w:before="300" w:after="150" w:line="360" w:lineRule="auto"/>
        <w:rPr>
          <w:lang w:val="en-GB"/>
        </w:rPr>
      </w:pPr>
      <w:r w:rsidRPr="00B52259">
        <w:rPr>
          <w:b/>
          <w:bCs/>
          <w:sz w:val="24"/>
          <w:szCs w:val="24"/>
          <w:lang w:val="en-GB"/>
        </w:rPr>
        <w:t>1.3</w:t>
      </w:r>
      <w:r w:rsidRPr="00B52259">
        <w:rPr>
          <w:b/>
          <w:bCs/>
          <w:sz w:val="24"/>
          <w:szCs w:val="24"/>
          <w:lang w:val="en-GB"/>
        </w:rPr>
        <w:t xml:space="preserve"> Web Dashboard (React.js — administrative companion)</w:t>
      </w:r>
    </w:p>
    <w:p w:rsidR="003E72B6" w:rsidRPr="00B52259" w:rsidRDefault="00F47404">
      <w:pPr>
        <w:shd w:val="clear" w:color="auto" w:fill="F5F5F5"/>
        <w:spacing w:after="250" w:line="280" w:lineRule="auto"/>
        <w:rPr>
          <w:lang w:val="en-GB"/>
        </w:rPr>
      </w:pPr>
      <w:r w:rsidRPr="00B52259">
        <w:rPr>
          <w:rFonts w:ascii="Courier New" w:eastAsia="Courier New" w:hAnsi="Courier New" w:cs="Courier New"/>
          <w:lang w:val="en-GB"/>
        </w:rPr>
        <w:t>web-dashboard/</w:t>
      </w:r>
      <w:r w:rsidRPr="00B52259">
        <w:rPr>
          <w:lang w:val="en-GB"/>
        </w:rPr>
        <w:br/>
      </w:r>
      <w:r w:rsidRPr="00B52259">
        <w:rPr>
          <w:rFonts w:ascii="Courier New" w:eastAsia="Courier New" w:hAnsi="Courier New" w:cs="Courier New"/>
          <w:lang w:val="en-GB"/>
        </w:rPr>
        <w:t>├── src/</w:t>
      </w:r>
      <w:r w:rsidRPr="00B52259">
        <w:rPr>
          <w:lang w:val="en-GB"/>
        </w:rPr>
        <w:br/>
      </w:r>
      <w:r w:rsidRPr="00B52259">
        <w:rPr>
          <w:rFonts w:ascii="Courier New" w:eastAsia="Courier New" w:hAnsi="Courier New" w:cs="Courier New"/>
          <w:lang w:val="en-GB"/>
        </w:rPr>
        <w:t>│   ├── components/         (common, dashboard, users, sync-monitor)</w:t>
      </w:r>
      <w:r w:rsidRPr="00B52259">
        <w:rPr>
          <w:lang w:val="en-GB"/>
        </w:rPr>
        <w:br/>
      </w:r>
      <w:r w:rsidRPr="00B52259">
        <w:rPr>
          <w:rFonts w:ascii="Courier New" w:eastAsia="Courier New" w:hAnsi="Courier New" w:cs="Courier New"/>
          <w:lang w:val="en-GB"/>
        </w:rPr>
        <w:t>│   ├── pages/</w:t>
      </w:r>
      <w:r w:rsidRPr="00B52259">
        <w:rPr>
          <w:lang w:val="en-GB"/>
        </w:rPr>
        <w:br/>
      </w:r>
      <w:r w:rsidRPr="00B52259">
        <w:rPr>
          <w:rFonts w:ascii="Courier New" w:eastAsia="Courier New" w:hAnsi="Courier New" w:cs="Courier New"/>
          <w:lang w:val="en-GB"/>
        </w:rPr>
        <w:t>│   │   ├── LoginPage.jsx</w:t>
      </w:r>
      <w:r w:rsidRPr="00B52259">
        <w:rPr>
          <w:lang w:val="en-GB"/>
        </w:rPr>
        <w:br/>
      </w:r>
      <w:r w:rsidRPr="00B52259">
        <w:rPr>
          <w:rFonts w:ascii="Courier New" w:eastAsia="Courier New" w:hAnsi="Courier New" w:cs="Courier New"/>
          <w:lang w:val="en-GB"/>
        </w:rPr>
        <w:t>│   │   ├── DashboardPage.jsx</w:t>
      </w:r>
      <w:r w:rsidRPr="00B52259">
        <w:rPr>
          <w:lang w:val="en-GB"/>
        </w:rPr>
        <w:br/>
      </w:r>
      <w:r w:rsidRPr="00B52259">
        <w:rPr>
          <w:rFonts w:ascii="Courier New" w:eastAsia="Courier New" w:hAnsi="Courier New" w:cs="Courier New"/>
          <w:lang w:val="en-GB"/>
        </w:rPr>
        <w:t>│   │   ├── UsersPage.jsx           (Ad</w:t>
      </w:r>
      <w:r w:rsidRPr="00B52259">
        <w:rPr>
          <w:rFonts w:ascii="Courier New" w:eastAsia="Courier New" w:hAnsi="Courier New" w:cs="Courier New"/>
          <w:lang w:val="en-GB"/>
        </w:rPr>
        <w:t>ministrator)</w:t>
      </w:r>
      <w:r w:rsidRPr="00B52259">
        <w:rPr>
          <w:lang w:val="en-GB"/>
        </w:rPr>
        <w:br/>
      </w:r>
      <w:r w:rsidRPr="00B52259">
        <w:rPr>
          <w:rFonts w:ascii="Courier New" w:eastAsia="Courier New" w:hAnsi="Courier New" w:cs="Courier New"/>
          <w:lang w:val="en-GB"/>
        </w:rPr>
        <w:t>│   │   ├── ConfigurationPage.jsx   (Administrator)</w:t>
      </w:r>
      <w:r w:rsidRPr="00B52259">
        <w:rPr>
          <w:lang w:val="en-GB"/>
        </w:rPr>
        <w:br/>
      </w:r>
      <w:r w:rsidRPr="00B52259">
        <w:rPr>
          <w:rFonts w:ascii="Courier New" w:eastAsia="Courier New" w:hAnsi="Courier New" w:cs="Courier New"/>
          <w:lang w:val="en-GB"/>
        </w:rPr>
        <w:t>│   │   ├── SynchronizationPage.jsx (Administrator, Supervisor)</w:t>
      </w:r>
      <w:r w:rsidRPr="00B52259">
        <w:rPr>
          <w:lang w:val="en-GB"/>
        </w:rPr>
        <w:br/>
      </w:r>
      <w:r w:rsidRPr="00B52259">
        <w:rPr>
          <w:rFonts w:ascii="Courier New" w:eastAsia="Courier New" w:hAnsi="Courier New" w:cs="Courier New"/>
          <w:lang w:val="en-GB"/>
        </w:rPr>
        <w:t>│   │   ├── InspectionHistoryPage.jsx (Supervisor)</w:t>
      </w:r>
      <w:r w:rsidRPr="00B52259">
        <w:rPr>
          <w:lang w:val="en-GB"/>
        </w:rPr>
        <w:br/>
      </w:r>
      <w:r w:rsidRPr="00B52259">
        <w:rPr>
          <w:rFonts w:ascii="Courier New" w:eastAsia="Courier New" w:hAnsi="Courier New" w:cs="Courier New"/>
          <w:lang w:val="en-GB"/>
        </w:rPr>
        <w:t>│   │   └── StatisticsPage.jsx      (Supervisor)</w:t>
      </w:r>
      <w:r w:rsidRPr="00B52259">
        <w:rPr>
          <w:lang w:val="en-GB"/>
        </w:rPr>
        <w:br/>
      </w:r>
      <w:r w:rsidRPr="00B52259">
        <w:rPr>
          <w:rFonts w:ascii="Courier New" w:eastAsia="Courier New" w:hAnsi="Courier New" w:cs="Courier New"/>
          <w:lang w:val="en-GB"/>
        </w:rPr>
        <w:t xml:space="preserve">│   ├── services/          </w:t>
      </w:r>
      <w:r w:rsidRPr="00B52259">
        <w:rPr>
          <w:rFonts w:ascii="Courier New" w:eastAsia="Courier New" w:hAnsi="Courier New" w:cs="Courier New"/>
          <w:lang w:val="en-GB"/>
        </w:rPr>
        <w:t xml:space="preserve"> (apiClient, authService)</w:t>
      </w:r>
      <w:r w:rsidRPr="00B52259">
        <w:rPr>
          <w:lang w:val="en-GB"/>
        </w:rPr>
        <w:br/>
      </w:r>
      <w:r w:rsidRPr="00B52259">
        <w:rPr>
          <w:rFonts w:ascii="Courier New" w:eastAsia="Courier New" w:hAnsi="Courier New" w:cs="Courier New"/>
          <w:lang w:val="en-GB"/>
        </w:rPr>
        <w:t>│   ├── context/            (AuthContext)</w:t>
      </w:r>
      <w:r w:rsidRPr="00B52259">
        <w:rPr>
          <w:lang w:val="en-GB"/>
        </w:rPr>
        <w:br/>
      </w:r>
      <w:r w:rsidRPr="00B52259">
        <w:rPr>
          <w:rFonts w:ascii="Courier New" w:eastAsia="Courier New" w:hAnsi="Courier New" w:cs="Courier New"/>
          <w:lang w:val="en-GB"/>
        </w:rPr>
        <w:t>│   └── assets/</w:t>
      </w:r>
      <w:r w:rsidRPr="00B52259">
        <w:rPr>
          <w:lang w:val="en-GB"/>
        </w:rPr>
        <w:br/>
      </w:r>
      <w:r w:rsidRPr="00B52259">
        <w:rPr>
          <w:rFonts w:ascii="Courier New" w:eastAsia="Courier New" w:hAnsi="Courier New" w:cs="Courier New"/>
          <w:lang w:val="en-GB"/>
        </w:rPr>
        <w:t>├── public/</w:t>
      </w:r>
      <w:r w:rsidRPr="00B52259">
        <w:rPr>
          <w:lang w:val="en-GB"/>
        </w:rPr>
        <w:br/>
      </w:r>
      <w:r w:rsidRPr="00B52259">
        <w:rPr>
          <w:rFonts w:ascii="Courier New" w:eastAsia="Courier New" w:hAnsi="Courier New" w:cs="Courier New"/>
          <w:lang w:val="en-GB"/>
        </w:rPr>
        <w:t>└── package.json</w:t>
      </w:r>
    </w:p>
    <w:p w:rsidR="003E72B6" w:rsidRPr="00B52259" w:rsidRDefault="00F47404">
      <w:pPr>
        <w:spacing w:after="200" w:line="360" w:lineRule="auto"/>
        <w:jc w:val="both"/>
        <w:rPr>
          <w:lang w:val="en-GB"/>
        </w:rPr>
      </w:pPr>
      <w:r w:rsidRPr="00B52259">
        <w:rPr>
          <w:sz w:val="24"/>
          <w:szCs w:val="24"/>
          <w:lang w:val="en-GB"/>
        </w:rPr>
        <w:t>Note: per the SRS, the web dashboard is intentionally lightweight and does not attempt to replace CAMCIS's own dashboards; its role is applicat</w:t>
      </w:r>
      <w:r w:rsidRPr="00B52259">
        <w:rPr>
          <w:sz w:val="24"/>
          <w:szCs w:val="24"/>
          <w:lang w:val="en-GB"/>
        </w:rPr>
        <w:t>ion administration, synchronization monitoring, and operational visibility, not customs declaration management.</w:t>
      </w:r>
    </w:p>
    <w:p w:rsidR="003E72B6" w:rsidRPr="00B52259" w:rsidRDefault="00F47404">
      <w:pPr>
        <w:pageBreakBefore/>
        <w:spacing w:before="500" w:after="200" w:line="360" w:lineRule="auto"/>
        <w:rPr>
          <w:lang w:val="en-GB"/>
        </w:rPr>
      </w:pPr>
      <w:r w:rsidRPr="00B52259">
        <w:rPr>
          <w:b/>
          <w:bCs/>
          <w:sz w:val="28"/>
          <w:szCs w:val="28"/>
          <w:lang w:val="en-GB"/>
        </w:rPr>
        <w:lastRenderedPageBreak/>
        <w:t>2. Clean Architecture</w:t>
      </w:r>
    </w:p>
    <w:p w:rsidR="003E72B6" w:rsidRPr="00B52259" w:rsidRDefault="00F47404">
      <w:pPr>
        <w:spacing w:after="200" w:line="360" w:lineRule="auto"/>
        <w:jc w:val="both"/>
        <w:rPr>
          <w:lang w:val="en-GB"/>
        </w:rPr>
      </w:pPr>
      <w:r w:rsidRPr="00B52259">
        <w:rPr>
          <w:sz w:val="24"/>
          <w:szCs w:val="24"/>
          <w:lang w:val="en-GB"/>
        </w:rPr>
        <w:t>The backend follows Clean Architecture principles: dependencies point inward only, so the core business rules (Entities an</w:t>
      </w:r>
      <w:r w:rsidRPr="00B52259">
        <w:rPr>
          <w:sz w:val="24"/>
          <w:szCs w:val="24"/>
          <w:lang w:val="en-GB"/>
        </w:rPr>
        <w:t>d Use Cases) have no knowledge of the frameworks, database, or delivery mechanism surrounding them. This keeps the system able to change its outer layers, for example, swapping simulated CAMCIS data for a real integration, without touching the core logic.</w:t>
      </w:r>
    </w:p>
    <w:p w:rsidR="003E72B6" w:rsidRDefault="00F47404">
      <w:pPr>
        <w:spacing w:before="200" w:after="150"/>
        <w:jc w:val="center"/>
      </w:pPr>
      <w:r>
        <w:rPr>
          <w:noProof/>
        </w:rPr>
        <w:drawing>
          <wp:inline distT="0" distB="0" distL="0" distR="0">
            <wp:extent cx="4210050" cy="46005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10050" cy="4600575"/>
                    </a:xfrm>
                    <a:prstGeom prst="rect">
                      <a:avLst/>
                    </a:prstGeom>
                  </pic:spPr>
                </pic:pic>
              </a:graphicData>
            </a:graphic>
          </wp:inline>
        </w:drawing>
      </w:r>
    </w:p>
    <w:p w:rsidR="003E72B6" w:rsidRPr="00B52259" w:rsidRDefault="00F47404">
      <w:pPr>
        <w:spacing w:after="300"/>
        <w:jc w:val="center"/>
        <w:rPr>
          <w:lang w:val="en-GB"/>
        </w:rPr>
      </w:pPr>
      <w:r w:rsidRPr="00B52259">
        <w:rPr>
          <w:i/>
          <w:iCs/>
          <w:lang w:val="en-GB"/>
        </w:rPr>
        <w:t>Figure 1: Clean Architecture applied to the CustomsTrack AI backend.</w:t>
      </w:r>
    </w:p>
    <w:p w:rsidR="003E72B6" w:rsidRPr="00B52259" w:rsidRDefault="00F47404">
      <w:pPr>
        <w:pageBreakBefore/>
        <w:spacing w:before="500" w:after="200" w:line="360" w:lineRule="auto"/>
        <w:rPr>
          <w:lang w:val="en-GB"/>
        </w:rPr>
      </w:pPr>
      <w:r w:rsidRPr="00B52259">
        <w:rPr>
          <w:b/>
          <w:bCs/>
          <w:sz w:val="28"/>
          <w:szCs w:val="28"/>
          <w:lang w:val="en-GB"/>
        </w:rPr>
        <w:lastRenderedPageBreak/>
        <w:t>3. Layered Architecture</w:t>
      </w:r>
    </w:p>
    <w:p w:rsidR="003E72B6" w:rsidRPr="00B52259" w:rsidRDefault="00F47404">
      <w:pPr>
        <w:spacing w:after="200" w:line="360" w:lineRule="auto"/>
        <w:jc w:val="both"/>
        <w:rPr>
          <w:lang w:val="en-GB"/>
        </w:rPr>
      </w:pPr>
      <w:r w:rsidRPr="00B52259">
        <w:rPr>
          <w:sz w:val="24"/>
          <w:szCs w:val="24"/>
          <w:lang w:val="en-GB"/>
        </w:rPr>
        <w:t>At a system-wide level, CustomsTrack AI is organised into five layers: the presentation layer (both client applications), the API layer, the business logic (service) layer, the data layer, and external services. The Synchronization Service is highlighted s</w:t>
      </w:r>
      <w:r w:rsidRPr="00B52259">
        <w:rPr>
          <w:sz w:val="24"/>
          <w:szCs w:val="24"/>
          <w:lang w:val="en-GB"/>
        </w:rPr>
        <w:t>eparately because, unlike the other services, it communicates outbound to CAMCIS rather than only inbound.</w:t>
      </w:r>
    </w:p>
    <w:p w:rsidR="003E72B6" w:rsidRDefault="00F47404">
      <w:pPr>
        <w:spacing w:before="200" w:after="150"/>
        <w:jc w:val="center"/>
      </w:pPr>
      <w:r>
        <w:rPr>
          <w:noProof/>
        </w:rPr>
        <w:drawing>
          <wp:inline distT="0" distB="0" distL="0" distR="0">
            <wp:extent cx="5762625" cy="24479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447925"/>
                    </a:xfrm>
                    <a:prstGeom prst="rect">
                      <a:avLst/>
                    </a:prstGeom>
                  </pic:spPr>
                </pic:pic>
              </a:graphicData>
            </a:graphic>
          </wp:inline>
        </w:drawing>
      </w:r>
    </w:p>
    <w:p w:rsidR="003E72B6" w:rsidRPr="00B52259" w:rsidRDefault="00F47404">
      <w:pPr>
        <w:spacing w:after="300"/>
        <w:jc w:val="center"/>
        <w:rPr>
          <w:lang w:val="en-GB"/>
        </w:rPr>
      </w:pPr>
      <w:r w:rsidRPr="00B52259">
        <w:rPr>
          <w:i/>
          <w:iCs/>
          <w:lang w:val="en-GB"/>
        </w:rPr>
        <w:t>Figure 2: Layered architecture showing both client interfaces and the bidirectional CAMCIS relationship.</w:t>
      </w:r>
    </w:p>
    <w:p w:rsidR="003E72B6" w:rsidRPr="00B52259" w:rsidRDefault="00F47404">
      <w:pPr>
        <w:pageBreakBefore/>
        <w:spacing w:before="500" w:after="200" w:line="360" w:lineRule="auto"/>
        <w:rPr>
          <w:lang w:val="en-GB"/>
        </w:rPr>
      </w:pPr>
      <w:r w:rsidRPr="00B52259">
        <w:rPr>
          <w:b/>
          <w:bCs/>
          <w:sz w:val="28"/>
          <w:szCs w:val="28"/>
          <w:lang w:val="en-GB"/>
        </w:rPr>
        <w:lastRenderedPageBreak/>
        <w:t>4. Mobile Architecture</w:t>
      </w:r>
    </w:p>
    <w:p w:rsidR="003E72B6" w:rsidRPr="00B52259" w:rsidRDefault="00F47404">
      <w:pPr>
        <w:spacing w:after="200" w:line="360" w:lineRule="auto"/>
        <w:jc w:val="both"/>
        <w:rPr>
          <w:lang w:val="en-GB"/>
        </w:rPr>
      </w:pPr>
      <w:r w:rsidRPr="00B52259">
        <w:rPr>
          <w:sz w:val="24"/>
          <w:szCs w:val="24"/>
          <w:lang w:val="en-GB"/>
        </w:rPr>
        <w:t>The mobile app is structured into a UI (screens) layer, a role-based navigation layer, a state/context layer, and a service layer. An offline queue is included because Mobile Brigade officers frequently work in areas with unreliable connectivity: inspectio</w:t>
      </w:r>
      <w:r w:rsidRPr="00B52259">
        <w:rPr>
          <w:sz w:val="24"/>
          <w:szCs w:val="24"/>
          <w:lang w:val="en-GB"/>
        </w:rPr>
        <w:t>ns created offline are held locally and pushed to the backend once connectivity resumes, independent of the backend's own CAMCIS synchronization queue.</w:t>
      </w:r>
    </w:p>
    <w:p w:rsidR="003E72B6" w:rsidRDefault="00F47404">
      <w:pPr>
        <w:spacing w:before="200" w:after="150"/>
        <w:jc w:val="center"/>
      </w:pPr>
      <w:r>
        <w:rPr>
          <w:noProof/>
        </w:rPr>
        <w:drawing>
          <wp:inline distT="0" distB="0" distL="0" distR="0">
            <wp:extent cx="5305425" cy="38195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3819525"/>
                    </a:xfrm>
                    <a:prstGeom prst="rect">
                      <a:avLst/>
                    </a:prstGeom>
                  </pic:spPr>
                </pic:pic>
              </a:graphicData>
            </a:graphic>
          </wp:inline>
        </w:drawing>
      </w:r>
    </w:p>
    <w:p w:rsidR="003E72B6" w:rsidRPr="00B52259" w:rsidRDefault="00F47404">
      <w:pPr>
        <w:spacing w:after="300"/>
        <w:jc w:val="center"/>
        <w:rPr>
          <w:lang w:val="en-GB"/>
        </w:rPr>
      </w:pPr>
      <w:r w:rsidRPr="00B52259">
        <w:rPr>
          <w:i/>
          <w:iCs/>
          <w:lang w:val="en-GB"/>
        </w:rPr>
        <w:t>Figure 3: Mobile application internal architecture.</w:t>
      </w:r>
    </w:p>
    <w:p w:rsidR="003E72B6" w:rsidRPr="00B52259" w:rsidRDefault="00F47404">
      <w:pPr>
        <w:pageBreakBefore/>
        <w:spacing w:before="500" w:after="200" w:line="360" w:lineRule="auto"/>
        <w:rPr>
          <w:lang w:val="en-GB"/>
        </w:rPr>
      </w:pPr>
      <w:r w:rsidRPr="00B52259">
        <w:rPr>
          <w:b/>
          <w:bCs/>
          <w:sz w:val="28"/>
          <w:szCs w:val="28"/>
          <w:lang w:val="en-GB"/>
        </w:rPr>
        <w:lastRenderedPageBreak/>
        <w:t>5. Backend Architecture</w:t>
      </w:r>
    </w:p>
    <w:p w:rsidR="003E72B6" w:rsidRPr="00B52259" w:rsidRDefault="00F47404">
      <w:pPr>
        <w:spacing w:after="200" w:line="360" w:lineRule="auto"/>
        <w:jc w:val="both"/>
        <w:rPr>
          <w:lang w:val="en-GB"/>
        </w:rPr>
      </w:pPr>
      <w:r w:rsidRPr="00B52259">
        <w:rPr>
          <w:sz w:val="24"/>
          <w:szCs w:val="24"/>
          <w:lang w:val="en-GB"/>
        </w:rPr>
        <w:t>The backend follows a conv</w:t>
      </w:r>
      <w:r w:rsidRPr="00B52259">
        <w:rPr>
          <w:sz w:val="24"/>
          <w:szCs w:val="24"/>
          <w:lang w:val="en-GB"/>
        </w:rPr>
        <w:t>entional Express request pipeline: routes delegate to authentication and RBAC middleware, then to thin controllers, which delegate all business logic to services, which alone are permitted to touch the Mongoose models.</w:t>
      </w:r>
    </w:p>
    <w:p w:rsidR="003E72B6" w:rsidRDefault="00F47404">
      <w:pPr>
        <w:spacing w:before="200" w:after="150"/>
        <w:jc w:val="center"/>
      </w:pPr>
      <w:r>
        <w:rPr>
          <w:noProof/>
        </w:rPr>
        <w:drawing>
          <wp:inline distT="0" distB="0" distL="0" distR="0">
            <wp:extent cx="3657600" cy="58483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57600" cy="5848350"/>
                    </a:xfrm>
                    <a:prstGeom prst="rect">
                      <a:avLst/>
                    </a:prstGeom>
                  </pic:spPr>
                </pic:pic>
              </a:graphicData>
            </a:graphic>
          </wp:inline>
        </w:drawing>
      </w:r>
    </w:p>
    <w:p w:rsidR="003E72B6" w:rsidRPr="00B52259" w:rsidRDefault="00F47404">
      <w:pPr>
        <w:spacing w:after="300"/>
        <w:jc w:val="center"/>
        <w:rPr>
          <w:lang w:val="en-GB"/>
        </w:rPr>
      </w:pPr>
      <w:r w:rsidRPr="00B52259">
        <w:rPr>
          <w:i/>
          <w:iCs/>
          <w:lang w:val="en-GB"/>
        </w:rPr>
        <w:t>Figure 4: Backend internal architec</w:t>
      </w:r>
      <w:r w:rsidRPr="00B52259">
        <w:rPr>
          <w:i/>
          <w:iCs/>
          <w:lang w:val="en-GB"/>
        </w:rPr>
        <w:t>ture (request pipeline).</w:t>
      </w:r>
    </w:p>
    <w:p w:rsidR="003E72B6" w:rsidRPr="00B52259" w:rsidRDefault="00F47404">
      <w:pPr>
        <w:pageBreakBefore/>
        <w:spacing w:before="500" w:after="200" w:line="360" w:lineRule="auto"/>
        <w:rPr>
          <w:lang w:val="en-GB"/>
        </w:rPr>
      </w:pPr>
      <w:r w:rsidRPr="00B52259">
        <w:rPr>
          <w:b/>
          <w:bCs/>
          <w:sz w:val="28"/>
          <w:szCs w:val="28"/>
          <w:lang w:val="en-GB"/>
        </w:rPr>
        <w:lastRenderedPageBreak/>
        <w:t>6. Database Schema</w:t>
      </w:r>
    </w:p>
    <w:p w:rsidR="003E72B6" w:rsidRPr="00B52259" w:rsidRDefault="00F47404">
      <w:pPr>
        <w:spacing w:after="200" w:line="360" w:lineRule="auto"/>
        <w:jc w:val="both"/>
        <w:rPr>
          <w:lang w:val="en-GB"/>
        </w:rPr>
      </w:pPr>
      <w:r w:rsidRPr="00B52259">
        <w:rPr>
          <w:sz w:val="24"/>
          <w:szCs w:val="24"/>
          <w:lang w:val="en-GB"/>
        </w:rPr>
        <w:t>Per SRS Section 8, eighteen entities are defined. Statistics are explicitly computed dynamically rather than stored, per Section 12 of the project specification. AIExtractions is not part of the approved entity l</w:t>
      </w:r>
      <w:r w:rsidRPr="00B52259">
        <w:rPr>
          <w:sz w:val="24"/>
          <w:szCs w:val="24"/>
          <w:lang w:val="en-GB"/>
        </w:rPr>
        <w:t>ist but is noted below as a recommended future addition once the AI Module (currently a future-phase enhancement per Section 13) is implemented.</w:t>
      </w:r>
    </w:p>
    <w:p w:rsidR="003E72B6" w:rsidRDefault="00F47404">
      <w:pPr>
        <w:spacing w:before="300" w:after="150" w:line="360" w:lineRule="auto"/>
      </w:pPr>
      <w:r>
        <w:rPr>
          <w:b/>
          <w:bCs/>
          <w:sz w:val="24"/>
          <w:szCs w:val="24"/>
        </w:rPr>
        <w:t xml:space="preserve">6.1 </w:t>
      </w:r>
      <w:proofErr w:type="spellStart"/>
      <w:r>
        <w:rPr>
          <w:b/>
          <w:bCs/>
          <w:sz w:val="24"/>
          <w:szCs w:val="24"/>
        </w:rPr>
        <w:t>Users</w:t>
      </w:r>
      <w:proofErr w:type="spellEnd"/>
      <w:r>
        <w:rPr>
          <w:b/>
          <w:bCs/>
          <w:sz w:val="24"/>
          <w:szCs w:val="24"/>
        </w:rPr>
        <w:t xml:space="preserve">, </w:t>
      </w:r>
      <w:proofErr w:type="spellStart"/>
      <w:r>
        <w:rPr>
          <w:b/>
          <w:bCs/>
          <w:sz w:val="24"/>
          <w:szCs w:val="24"/>
        </w:rPr>
        <w:t>Roles</w:t>
      </w:r>
      <w:proofErr w:type="spellEnd"/>
      <w:r>
        <w:rPr>
          <w:b/>
          <w:bCs/>
          <w:sz w:val="24"/>
          <w:szCs w:val="24"/>
        </w:rPr>
        <w:t>, Permissions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4508"/>
      </w:tblGrid>
      <w:tr w:rsidR="003E72B6">
        <w:tblPrEx>
          <w:tblCellMar>
            <w:top w:w="0" w:type="dxa"/>
            <w:bottom w:w="0" w:type="dxa"/>
          </w:tblCellMar>
        </w:tblPrEx>
        <w:tc>
          <w:tcPr>
            <w:tcW w:w="1250" w:type="pct"/>
            <w:shd w:val="clear" w:color="auto" w:fill="E8EEF7"/>
          </w:tcPr>
          <w:p w:rsidR="003E72B6" w:rsidRDefault="00F47404">
            <w:r>
              <w:rPr>
                <w:b/>
                <w:bCs/>
              </w:rPr>
              <w:t>Field</w:t>
            </w:r>
          </w:p>
        </w:tc>
        <w:tc>
          <w:tcPr>
            <w:tcW w:w="1000" w:type="pct"/>
            <w:shd w:val="clear" w:color="auto" w:fill="E8EEF7"/>
          </w:tcPr>
          <w:p w:rsidR="003E72B6" w:rsidRDefault="00F47404">
            <w:r>
              <w:rPr>
                <w:b/>
                <w:bCs/>
              </w:rPr>
              <w:t>Type</w:t>
            </w:r>
          </w:p>
        </w:tc>
        <w:tc>
          <w:tcPr>
            <w:tcW w:w="2750" w:type="pct"/>
            <w:shd w:val="clear" w:color="auto" w:fill="E8EEF7"/>
          </w:tcPr>
          <w:p w:rsidR="003E72B6" w:rsidRDefault="00F47404">
            <w:r>
              <w:rPr>
                <w:b/>
                <w:bCs/>
              </w:rPr>
              <w:t>Description</w:t>
            </w:r>
          </w:p>
        </w:tc>
      </w:tr>
      <w:tr w:rsidR="003E72B6">
        <w:tblPrEx>
          <w:tblCellMar>
            <w:top w:w="0" w:type="dxa"/>
            <w:bottom w:w="0" w:type="dxa"/>
          </w:tblCellMar>
        </w:tblPrEx>
        <w:tc>
          <w:tcPr>
            <w:tcW w:w="1250" w:type="pct"/>
          </w:tcPr>
          <w:p w:rsidR="003E72B6" w:rsidRPr="00B52259" w:rsidRDefault="00F47404">
            <w:pPr>
              <w:rPr>
                <w:lang w:val="en-GB"/>
              </w:rPr>
            </w:pPr>
            <w:r w:rsidRPr="00B52259">
              <w:rPr>
                <w:lang w:val="en-GB"/>
              </w:rPr>
              <w:t>Users._id, name, email, passwordHash, roleId, status, createdAt</w:t>
            </w:r>
          </w:p>
        </w:tc>
        <w:tc>
          <w:tcPr>
            <w:tcW w:w="1250" w:type="pct"/>
          </w:tcPr>
          <w:p w:rsidR="003E72B6" w:rsidRDefault="00F47404">
            <w:r>
              <w:t>—</w:t>
            </w:r>
          </w:p>
        </w:tc>
        <w:tc>
          <w:tcPr>
            <w:tcW w:w="1250" w:type="pct"/>
          </w:tcPr>
          <w:p w:rsidR="003E72B6" w:rsidRDefault="00F47404">
            <w:r>
              <w:t xml:space="preserve">Application user </w:t>
            </w:r>
            <w:proofErr w:type="spellStart"/>
            <w:r>
              <w:t>accounts</w:t>
            </w:r>
            <w:proofErr w:type="spellEnd"/>
          </w:p>
        </w:tc>
      </w:tr>
      <w:tr w:rsidR="003E72B6" w:rsidRPr="00B52259">
        <w:tblPrEx>
          <w:tblCellMar>
            <w:top w:w="0" w:type="dxa"/>
            <w:bottom w:w="0" w:type="dxa"/>
          </w:tblCellMar>
        </w:tblPrEx>
        <w:tc>
          <w:tcPr>
            <w:tcW w:w="1250" w:type="pct"/>
          </w:tcPr>
          <w:p w:rsidR="003E72B6" w:rsidRDefault="00F47404">
            <w:proofErr w:type="spellStart"/>
            <w:r>
              <w:t>Roles</w:t>
            </w:r>
            <w:proofErr w:type="spellEnd"/>
            <w:r>
              <w:t xml:space="preserve">._id, </w:t>
            </w:r>
            <w:proofErr w:type="spellStart"/>
            <w:r>
              <w:t>name</w:t>
            </w:r>
            <w:proofErr w:type="spellEnd"/>
            <w:r>
              <w:t>, description</w:t>
            </w:r>
          </w:p>
        </w:tc>
        <w:tc>
          <w:tcPr>
            <w:tcW w:w="1250" w:type="pct"/>
          </w:tcPr>
          <w:p w:rsidR="003E72B6" w:rsidRDefault="00F47404">
            <w:r>
              <w:t>—</w:t>
            </w:r>
          </w:p>
        </w:tc>
        <w:tc>
          <w:tcPr>
            <w:tcW w:w="1250" w:type="pct"/>
          </w:tcPr>
          <w:p w:rsidR="003E72B6" w:rsidRPr="00B52259" w:rsidRDefault="00F47404">
            <w:pPr>
              <w:rPr>
                <w:lang w:val="en-GB"/>
              </w:rPr>
            </w:pPr>
            <w:r w:rsidRPr="00B52259">
              <w:rPr>
                <w:lang w:val="en-GB"/>
              </w:rPr>
              <w:t>Administrator / Customs Officer / Mobile Brigade / Supervisor</w:t>
            </w:r>
          </w:p>
        </w:tc>
      </w:tr>
      <w:tr w:rsidR="003E72B6" w:rsidRPr="00B52259">
        <w:tblPrEx>
          <w:tblCellMar>
            <w:top w:w="0" w:type="dxa"/>
            <w:bottom w:w="0" w:type="dxa"/>
          </w:tblCellMar>
        </w:tblPrEx>
        <w:tc>
          <w:tcPr>
            <w:tcW w:w="1250" w:type="pct"/>
          </w:tcPr>
          <w:p w:rsidR="003E72B6" w:rsidRDefault="00F47404">
            <w:proofErr w:type="spellStart"/>
            <w:r>
              <w:t>Permissions._id</w:t>
            </w:r>
            <w:proofErr w:type="spellEnd"/>
            <w:r>
              <w:t xml:space="preserve">, </w:t>
            </w:r>
            <w:proofErr w:type="spellStart"/>
            <w:r>
              <w:t>name</w:t>
            </w:r>
            <w:proofErr w:type="spellEnd"/>
            <w:r>
              <w:t xml:space="preserve">, description, </w:t>
            </w:r>
            <w:proofErr w:type="spellStart"/>
            <w:r>
              <w:t>roleIds</w:t>
            </w:r>
            <w:proofErr w:type="spellEnd"/>
          </w:p>
        </w:tc>
        <w:tc>
          <w:tcPr>
            <w:tcW w:w="1250" w:type="pct"/>
          </w:tcPr>
          <w:p w:rsidR="003E72B6" w:rsidRDefault="00F47404">
            <w:r>
              <w:t>—</w:t>
            </w:r>
          </w:p>
        </w:tc>
        <w:tc>
          <w:tcPr>
            <w:tcW w:w="1250" w:type="pct"/>
          </w:tcPr>
          <w:p w:rsidR="003E72B6" w:rsidRPr="00B52259" w:rsidRDefault="00F47404">
            <w:pPr>
              <w:rPr>
                <w:lang w:val="en-GB"/>
              </w:rPr>
            </w:pPr>
            <w:r w:rsidRPr="00B52259">
              <w:rPr>
                <w:lang w:val="en-GB"/>
              </w:rPr>
              <w:t>Fine-grained access control per role</w:t>
            </w:r>
          </w:p>
        </w:tc>
      </w:tr>
    </w:tbl>
    <w:p w:rsidR="003E72B6" w:rsidRDefault="00F47404">
      <w:pPr>
        <w:spacing w:before="300" w:after="150" w:line="360" w:lineRule="auto"/>
      </w:pPr>
      <w:r>
        <w:rPr>
          <w:b/>
          <w:bCs/>
          <w:sz w:val="24"/>
          <w:szCs w:val="24"/>
        </w:rPr>
        <w:t xml:space="preserve">6.2 </w:t>
      </w:r>
      <w:proofErr w:type="spellStart"/>
      <w:r>
        <w:rPr>
          <w:b/>
          <w:bCs/>
          <w:sz w:val="24"/>
          <w:szCs w:val="24"/>
        </w:rPr>
        <w:t>Importers</w:t>
      </w:r>
      <w:proofErr w:type="spellEnd"/>
      <w:r>
        <w:rPr>
          <w:b/>
          <w:bCs/>
          <w:sz w:val="24"/>
          <w:szCs w:val="24"/>
        </w:rPr>
        <w:t xml:space="preserve">, </w:t>
      </w:r>
      <w:proofErr w:type="spellStart"/>
      <w:r>
        <w:rPr>
          <w:b/>
          <w:bCs/>
          <w:sz w:val="24"/>
          <w:szCs w:val="24"/>
        </w:rPr>
        <w:t>Declarations</w:t>
      </w:r>
      <w:proofErr w:type="spellEnd"/>
      <w:r>
        <w:rPr>
          <w:b/>
          <w:bCs/>
          <w:sz w:val="24"/>
          <w:szCs w:val="24"/>
        </w:rPr>
        <w:t xml:space="preserve">, </w:t>
      </w:r>
      <w:proofErr w:type="spellStart"/>
      <w:r>
        <w:rPr>
          <w:b/>
          <w:bCs/>
          <w:sz w:val="24"/>
          <w:szCs w:val="24"/>
        </w:rPr>
        <w:t>Goods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4508"/>
      </w:tblGrid>
      <w:tr w:rsidR="003E72B6">
        <w:tblPrEx>
          <w:tblCellMar>
            <w:top w:w="0" w:type="dxa"/>
            <w:bottom w:w="0" w:type="dxa"/>
          </w:tblCellMar>
        </w:tblPrEx>
        <w:tc>
          <w:tcPr>
            <w:tcW w:w="1250" w:type="pct"/>
            <w:shd w:val="clear" w:color="auto" w:fill="E8EEF7"/>
          </w:tcPr>
          <w:p w:rsidR="003E72B6" w:rsidRDefault="00F47404">
            <w:r>
              <w:rPr>
                <w:b/>
                <w:bCs/>
              </w:rPr>
              <w:t>Field</w:t>
            </w:r>
          </w:p>
        </w:tc>
        <w:tc>
          <w:tcPr>
            <w:tcW w:w="1000" w:type="pct"/>
            <w:shd w:val="clear" w:color="auto" w:fill="E8EEF7"/>
          </w:tcPr>
          <w:p w:rsidR="003E72B6" w:rsidRDefault="00F47404">
            <w:r>
              <w:rPr>
                <w:b/>
                <w:bCs/>
              </w:rPr>
              <w:t>Type</w:t>
            </w:r>
          </w:p>
        </w:tc>
        <w:tc>
          <w:tcPr>
            <w:tcW w:w="2750" w:type="pct"/>
            <w:shd w:val="clear" w:color="auto" w:fill="E8EEF7"/>
          </w:tcPr>
          <w:p w:rsidR="003E72B6" w:rsidRDefault="00F47404">
            <w:r>
              <w:rPr>
                <w:b/>
                <w:bCs/>
              </w:rPr>
              <w:t>Description</w:t>
            </w:r>
          </w:p>
        </w:tc>
      </w:tr>
      <w:tr w:rsidR="003E72B6">
        <w:tblPrEx>
          <w:tblCellMar>
            <w:top w:w="0" w:type="dxa"/>
            <w:bottom w:w="0" w:type="dxa"/>
          </w:tblCellMar>
        </w:tblPrEx>
        <w:tc>
          <w:tcPr>
            <w:tcW w:w="1250" w:type="pct"/>
          </w:tcPr>
          <w:p w:rsidR="003E72B6" w:rsidRPr="00B52259" w:rsidRDefault="00F47404">
            <w:pPr>
              <w:rPr>
                <w:lang w:val="en-GB"/>
              </w:rPr>
            </w:pPr>
            <w:r w:rsidRPr="00B52259">
              <w:rPr>
                <w:lang w:val="en-GB"/>
              </w:rPr>
              <w:t>Importers._id, name, niu, address, contact</w:t>
            </w:r>
          </w:p>
        </w:tc>
        <w:tc>
          <w:tcPr>
            <w:tcW w:w="1250" w:type="pct"/>
          </w:tcPr>
          <w:p w:rsidR="003E72B6" w:rsidRDefault="00F47404">
            <w:r>
              <w:t>—</w:t>
            </w:r>
          </w:p>
        </w:tc>
        <w:tc>
          <w:tcPr>
            <w:tcW w:w="1250" w:type="pct"/>
          </w:tcPr>
          <w:p w:rsidR="003E72B6" w:rsidRDefault="00F47404">
            <w:proofErr w:type="spellStart"/>
            <w:r>
              <w:t>Declaring</w:t>
            </w:r>
            <w:proofErr w:type="spellEnd"/>
            <w:r>
              <w:t xml:space="preserve"> importer / </w:t>
            </w:r>
            <w:proofErr w:type="spellStart"/>
            <w:r>
              <w:t>company</w:t>
            </w:r>
            <w:proofErr w:type="spellEnd"/>
          </w:p>
        </w:tc>
      </w:tr>
      <w:tr w:rsidR="003E72B6">
        <w:tblPrEx>
          <w:tblCellMar>
            <w:top w:w="0" w:type="dxa"/>
            <w:bottom w:w="0" w:type="dxa"/>
          </w:tblCellMar>
        </w:tblPrEx>
        <w:tc>
          <w:tcPr>
            <w:tcW w:w="1250" w:type="pct"/>
          </w:tcPr>
          <w:p w:rsidR="003E72B6" w:rsidRPr="00B52259" w:rsidRDefault="00F47404">
            <w:pPr>
              <w:rPr>
                <w:lang w:val="en-GB"/>
              </w:rPr>
            </w:pPr>
            <w:r w:rsidRPr="00B52259">
              <w:rPr>
                <w:lang w:val="en-GB"/>
              </w:rPr>
              <w:t>Declarations._id, declarationNumber, camcisReference, importerId, transportCompanyId, driverId, vehicleId, destinationLocationId, status, source</w:t>
            </w:r>
          </w:p>
        </w:tc>
        <w:tc>
          <w:tcPr>
            <w:tcW w:w="1250" w:type="pct"/>
          </w:tcPr>
          <w:p w:rsidR="003E72B6" w:rsidRDefault="00F47404">
            <w:r>
              <w:t>—</w:t>
            </w:r>
          </w:p>
        </w:tc>
        <w:tc>
          <w:tcPr>
            <w:tcW w:w="1250" w:type="pct"/>
          </w:tcPr>
          <w:p w:rsidR="003E72B6" w:rsidRDefault="00F47404">
            <w:r>
              <w:t xml:space="preserve">source </w:t>
            </w:r>
            <w:proofErr w:type="spellStart"/>
            <w:r>
              <w:t>distinguishes</w:t>
            </w:r>
            <w:proofErr w:type="spellEnd"/>
            <w:r>
              <w:t xml:space="preserve"> '</w:t>
            </w:r>
            <w:proofErr w:type="spellStart"/>
            <w:r>
              <w:t>simulated</w:t>
            </w:r>
            <w:proofErr w:type="spellEnd"/>
            <w:r>
              <w:t>' (</w:t>
            </w:r>
            <w:proofErr w:type="spellStart"/>
            <w:r>
              <w:t>development</w:t>
            </w:r>
            <w:proofErr w:type="spellEnd"/>
            <w:r>
              <w:t xml:space="preserve">) </w:t>
            </w:r>
            <w:proofErr w:type="spellStart"/>
            <w:r>
              <w:t>from</w:t>
            </w:r>
            <w:proofErr w:type="spellEnd"/>
            <w:r>
              <w:t xml:space="preserve"> '</w:t>
            </w:r>
            <w:proofErr w:type="spellStart"/>
            <w:r>
              <w:t>camcis</w:t>
            </w:r>
            <w:proofErr w:type="spellEnd"/>
            <w:r>
              <w:t>' (production)</w:t>
            </w:r>
          </w:p>
        </w:tc>
      </w:tr>
      <w:tr w:rsidR="003E72B6" w:rsidRPr="00B52259">
        <w:tblPrEx>
          <w:tblCellMar>
            <w:top w:w="0" w:type="dxa"/>
            <w:bottom w:w="0" w:type="dxa"/>
          </w:tblCellMar>
        </w:tblPrEx>
        <w:tc>
          <w:tcPr>
            <w:tcW w:w="1250" w:type="pct"/>
          </w:tcPr>
          <w:p w:rsidR="003E72B6" w:rsidRPr="00B52259" w:rsidRDefault="00F47404">
            <w:pPr>
              <w:rPr>
                <w:lang w:val="en-GB"/>
              </w:rPr>
            </w:pPr>
            <w:r w:rsidRPr="00B52259">
              <w:rPr>
                <w:lang w:val="en-GB"/>
              </w:rPr>
              <w:t>Goods._id, declarationId, description, weight, packages, hsCode</w:t>
            </w:r>
          </w:p>
        </w:tc>
        <w:tc>
          <w:tcPr>
            <w:tcW w:w="1250" w:type="pct"/>
          </w:tcPr>
          <w:p w:rsidR="003E72B6" w:rsidRDefault="00F47404">
            <w:r>
              <w:t>—</w:t>
            </w:r>
          </w:p>
        </w:tc>
        <w:tc>
          <w:tcPr>
            <w:tcW w:w="1250" w:type="pct"/>
          </w:tcPr>
          <w:p w:rsidR="003E72B6" w:rsidRPr="00B52259" w:rsidRDefault="00F47404">
            <w:pPr>
              <w:rPr>
                <w:lang w:val="en-GB"/>
              </w:rPr>
            </w:pPr>
            <w:r w:rsidRPr="00B52259">
              <w:rPr>
                <w:lang w:val="en-GB"/>
              </w:rPr>
              <w:t>Goods line items per declaration</w:t>
            </w:r>
          </w:p>
        </w:tc>
      </w:tr>
    </w:tbl>
    <w:p w:rsidR="003E72B6" w:rsidRDefault="00F47404">
      <w:pPr>
        <w:spacing w:before="300" w:after="150" w:line="360" w:lineRule="auto"/>
      </w:pPr>
      <w:r>
        <w:rPr>
          <w:b/>
          <w:bCs/>
          <w:sz w:val="24"/>
          <w:szCs w:val="24"/>
        </w:rPr>
        <w:t xml:space="preserve">6.3 </w:t>
      </w:r>
      <w:proofErr w:type="spellStart"/>
      <w:r>
        <w:rPr>
          <w:b/>
          <w:bCs/>
          <w:sz w:val="24"/>
          <w:szCs w:val="24"/>
        </w:rPr>
        <w:t>TransportCompanies</w:t>
      </w:r>
      <w:proofErr w:type="spellEnd"/>
      <w:r>
        <w:rPr>
          <w:b/>
          <w:bCs/>
          <w:sz w:val="24"/>
          <w:szCs w:val="24"/>
        </w:rPr>
        <w:t xml:space="preserve">, Drivers, </w:t>
      </w:r>
      <w:proofErr w:type="spellStart"/>
      <w:r>
        <w:rPr>
          <w:b/>
          <w:bCs/>
          <w:sz w:val="24"/>
          <w:szCs w:val="24"/>
        </w:rPr>
        <w:t>Vehicles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4508"/>
      </w:tblGrid>
      <w:tr w:rsidR="003E72B6">
        <w:tblPrEx>
          <w:tblCellMar>
            <w:top w:w="0" w:type="dxa"/>
            <w:bottom w:w="0" w:type="dxa"/>
          </w:tblCellMar>
        </w:tblPrEx>
        <w:tc>
          <w:tcPr>
            <w:tcW w:w="1250" w:type="pct"/>
            <w:shd w:val="clear" w:color="auto" w:fill="E8EEF7"/>
          </w:tcPr>
          <w:p w:rsidR="003E72B6" w:rsidRDefault="00F47404">
            <w:r>
              <w:rPr>
                <w:b/>
                <w:bCs/>
              </w:rPr>
              <w:t>Field</w:t>
            </w:r>
          </w:p>
        </w:tc>
        <w:tc>
          <w:tcPr>
            <w:tcW w:w="1000" w:type="pct"/>
            <w:shd w:val="clear" w:color="auto" w:fill="E8EEF7"/>
          </w:tcPr>
          <w:p w:rsidR="003E72B6" w:rsidRDefault="00F47404">
            <w:r>
              <w:rPr>
                <w:b/>
                <w:bCs/>
              </w:rPr>
              <w:t>Type</w:t>
            </w:r>
          </w:p>
        </w:tc>
        <w:tc>
          <w:tcPr>
            <w:tcW w:w="2750" w:type="pct"/>
            <w:shd w:val="clear" w:color="auto" w:fill="E8EEF7"/>
          </w:tcPr>
          <w:p w:rsidR="003E72B6" w:rsidRDefault="00F47404">
            <w:r>
              <w:rPr>
                <w:b/>
                <w:bCs/>
              </w:rPr>
              <w:t>Description</w:t>
            </w:r>
          </w:p>
        </w:tc>
      </w:tr>
      <w:tr w:rsidR="003E72B6">
        <w:tblPrEx>
          <w:tblCellMar>
            <w:top w:w="0" w:type="dxa"/>
            <w:bottom w:w="0" w:type="dxa"/>
          </w:tblCellMar>
        </w:tblPrEx>
        <w:tc>
          <w:tcPr>
            <w:tcW w:w="1250" w:type="pct"/>
          </w:tcPr>
          <w:p w:rsidR="003E72B6" w:rsidRDefault="00F47404">
            <w:proofErr w:type="spellStart"/>
            <w:r>
              <w:t>TransportCompanies</w:t>
            </w:r>
            <w:proofErr w:type="spellEnd"/>
            <w:r>
              <w:t xml:space="preserve">._id, </w:t>
            </w:r>
            <w:proofErr w:type="spellStart"/>
            <w:r>
              <w:t>name</w:t>
            </w:r>
            <w:proofErr w:type="spellEnd"/>
            <w:r>
              <w:t>, contact</w:t>
            </w:r>
          </w:p>
        </w:tc>
        <w:tc>
          <w:tcPr>
            <w:tcW w:w="1250" w:type="pct"/>
          </w:tcPr>
          <w:p w:rsidR="003E72B6" w:rsidRDefault="00F47404">
            <w:r>
              <w:t>—</w:t>
            </w:r>
          </w:p>
        </w:tc>
        <w:tc>
          <w:tcPr>
            <w:tcW w:w="1250" w:type="pct"/>
          </w:tcPr>
          <w:p w:rsidR="003E72B6" w:rsidRDefault="00F47404">
            <w:r>
              <w:t xml:space="preserve">Carrier </w:t>
            </w:r>
            <w:proofErr w:type="spellStart"/>
            <w:r>
              <w:t>company</w:t>
            </w:r>
            <w:proofErr w:type="spellEnd"/>
          </w:p>
        </w:tc>
      </w:tr>
      <w:tr w:rsidR="003E72B6">
        <w:tblPrEx>
          <w:tblCellMar>
            <w:top w:w="0" w:type="dxa"/>
            <w:bottom w:w="0" w:type="dxa"/>
          </w:tblCellMar>
        </w:tblPrEx>
        <w:tc>
          <w:tcPr>
            <w:tcW w:w="1250" w:type="pct"/>
          </w:tcPr>
          <w:p w:rsidR="003E72B6" w:rsidRPr="00B52259" w:rsidRDefault="00F47404">
            <w:pPr>
              <w:rPr>
                <w:lang w:val="en-GB"/>
              </w:rPr>
            </w:pPr>
            <w:r w:rsidRPr="00B52259">
              <w:rPr>
                <w:lang w:val="en-GB"/>
              </w:rPr>
              <w:t>Drivers._id, transportCompanyId, name, licenseNumber, phone</w:t>
            </w:r>
          </w:p>
        </w:tc>
        <w:tc>
          <w:tcPr>
            <w:tcW w:w="1250" w:type="pct"/>
          </w:tcPr>
          <w:p w:rsidR="003E72B6" w:rsidRDefault="00F47404">
            <w:r>
              <w:t>—</w:t>
            </w:r>
          </w:p>
        </w:tc>
        <w:tc>
          <w:tcPr>
            <w:tcW w:w="1250" w:type="pct"/>
          </w:tcPr>
          <w:p w:rsidR="003E72B6" w:rsidRDefault="00F47404">
            <w:r>
              <w:t xml:space="preserve">Driver </w:t>
            </w:r>
            <w:proofErr w:type="spellStart"/>
            <w:r>
              <w:t>particulars</w:t>
            </w:r>
            <w:proofErr w:type="spellEnd"/>
          </w:p>
        </w:tc>
      </w:tr>
      <w:tr w:rsidR="003E72B6">
        <w:tblPrEx>
          <w:tblCellMar>
            <w:top w:w="0" w:type="dxa"/>
            <w:bottom w:w="0" w:type="dxa"/>
          </w:tblCellMar>
        </w:tblPrEx>
        <w:tc>
          <w:tcPr>
            <w:tcW w:w="1250" w:type="pct"/>
          </w:tcPr>
          <w:p w:rsidR="003E72B6" w:rsidRPr="00B52259" w:rsidRDefault="00F47404">
            <w:pPr>
              <w:rPr>
                <w:lang w:val="en-GB"/>
              </w:rPr>
            </w:pPr>
            <w:r w:rsidRPr="00B52259">
              <w:rPr>
                <w:lang w:val="en-GB"/>
              </w:rPr>
              <w:t>Vehicles._id, transportCompanyId, plateNumber, type</w:t>
            </w:r>
          </w:p>
        </w:tc>
        <w:tc>
          <w:tcPr>
            <w:tcW w:w="1250" w:type="pct"/>
          </w:tcPr>
          <w:p w:rsidR="003E72B6" w:rsidRDefault="00F47404">
            <w:r>
              <w:t>—</w:t>
            </w:r>
          </w:p>
        </w:tc>
        <w:tc>
          <w:tcPr>
            <w:tcW w:w="1250" w:type="pct"/>
          </w:tcPr>
          <w:p w:rsidR="003E72B6" w:rsidRDefault="00F47404">
            <w:proofErr w:type="spellStart"/>
            <w:r>
              <w:t>Vehicle</w:t>
            </w:r>
            <w:proofErr w:type="spellEnd"/>
            <w:r>
              <w:t xml:space="preserve"> </w:t>
            </w:r>
            <w:proofErr w:type="spellStart"/>
            <w:r>
              <w:t>particulars</w:t>
            </w:r>
            <w:proofErr w:type="spellEnd"/>
          </w:p>
        </w:tc>
      </w:tr>
    </w:tbl>
    <w:p w:rsidR="003E72B6" w:rsidRDefault="00F47404">
      <w:pPr>
        <w:spacing w:before="300" w:after="150" w:line="360" w:lineRule="auto"/>
      </w:pPr>
      <w:r>
        <w:rPr>
          <w:b/>
          <w:bCs/>
          <w:sz w:val="24"/>
          <w:szCs w:val="24"/>
        </w:rPr>
        <w:t>6.4 Documents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4508"/>
      </w:tblGrid>
      <w:tr w:rsidR="003E72B6">
        <w:tblPrEx>
          <w:tblCellMar>
            <w:top w:w="0" w:type="dxa"/>
            <w:bottom w:w="0" w:type="dxa"/>
          </w:tblCellMar>
        </w:tblPrEx>
        <w:tc>
          <w:tcPr>
            <w:tcW w:w="1250" w:type="pct"/>
            <w:shd w:val="clear" w:color="auto" w:fill="E8EEF7"/>
          </w:tcPr>
          <w:p w:rsidR="003E72B6" w:rsidRDefault="00F47404">
            <w:r>
              <w:rPr>
                <w:b/>
                <w:bCs/>
              </w:rPr>
              <w:t>Field</w:t>
            </w:r>
          </w:p>
        </w:tc>
        <w:tc>
          <w:tcPr>
            <w:tcW w:w="1000" w:type="pct"/>
            <w:shd w:val="clear" w:color="auto" w:fill="E8EEF7"/>
          </w:tcPr>
          <w:p w:rsidR="003E72B6" w:rsidRDefault="00F47404">
            <w:r>
              <w:rPr>
                <w:b/>
                <w:bCs/>
              </w:rPr>
              <w:t>Type</w:t>
            </w:r>
          </w:p>
        </w:tc>
        <w:tc>
          <w:tcPr>
            <w:tcW w:w="2750" w:type="pct"/>
            <w:shd w:val="clear" w:color="auto" w:fill="E8EEF7"/>
          </w:tcPr>
          <w:p w:rsidR="003E72B6" w:rsidRDefault="00F47404">
            <w:r>
              <w:rPr>
                <w:b/>
                <w:bCs/>
              </w:rPr>
              <w:t>Description</w:t>
            </w:r>
          </w:p>
        </w:tc>
      </w:tr>
      <w:tr w:rsidR="003E72B6">
        <w:tblPrEx>
          <w:tblCellMar>
            <w:top w:w="0" w:type="dxa"/>
            <w:bottom w:w="0" w:type="dxa"/>
          </w:tblCellMar>
        </w:tblPrEx>
        <w:tc>
          <w:tcPr>
            <w:tcW w:w="1250" w:type="pct"/>
          </w:tcPr>
          <w:p w:rsidR="003E72B6" w:rsidRDefault="00F47404">
            <w:r>
              <w:t>_id</w:t>
            </w:r>
          </w:p>
        </w:tc>
        <w:tc>
          <w:tcPr>
            <w:tcW w:w="1250" w:type="pct"/>
          </w:tcPr>
          <w:p w:rsidR="003E72B6" w:rsidRDefault="00F47404">
            <w:proofErr w:type="spellStart"/>
            <w:r>
              <w:t>ObjectId</w:t>
            </w:r>
            <w:proofErr w:type="spellEnd"/>
          </w:p>
        </w:tc>
        <w:tc>
          <w:tcPr>
            <w:tcW w:w="1250" w:type="pct"/>
          </w:tcPr>
          <w:p w:rsidR="003E72B6" w:rsidRDefault="00F47404">
            <w:proofErr w:type="spellStart"/>
            <w:r>
              <w:t>Primary</w:t>
            </w:r>
            <w:proofErr w:type="spellEnd"/>
            <w:r>
              <w:t xml:space="preserve"> key</w:t>
            </w:r>
          </w:p>
        </w:tc>
      </w:tr>
      <w:tr w:rsidR="003E72B6">
        <w:tblPrEx>
          <w:tblCellMar>
            <w:top w:w="0" w:type="dxa"/>
            <w:bottom w:w="0" w:type="dxa"/>
          </w:tblCellMar>
        </w:tblPrEx>
        <w:tc>
          <w:tcPr>
            <w:tcW w:w="1250" w:type="pct"/>
          </w:tcPr>
          <w:p w:rsidR="003E72B6" w:rsidRDefault="00F47404">
            <w:proofErr w:type="spellStart"/>
            <w:r>
              <w:lastRenderedPageBreak/>
              <w:t>declarationId</w:t>
            </w:r>
            <w:proofErr w:type="spellEnd"/>
          </w:p>
        </w:tc>
        <w:tc>
          <w:tcPr>
            <w:tcW w:w="1250" w:type="pct"/>
          </w:tcPr>
          <w:p w:rsidR="003E72B6" w:rsidRDefault="00F47404">
            <w:proofErr w:type="spellStart"/>
            <w:r>
              <w:t>ObjectId</w:t>
            </w:r>
            <w:proofErr w:type="spellEnd"/>
            <w:r>
              <w:t xml:space="preserve"> (</w:t>
            </w:r>
            <w:proofErr w:type="spellStart"/>
            <w:r>
              <w:t>ref</w:t>
            </w:r>
            <w:proofErr w:type="spellEnd"/>
            <w:r>
              <w:t xml:space="preserve">: </w:t>
            </w:r>
            <w:proofErr w:type="spellStart"/>
            <w:r>
              <w:t>Declarations</w:t>
            </w:r>
            <w:proofErr w:type="spellEnd"/>
            <w:r>
              <w:t>)</w:t>
            </w:r>
          </w:p>
        </w:tc>
        <w:tc>
          <w:tcPr>
            <w:tcW w:w="1250" w:type="pct"/>
          </w:tcPr>
          <w:p w:rsidR="003E72B6" w:rsidRDefault="00F47404">
            <w:r>
              <w:t xml:space="preserve">Parent </w:t>
            </w:r>
            <w:proofErr w:type="spellStart"/>
            <w:r>
              <w:t>declaration</w:t>
            </w:r>
            <w:proofErr w:type="spellEnd"/>
          </w:p>
        </w:tc>
      </w:tr>
      <w:tr w:rsidR="003E72B6">
        <w:tblPrEx>
          <w:tblCellMar>
            <w:top w:w="0" w:type="dxa"/>
            <w:bottom w:w="0" w:type="dxa"/>
          </w:tblCellMar>
        </w:tblPrEx>
        <w:tc>
          <w:tcPr>
            <w:tcW w:w="1250" w:type="pct"/>
          </w:tcPr>
          <w:p w:rsidR="003E72B6" w:rsidRDefault="00F47404">
            <w:r>
              <w:t>type</w:t>
            </w:r>
          </w:p>
        </w:tc>
        <w:tc>
          <w:tcPr>
            <w:tcW w:w="1250" w:type="pct"/>
          </w:tcPr>
          <w:p w:rsidR="003E72B6" w:rsidRDefault="00F47404">
            <w:r>
              <w:t>String</w:t>
            </w:r>
          </w:p>
        </w:tc>
        <w:tc>
          <w:tcPr>
            <w:tcW w:w="1250" w:type="pct"/>
          </w:tcPr>
          <w:p w:rsidR="003E72B6" w:rsidRDefault="00F47404">
            <w:proofErr w:type="spellStart"/>
            <w:r>
              <w:t>billOfLading</w:t>
            </w:r>
            <w:proofErr w:type="spellEnd"/>
            <w:r>
              <w:t xml:space="preserve"> / </w:t>
            </w:r>
            <w:proofErr w:type="spellStart"/>
            <w:r>
              <w:t>invoice</w:t>
            </w:r>
            <w:proofErr w:type="spellEnd"/>
            <w:r>
              <w:t xml:space="preserve"> / </w:t>
            </w:r>
            <w:proofErr w:type="spellStart"/>
            <w:r>
              <w:t>packingList</w:t>
            </w:r>
            <w:proofErr w:type="spellEnd"/>
            <w:r>
              <w:t xml:space="preserve"> / </w:t>
            </w:r>
            <w:proofErr w:type="spellStart"/>
            <w:r>
              <w:t>transportDoc</w:t>
            </w:r>
            <w:proofErr w:type="spellEnd"/>
          </w:p>
        </w:tc>
      </w:tr>
      <w:tr w:rsidR="003E72B6" w:rsidRPr="00B52259">
        <w:tblPrEx>
          <w:tblCellMar>
            <w:top w:w="0" w:type="dxa"/>
            <w:bottom w:w="0" w:type="dxa"/>
          </w:tblCellMar>
        </w:tblPrEx>
        <w:tc>
          <w:tcPr>
            <w:tcW w:w="1250" w:type="pct"/>
          </w:tcPr>
          <w:p w:rsidR="003E72B6" w:rsidRDefault="00F47404">
            <w:proofErr w:type="spellStart"/>
            <w:r>
              <w:t>fileUrl</w:t>
            </w:r>
            <w:proofErr w:type="spellEnd"/>
          </w:p>
        </w:tc>
        <w:tc>
          <w:tcPr>
            <w:tcW w:w="1250" w:type="pct"/>
          </w:tcPr>
          <w:p w:rsidR="003E72B6" w:rsidRDefault="00F47404">
            <w:r>
              <w:t>String</w:t>
            </w:r>
          </w:p>
        </w:tc>
        <w:tc>
          <w:tcPr>
            <w:tcW w:w="1250" w:type="pct"/>
          </w:tcPr>
          <w:p w:rsidR="003E72B6" w:rsidRPr="00B52259" w:rsidRDefault="00F47404">
            <w:pPr>
              <w:rPr>
                <w:lang w:val="en-GB"/>
              </w:rPr>
            </w:pPr>
            <w:r w:rsidRPr="00B52259">
              <w:rPr>
                <w:lang w:val="en-GB"/>
              </w:rPr>
              <w:t>Cloudinary URL (future) or local storage path (development)</w:t>
            </w:r>
          </w:p>
        </w:tc>
      </w:tr>
      <w:tr w:rsidR="003E72B6">
        <w:tblPrEx>
          <w:tblCellMar>
            <w:top w:w="0" w:type="dxa"/>
            <w:bottom w:w="0" w:type="dxa"/>
          </w:tblCellMar>
        </w:tblPrEx>
        <w:tc>
          <w:tcPr>
            <w:tcW w:w="1250" w:type="pct"/>
          </w:tcPr>
          <w:p w:rsidR="003E72B6" w:rsidRDefault="00F47404">
            <w:proofErr w:type="spellStart"/>
            <w:r>
              <w:t>uploadedBy</w:t>
            </w:r>
            <w:proofErr w:type="spellEnd"/>
          </w:p>
        </w:tc>
        <w:tc>
          <w:tcPr>
            <w:tcW w:w="1250" w:type="pct"/>
          </w:tcPr>
          <w:p w:rsidR="003E72B6" w:rsidRDefault="00F47404">
            <w:proofErr w:type="spellStart"/>
            <w:r>
              <w:t>ObjectId</w:t>
            </w:r>
            <w:proofErr w:type="spellEnd"/>
            <w:r>
              <w:t xml:space="preserve"> (</w:t>
            </w:r>
            <w:proofErr w:type="spellStart"/>
            <w:r>
              <w:t>ref</w:t>
            </w:r>
            <w:proofErr w:type="spellEnd"/>
            <w:r>
              <w:t xml:space="preserve">: </w:t>
            </w:r>
            <w:proofErr w:type="spellStart"/>
            <w:r>
              <w:t>Users</w:t>
            </w:r>
            <w:proofErr w:type="spellEnd"/>
            <w:r>
              <w:t>)</w:t>
            </w:r>
          </w:p>
        </w:tc>
        <w:tc>
          <w:tcPr>
            <w:tcW w:w="1250" w:type="pct"/>
          </w:tcPr>
          <w:p w:rsidR="003E72B6" w:rsidRDefault="00F47404">
            <w:proofErr w:type="spellStart"/>
            <w:r>
              <w:t>Uploading</w:t>
            </w:r>
            <w:proofErr w:type="spellEnd"/>
            <w:r>
              <w:t xml:space="preserve"> </w:t>
            </w:r>
            <w:proofErr w:type="spellStart"/>
            <w:r>
              <w:t>officer</w:t>
            </w:r>
            <w:proofErr w:type="spellEnd"/>
          </w:p>
        </w:tc>
      </w:tr>
      <w:tr w:rsidR="003E72B6" w:rsidRPr="00B52259">
        <w:tblPrEx>
          <w:tblCellMar>
            <w:top w:w="0" w:type="dxa"/>
            <w:bottom w:w="0" w:type="dxa"/>
          </w:tblCellMar>
        </w:tblPrEx>
        <w:tc>
          <w:tcPr>
            <w:tcW w:w="1250" w:type="pct"/>
          </w:tcPr>
          <w:p w:rsidR="003E72B6" w:rsidRDefault="00F47404">
            <w:proofErr w:type="spellStart"/>
            <w:r>
              <w:t>aiStatus</w:t>
            </w:r>
            <w:proofErr w:type="spellEnd"/>
          </w:p>
        </w:tc>
        <w:tc>
          <w:tcPr>
            <w:tcW w:w="1250" w:type="pct"/>
          </w:tcPr>
          <w:p w:rsidR="003E72B6" w:rsidRDefault="00F47404">
            <w:r>
              <w:t>String</w:t>
            </w:r>
          </w:p>
        </w:tc>
        <w:tc>
          <w:tcPr>
            <w:tcW w:w="1250" w:type="pct"/>
          </w:tcPr>
          <w:p w:rsidR="003E72B6" w:rsidRPr="00B52259" w:rsidRDefault="00F47404">
            <w:pPr>
              <w:rPr>
                <w:lang w:val="en-GB"/>
              </w:rPr>
            </w:pPr>
            <w:r w:rsidRPr="00B52259">
              <w:rPr>
                <w:lang w:val="en-GB"/>
              </w:rPr>
              <w:t>not_processed — reserved for future AI Module</w:t>
            </w:r>
          </w:p>
        </w:tc>
      </w:tr>
      <w:tr w:rsidR="003E72B6">
        <w:tblPrEx>
          <w:tblCellMar>
            <w:top w:w="0" w:type="dxa"/>
            <w:bottom w:w="0" w:type="dxa"/>
          </w:tblCellMar>
        </w:tblPrEx>
        <w:tc>
          <w:tcPr>
            <w:tcW w:w="1250" w:type="pct"/>
          </w:tcPr>
          <w:p w:rsidR="003E72B6" w:rsidRDefault="00F47404">
            <w:proofErr w:type="spellStart"/>
            <w:r>
              <w:t>uploadedAt</w:t>
            </w:r>
            <w:proofErr w:type="spellEnd"/>
          </w:p>
        </w:tc>
        <w:tc>
          <w:tcPr>
            <w:tcW w:w="1250" w:type="pct"/>
          </w:tcPr>
          <w:p w:rsidR="003E72B6" w:rsidRDefault="00F47404">
            <w:r>
              <w:t>Date</w:t>
            </w:r>
          </w:p>
        </w:tc>
        <w:tc>
          <w:tcPr>
            <w:tcW w:w="1250" w:type="pct"/>
          </w:tcPr>
          <w:p w:rsidR="003E72B6" w:rsidRDefault="00F47404">
            <w:proofErr w:type="spellStart"/>
            <w:r>
              <w:t>Upload</w:t>
            </w:r>
            <w:proofErr w:type="spellEnd"/>
            <w:r>
              <w:t xml:space="preserve"> </w:t>
            </w:r>
            <w:proofErr w:type="spellStart"/>
            <w:r>
              <w:t>timestamp</w:t>
            </w:r>
            <w:proofErr w:type="spellEnd"/>
          </w:p>
        </w:tc>
      </w:tr>
    </w:tbl>
    <w:p w:rsidR="003E72B6" w:rsidRDefault="00F47404">
      <w:pPr>
        <w:spacing w:before="300" w:after="150" w:line="360" w:lineRule="auto"/>
      </w:pPr>
      <w:r>
        <w:rPr>
          <w:b/>
          <w:bCs/>
          <w:sz w:val="24"/>
          <w:szCs w:val="24"/>
        </w:rPr>
        <w:t xml:space="preserve">6.5 </w:t>
      </w:r>
      <w:proofErr w:type="spellStart"/>
      <w:r>
        <w:rPr>
          <w:b/>
          <w:bCs/>
          <w:sz w:val="24"/>
          <w:szCs w:val="24"/>
        </w:rPr>
        <w:t>InspectionReports</w:t>
      </w:r>
      <w:proofErr w:type="spellEnd"/>
      <w:r>
        <w:rPr>
          <w:b/>
          <w:bCs/>
          <w:sz w:val="24"/>
          <w:szCs w:val="24"/>
        </w:rPr>
        <w:t xml:space="preserve">, </w:t>
      </w:r>
      <w:proofErr w:type="spellStart"/>
      <w:r>
        <w:rPr>
          <w:b/>
          <w:bCs/>
          <w:sz w:val="24"/>
          <w:szCs w:val="24"/>
        </w:rPr>
        <w:t>InspectionPhotos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4508"/>
      </w:tblGrid>
      <w:tr w:rsidR="003E72B6">
        <w:tblPrEx>
          <w:tblCellMar>
            <w:top w:w="0" w:type="dxa"/>
            <w:bottom w:w="0" w:type="dxa"/>
          </w:tblCellMar>
        </w:tblPrEx>
        <w:tc>
          <w:tcPr>
            <w:tcW w:w="1250" w:type="pct"/>
            <w:shd w:val="clear" w:color="auto" w:fill="E8EEF7"/>
          </w:tcPr>
          <w:p w:rsidR="003E72B6" w:rsidRDefault="00F47404">
            <w:r>
              <w:rPr>
                <w:b/>
                <w:bCs/>
              </w:rPr>
              <w:t>Field</w:t>
            </w:r>
          </w:p>
        </w:tc>
        <w:tc>
          <w:tcPr>
            <w:tcW w:w="1000" w:type="pct"/>
            <w:shd w:val="clear" w:color="auto" w:fill="E8EEF7"/>
          </w:tcPr>
          <w:p w:rsidR="003E72B6" w:rsidRDefault="00F47404">
            <w:r>
              <w:rPr>
                <w:b/>
                <w:bCs/>
              </w:rPr>
              <w:t>Type</w:t>
            </w:r>
          </w:p>
        </w:tc>
        <w:tc>
          <w:tcPr>
            <w:tcW w:w="2750" w:type="pct"/>
            <w:shd w:val="clear" w:color="auto" w:fill="E8EEF7"/>
          </w:tcPr>
          <w:p w:rsidR="003E72B6" w:rsidRDefault="00F47404">
            <w:r>
              <w:rPr>
                <w:b/>
                <w:bCs/>
              </w:rPr>
              <w:t>Description</w:t>
            </w:r>
          </w:p>
        </w:tc>
      </w:tr>
      <w:tr w:rsidR="003E72B6">
        <w:tblPrEx>
          <w:tblCellMar>
            <w:top w:w="0" w:type="dxa"/>
            <w:bottom w:w="0" w:type="dxa"/>
          </w:tblCellMar>
        </w:tblPrEx>
        <w:tc>
          <w:tcPr>
            <w:tcW w:w="1250" w:type="pct"/>
          </w:tcPr>
          <w:p w:rsidR="003E72B6" w:rsidRDefault="00F47404">
            <w:r>
              <w:t>_id</w:t>
            </w:r>
          </w:p>
        </w:tc>
        <w:tc>
          <w:tcPr>
            <w:tcW w:w="1250" w:type="pct"/>
          </w:tcPr>
          <w:p w:rsidR="003E72B6" w:rsidRDefault="00F47404">
            <w:proofErr w:type="spellStart"/>
            <w:r>
              <w:t>ObjectId</w:t>
            </w:r>
            <w:proofErr w:type="spellEnd"/>
          </w:p>
        </w:tc>
        <w:tc>
          <w:tcPr>
            <w:tcW w:w="1250" w:type="pct"/>
          </w:tcPr>
          <w:p w:rsidR="003E72B6" w:rsidRDefault="00F47404">
            <w:proofErr w:type="spellStart"/>
            <w:r>
              <w:t>Primary</w:t>
            </w:r>
            <w:proofErr w:type="spellEnd"/>
            <w:r>
              <w:t xml:space="preserve"> key</w:t>
            </w:r>
          </w:p>
        </w:tc>
      </w:tr>
      <w:tr w:rsidR="003E72B6" w:rsidRPr="00B52259">
        <w:tblPrEx>
          <w:tblCellMar>
            <w:top w:w="0" w:type="dxa"/>
            <w:bottom w:w="0" w:type="dxa"/>
          </w:tblCellMar>
        </w:tblPrEx>
        <w:tc>
          <w:tcPr>
            <w:tcW w:w="1250" w:type="pct"/>
          </w:tcPr>
          <w:p w:rsidR="003E72B6" w:rsidRDefault="00F47404">
            <w:proofErr w:type="spellStart"/>
            <w:r>
              <w:t>declarationId</w:t>
            </w:r>
            <w:proofErr w:type="spellEnd"/>
          </w:p>
        </w:tc>
        <w:tc>
          <w:tcPr>
            <w:tcW w:w="1250" w:type="pct"/>
          </w:tcPr>
          <w:p w:rsidR="003E72B6" w:rsidRDefault="00F47404">
            <w:proofErr w:type="spellStart"/>
            <w:r>
              <w:t>ObjectId</w:t>
            </w:r>
            <w:proofErr w:type="spellEnd"/>
            <w:r>
              <w:t xml:space="preserve"> (</w:t>
            </w:r>
            <w:proofErr w:type="spellStart"/>
            <w:r>
              <w:t>ref</w:t>
            </w:r>
            <w:proofErr w:type="spellEnd"/>
            <w:r>
              <w:t xml:space="preserve">: </w:t>
            </w:r>
            <w:proofErr w:type="spellStart"/>
            <w:r>
              <w:t>Declarations</w:t>
            </w:r>
            <w:proofErr w:type="spellEnd"/>
            <w:r>
              <w:t>)</w:t>
            </w:r>
          </w:p>
        </w:tc>
        <w:tc>
          <w:tcPr>
            <w:tcW w:w="1250" w:type="pct"/>
          </w:tcPr>
          <w:p w:rsidR="003E72B6" w:rsidRPr="00B52259" w:rsidRDefault="00F47404">
            <w:pPr>
              <w:rPr>
                <w:lang w:val="en-GB"/>
              </w:rPr>
            </w:pPr>
            <w:r w:rsidRPr="00B52259">
              <w:rPr>
                <w:lang w:val="en-GB"/>
              </w:rPr>
              <w:t>Exactly one parent declaration (Business Rule)</w:t>
            </w:r>
          </w:p>
        </w:tc>
      </w:tr>
      <w:tr w:rsidR="003E72B6">
        <w:tblPrEx>
          <w:tblCellMar>
            <w:top w:w="0" w:type="dxa"/>
            <w:bottom w:w="0" w:type="dxa"/>
          </w:tblCellMar>
        </w:tblPrEx>
        <w:tc>
          <w:tcPr>
            <w:tcW w:w="1250" w:type="pct"/>
          </w:tcPr>
          <w:p w:rsidR="003E72B6" w:rsidRDefault="00F47404">
            <w:proofErr w:type="spellStart"/>
            <w:r>
              <w:t>officerId</w:t>
            </w:r>
            <w:proofErr w:type="spellEnd"/>
          </w:p>
        </w:tc>
        <w:tc>
          <w:tcPr>
            <w:tcW w:w="1250" w:type="pct"/>
          </w:tcPr>
          <w:p w:rsidR="003E72B6" w:rsidRDefault="00F47404">
            <w:proofErr w:type="spellStart"/>
            <w:r>
              <w:t>ObjectId</w:t>
            </w:r>
            <w:proofErr w:type="spellEnd"/>
            <w:r>
              <w:t xml:space="preserve"> (</w:t>
            </w:r>
            <w:proofErr w:type="spellStart"/>
            <w:r>
              <w:t>ref</w:t>
            </w:r>
            <w:proofErr w:type="spellEnd"/>
            <w:r>
              <w:t xml:space="preserve">: </w:t>
            </w:r>
            <w:proofErr w:type="spellStart"/>
            <w:r>
              <w:t>Users</w:t>
            </w:r>
            <w:proofErr w:type="spellEnd"/>
            <w:r>
              <w:t>)</w:t>
            </w:r>
          </w:p>
        </w:tc>
        <w:tc>
          <w:tcPr>
            <w:tcW w:w="1250" w:type="pct"/>
          </w:tcPr>
          <w:p w:rsidR="003E72B6" w:rsidRDefault="00F47404">
            <w:proofErr w:type="spellStart"/>
            <w:r>
              <w:t>Inspecting</w:t>
            </w:r>
            <w:proofErr w:type="spellEnd"/>
            <w:r>
              <w:t xml:space="preserve"> </w:t>
            </w:r>
            <w:proofErr w:type="spellStart"/>
            <w:r>
              <w:t>officer</w:t>
            </w:r>
            <w:proofErr w:type="spellEnd"/>
          </w:p>
        </w:tc>
      </w:tr>
      <w:tr w:rsidR="003E72B6">
        <w:tblPrEx>
          <w:tblCellMar>
            <w:top w:w="0" w:type="dxa"/>
            <w:bottom w:w="0" w:type="dxa"/>
          </w:tblCellMar>
        </w:tblPrEx>
        <w:tc>
          <w:tcPr>
            <w:tcW w:w="1250" w:type="pct"/>
          </w:tcPr>
          <w:p w:rsidR="003E72B6" w:rsidRDefault="00F47404">
            <w:proofErr w:type="spellStart"/>
            <w:r>
              <w:t>locationId</w:t>
            </w:r>
            <w:proofErr w:type="spellEnd"/>
          </w:p>
        </w:tc>
        <w:tc>
          <w:tcPr>
            <w:tcW w:w="1250" w:type="pct"/>
          </w:tcPr>
          <w:p w:rsidR="003E72B6" w:rsidRDefault="00F47404">
            <w:proofErr w:type="spellStart"/>
            <w:r>
              <w:t>ObjectId</w:t>
            </w:r>
            <w:proofErr w:type="spellEnd"/>
            <w:r>
              <w:t xml:space="preserve"> (</w:t>
            </w:r>
            <w:proofErr w:type="spellStart"/>
            <w:r>
              <w:t>ref</w:t>
            </w:r>
            <w:proofErr w:type="spellEnd"/>
            <w:r>
              <w:t>: Locations)</w:t>
            </w:r>
          </w:p>
        </w:tc>
        <w:tc>
          <w:tcPr>
            <w:tcW w:w="1250" w:type="pct"/>
          </w:tcPr>
          <w:p w:rsidR="003E72B6" w:rsidRDefault="00F47404">
            <w:r>
              <w:t>Inspection site</w:t>
            </w:r>
          </w:p>
        </w:tc>
      </w:tr>
      <w:tr w:rsidR="003E72B6">
        <w:tblPrEx>
          <w:tblCellMar>
            <w:top w:w="0" w:type="dxa"/>
            <w:bottom w:w="0" w:type="dxa"/>
          </w:tblCellMar>
        </w:tblPrEx>
        <w:tc>
          <w:tcPr>
            <w:tcW w:w="1250" w:type="pct"/>
          </w:tcPr>
          <w:p w:rsidR="003E72B6" w:rsidRDefault="00F47404">
            <w:proofErr w:type="spellStart"/>
            <w:r>
              <w:t>result</w:t>
            </w:r>
            <w:proofErr w:type="spellEnd"/>
          </w:p>
        </w:tc>
        <w:tc>
          <w:tcPr>
            <w:tcW w:w="1250" w:type="pct"/>
          </w:tcPr>
          <w:p w:rsidR="003E72B6" w:rsidRDefault="00F47404">
            <w:r>
              <w:t>String</w:t>
            </w:r>
          </w:p>
        </w:tc>
        <w:tc>
          <w:tcPr>
            <w:tcW w:w="1250" w:type="pct"/>
          </w:tcPr>
          <w:p w:rsidR="003E72B6" w:rsidRDefault="00F47404">
            <w:r>
              <w:t xml:space="preserve">Inspection </w:t>
            </w:r>
            <w:proofErr w:type="spellStart"/>
            <w:r>
              <w:t>outcome</w:t>
            </w:r>
            <w:proofErr w:type="spellEnd"/>
          </w:p>
        </w:tc>
      </w:tr>
      <w:tr w:rsidR="003E72B6">
        <w:tblPrEx>
          <w:tblCellMar>
            <w:top w:w="0" w:type="dxa"/>
            <w:bottom w:w="0" w:type="dxa"/>
          </w:tblCellMar>
        </w:tblPrEx>
        <w:tc>
          <w:tcPr>
            <w:tcW w:w="1250" w:type="pct"/>
          </w:tcPr>
          <w:p w:rsidR="003E72B6" w:rsidRDefault="00F47404">
            <w:proofErr w:type="spellStart"/>
            <w:r>
              <w:t>comments</w:t>
            </w:r>
            <w:proofErr w:type="spellEnd"/>
          </w:p>
        </w:tc>
        <w:tc>
          <w:tcPr>
            <w:tcW w:w="1250" w:type="pct"/>
          </w:tcPr>
          <w:p w:rsidR="003E72B6" w:rsidRDefault="00F47404">
            <w:r>
              <w:t>String</w:t>
            </w:r>
          </w:p>
        </w:tc>
        <w:tc>
          <w:tcPr>
            <w:tcW w:w="1250" w:type="pct"/>
          </w:tcPr>
          <w:p w:rsidR="003E72B6" w:rsidRDefault="00F47404">
            <w:proofErr w:type="spellStart"/>
            <w:r>
              <w:t>Officer</w:t>
            </w:r>
            <w:proofErr w:type="spellEnd"/>
            <w:r>
              <w:t xml:space="preserve"> </w:t>
            </w:r>
            <w:proofErr w:type="spellStart"/>
            <w:r>
              <w:t>remarks</w:t>
            </w:r>
            <w:proofErr w:type="spellEnd"/>
          </w:p>
        </w:tc>
      </w:tr>
      <w:tr w:rsidR="003E72B6" w:rsidRPr="00B52259">
        <w:tblPrEx>
          <w:tblCellMar>
            <w:top w:w="0" w:type="dxa"/>
            <w:bottom w:w="0" w:type="dxa"/>
          </w:tblCellMar>
        </w:tblPrEx>
        <w:tc>
          <w:tcPr>
            <w:tcW w:w="1250" w:type="pct"/>
          </w:tcPr>
          <w:p w:rsidR="003E72B6" w:rsidRDefault="00F47404">
            <w:proofErr w:type="spellStart"/>
            <w:r>
              <w:t>status</w:t>
            </w:r>
            <w:proofErr w:type="spellEnd"/>
          </w:p>
        </w:tc>
        <w:tc>
          <w:tcPr>
            <w:tcW w:w="1250" w:type="pct"/>
          </w:tcPr>
          <w:p w:rsidR="003E72B6" w:rsidRDefault="00F47404">
            <w:r>
              <w:t>String</w:t>
            </w:r>
          </w:p>
        </w:tc>
        <w:tc>
          <w:tcPr>
            <w:tcW w:w="1250" w:type="pct"/>
          </w:tcPr>
          <w:p w:rsidR="003E72B6" w:rsidRPr="00B52259" w:rsidRDefault="00F47404">
            <w:pPr>
              <w:rPr>
                <w:lang w:val="en-GB"/>
              </w:rPr>
            </w:pPr>
            <w:r w:rsidRPr="00B52259">
              <w:rPr>
                <w:lang w:val="en-GB"/>
              </w:rPr>
              <w:t>draft / submitted / queued / synced / failed</w:t>
            </w:r>
          </w:p>
        </w:tc>
      </w:tr>
      <w:tr w:rsidR="003E72B6">
        <w:tblPrEx>
          <w:tblCellMar>
            <w:top w:w="0" w:type="dxa"/>
            <w:bottom w:w="0" w:type="dxa"/>
          </w:tblCellMar>
        </w:tblPrEx>
        <w:tc>
          <w:tcPr>
            <w:tcW w:w="1250" w:type="pct"/>
          </w:tcPr>
          <w:p w:rsidR="003E72B6" w:rsidRDefault="00F47404">
            <w:r>
              <w:t>date</w:t>
            </w:r>
          </w:p>
        </w:tc>
        <w:tc>
          <w:tcPr>
            <w:tcW w:w="1250" w:type="pct"/>
          </w:tcPr>
          <w:p w:rsidR="003E72B6" w:rsidRDefault="00F47404">
            <w:r>
              <w:t>Date</w:t>
            </w:r>
          </w:p>
        </w:tc>
        <w:tc>
          <w:tcPr>
            <w:tcW w:w="1250" w:type="pct"/>
          </w:tcPr>
          <w:p w:rsidR="003E72B6" w:rsidRDefault="00F47404">
            <w:r>
              <w:t>Inspection date</w:t>
            </w:r>
          </w:p>
        </w:tc>
      </w:tr>
      <w:tr w:rsidR="003E72B6" w:rsidRPr="00B52259">
        <w:tblPrEx>
          <w:tblCellMar>
            <w:top w:w="0" w:type="dxa"/>
            <w:bottom w:w="0" w:type="dxa"/>
          </w:tblCellMar>
        </w:tblPrEx>
        <w:tc>
          <w:tcPr>
            <w:tcW w:w="1250" w:type="pct"/>
          </w:tcPr>
          <w:p w:rsidR="003E72B6" w:rsidRPr="00B52259" w:rsidRDefault="00F47404">
            <w:pPr>
              <w:rPr>
                <w:lang w:val="en-GB"/>
              </w:rPr>
            </w:pPr>
            <w:r w:rsidRPr="00B52259">
              <w:rPr>
                <w:lang w:val="en-GB"/>
              </w:rPr>
              <w:t>InspectionPhotos._id, reportId, fileUrl, uploadedAt</w:t>
            </w:r>
          </w:p>
        </w:tc>
        <w:tc>
          <w:tcPr>
            <w:tcW w:w="1250" w:type="pct"/>
          </w:tcPr>
          <w:p w:rsidR="003E72B6" w:rsidRDefault="00F47404">
            <w:r>
              <w:t>—</w:t>
            </w:r>
          </w:p>
        </w:tc>
        <w:tc>
          <w:tcPr>
            <w:tcW w:w="1250" w:type="pct"/>
          </w:tcPr>
          <w:p w:rsidR="003E72B6" w:rsidRPr="00B52259" w:rsidRDefault="00F47404">
            <w:pPr>
              <w:rPr>
                <w:lang w:val="en-GB"/>
              </w:rPr>
            </w:pPr>
            <w:r w:rsidRPr="00B52259">
              <w:rPr>
                <w:lang w:val="en-GB"/>
              </w:rPr>
              <w:t>Photos attached to a report</w:t>
            </w:r>
          </w:p>
        </w:tc>
      </w:tr>
    </w:tbl>
    <w:p w:rsidR="003E72B6" w:rsidRDefault="00F47404">
      <w:pPr>
        <w:spacing w:before="300" w:after="150" w:line="360" w:lineRule="auto"/>
      </w:pPr>
      <w:r>
        <w:rPr>
          <w:b/>
          <w:bCs/>
          <w:sz w:val="24"/>
          <w:szCs w:val="24"/>
        </w:rPr>
        <w:t xml:space="preserve">6.6 </w:t>
      </w:r>
      <w:proofErr w:type="spellStart"/>
      <w:r>
        <w:rPr>
          <w:b/>
          <w:bCs/>
          <w:sz w:val="24"/>
          <w:szCs w:val="24"/>
        </w:rPr>
        <w:t>Alerts</w:t>
      </w:r>
      <w:proofErr w:type="spellEnd"/>
      <w:r>
        <w:rPr>
          <w:b/>
          <w:bCs/>
          <w:sz w:val="24"/>
          <w:szCs w:val="24"/>
        </w:rPr>
        <w:t xml:space="preserve">, Locations, </w:t>
      </w:r>
      <w:proofErr w:type="spellStart"/>
      <w:r>
        <w:rPr>
          <w:b/>
          <w:bCs/>
          <w:sz w:val="24"/>
          <w:szCs w:val="24"/>
        </w:rPr>
        <w:t>AuditLogs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4508"/>
      </w:tblGrid>
      <w:tr w:rsidR="003E72B6">
        <w:tblPrEx>
          <w:tblCellMar>
            <w:top w:w="0" w:type="dxa"/>
            <w:bottom w:w="0" w:type="dxa"/>
          </w:tblCellMar>
        </w:tblPrEx>
        <w:tc>
          <w:tcPr>
            <w:tcW w:w="1250" w:type="pct"/>
            <w:shd w:val="clear" w:color="auto" w:fill="E8EEF7"/>
          </w:tcPr>
          <w:p w:rsidR="003E72B6" w:rsidRDefault="00F47404">
            <w:r>
              <w:rPr>
                <w:b/>
                <w:bCs/>
              </w:rPr>
              <w:t>Field</w:t>
            </w:r>
          </w:p>
        </w:tc>
        <w:tc>
          <w:tcPr>
            <w:tcW w:w="1000" w:type="pct"/>
            <w:shd w:val="clear" w:color="auto" w:fill="E8EEF7"/>
          </w:tcPr>
          <w:p w:rsidR="003E72B6" w:rsidRDefault="00F47404">
            <w:r>
              <w:rPr>
                <w:b/>
                <w:bCs/>
              </w:rPr>
              <w:t>Type</w:t>
            </w:r>
          </w:p>
        </w:tc>
        <w:tc>
          <w:tcPr>
            <w:tcW w:w="2750" w:type="pct"/>
            <w:shd w:val="clear" w:color="auto" w:fill="E8EEF7"/>
          </w:tcPr>
          <w:p w:rsidR="003E72B6" w:rsidRDefault="00F47404">
            <w:r>
              <w:rPr>
                <w:b/>
                <w:bCs/>
              </w:rPr>
              <w:t>Description</w:t>
            </w:r>
          </w:p>
        </w:tc>
      </w:tr>
      <w:tr w:rsidR="003E72B6" w:rsidRPr="00B52259">
        <w:tblPrEx>
          <w:tblCellMar>
            <w:top w:w="0" w:type="dxa"/>
            <w:bottom w:w="0" w:type="dxa"/>
          </w:tblCellMar>
        </w:tblPrEx>
        <w:tc>
          <w:tcPr>
            <w:tcW w:w="1250" w:type="pct"/>
          </w:tcPr>
          <w:p w:rsidR="003E72B6" w:rsidRPr="00B52259" w:rsidRDefault="00F47404">
            <w:pPr>
              <w:rPr>
                <w:lang w:val="en-GB"/>
              </w:rPr>
            </w:pPr>
            <w:r w:rsidRPr="00B52259">
              <w:rPr>
                <w:lang w:val="en-GB"/>
              </w:rPr>
              <w:t>Alerts._id, declarationId, type, message, status, createdAt</w:t>
            </w:r>
          </w:p>
        </w:tc>
        <w:tc>
          <w:tcPr>
            <w:tcW w:w="1250" w:type="pct"/>
          </w:tcPr>
          <w:p w:rsidR="003E72B6" w:rsidRDefault="00F47404">
            <w:r>
              <w:t>—</w:t>
            </w:r>
          </w:p>
        </w:tc>
        <w:tc>
          <w:tcPr>
            <w:tcW w:w="1250" w:type="pct"/>
          </w:tcPr>
          <w:p w:rsidR="003E72B6" w:rsidRPr="00B52259" w:rsidRDefault="00F47404">
            <w:pPr>
              <w:rPr>
                <w:lang w:val="en-GB"/>
              </w:rPr>
            </w:pPr>
            <w:r w:rsidRPr="00B52259">
              <w:rPr>
                <w:lang w:val="en-GB"/>
              </w:rPr>
              <w:t>Warnings (from AI Module, future phase, or manual flags)</w:t>
            </w:r>
          </w:p>
        </w:tc>
      </w:tr>
      <w:tr w:rsidR="003E72B6">
        <w:tblPrEx>
          <w:tblCellMar>
            <w:top w:w="0" w:type="dxa"/>
            <w:bottom w:w="0" w:type="dxa"/>
          </w:tblCellMar>
        </w:tblPrEx>
        <w:tc>
          <w:tcPr>
            <w:tcW w:w="1250" w:type="pct"/>
          </w:tcPr>
          <w:p w:rsidR="003E72B6" w:rsidRDefault="00F47404">
            <w:proofErr w:type="spellStart"/>
            <w:r>
              <w:t>Locations._id</w:t>
            </w:r>
            <w:proofErr w:type="spellEnd"/>
            <w:r>
              <w:t xml:space="preserve">, </w:t>
            </w:r>
            <w:proofErr w:type="spellStart"/>
            <w:r>
              <w:t>name</w:t>
            </w:r>
            <w:proofErr w:type="spellEnd"/>
            <w:r>
              <w:t xml:space="preserve">, latitude, longitude, </w:t>
            </w:r>
            <w:proofErr w:type="spellStart"/>
            <w:r>
              <w:t>geocodedFrom</w:t>
            </w:r>
            <w:proofErr w:type="spellEnd"/>
          </w:p>
        </w:tc>
        <w:tc>
          <w:tcPr>
            <w:tcW w:w="1250" w:type="pct"/>
          </w:tcPr>
          <w:p w:rsidR="003E72B6" w:rsidRDefault="00F47404">
            <w:r>
              <w:t>—</w:t>
            </w:r>
          </w:p>
        </w:tc>
        <w:tc>
          <w:tcPr>
            <w:tcW w:w="1250" w:type="pct"/>
          </w:tcPr>
          <w:p w:rsidR="003E72B6" w:rsidRDefault="00F47404">
            <w:proofErr w:type="spellStart"/>
            <w:r>
              <w:t>Geocoded</w:t>
            </w:r>
            <w:proofErr w:type="spellEnd"/>
            <w:r>
              <w:t xml:space="preserve"> destination or inspection-site </w:t>
            </w:r>
            <w:proofErr w:type="spellStart"/>
            <w:r>
              <w:t>coordinates</w:t>
            </w:r>
            <w:proofErr w:type="spellEnd"/>
          </w:p>
        </w:tc>
      </w:tr>
      <w:tr w:rsidR="003E72B6" w:rsidRPr="00B52259">
        <w:tblPrEx>
          <w:tblCellMar>
            <w:top w:w="0" w:type="dxa"/>
            <w:bottom w:w="0" w:type="dxa"/>
          </w:tblCellMar>
        </w:tblPrEx>
        <w:tc>
          <w:tcPr>
            <w:tcW w:w="1250" w:type="pct"/>
          </w:tcPr>
          <w:p w:rsidR="003E72B6" w:rsidRPr="00B52259" w:rsidRDefault="00F47404">
            <w:pPr>
              <w:rPr>
                <w:lang w:val="en-GB"/>
              </w:rPr>
            </w:pPr>
            <w:r w:rsidRPr="00B52259">
              <w:rPr>
                <w:lang w:val="en-GB"/>
              </w:rPr>
              <w:t>AuditLogs._id, userId, action, targetEntity, targetId, timestamp</w:t>
            </w:r>
          </w:p>
        </w:tc>
        <w:tc>
          <w:tcPr>
            <w:tcW w:w="1250" w:type="pct"/>
          </w:tcPr>
          <w:p w:rsidR="003E72B6" w:rsidRDefault="00F47404">
            <w:r>
              <w:t>—</w:t>
            </w:r>
          </w:p>
        </w:tc>
        <w:tc>
          <w:tcPr>
            <w:tcW w:w="1250" w:type="pct"/>
          </w:tcPr>
          <w:p w:rsidR="003E72B6" w:rsidRPr="00B52259" w:rsidRDefault="00F47404">
            <w:pPr>
              <w:rPr>
                <w:lang w:val="en-GB"/>
              </w:rPr>
            </w:pPr>
            <w:r w:rsidRPr="00B52259">
              <w:rPr>
                <w:lang w:val="en-GB"/>
              </w:rPr>
              <w:t>Audit trail of sensitive actions</w:t>
            </w:r>
          </w:p>
        </w:tc>
      </w:tr>
    </w:tbl>
    <w:p w:rsidR="003E72B6" w:rsidRDefault="00F47404">
      <w:pPr>
        <w:spacing w:before="300" w:after="150" w:line="360" w:lineRule="auto"/>
      </w:pPr>
      <w:r>
        <w:rPr>
          <w:b/>
          <w:bCs/>
          <w:sz w:val="24"/>
          <w:szCs w:val="24"/>
        </w:rPr>
        <w:t xml:space="preserve">6.7 </w:t>
      </w:r>
      <w:proofErr w:type="spellStart"/>
      <w:r>
        <w:rPr>
          <w:b/>
          <w:bCs/>
          <w:sz w:val="24"/>
          <w:szCs w:val="24"/>
        </w:rPr>
        <w:t>SynchronizationQueue</w:t>
      </w:r>
      <w:proofErr w:type="spellEnd"/>
      <w:r>
        <w:rPr>
          <w:b/>
          <w:bCs/>
          <w:sz w:val="24"/>
          <w:szCs w:val="24"/>
        </w:rPr>
        <w:t xml:space="preserve">, </w:t>
      </w:r>
      <w:proofErr w:type="spellStart"/>
      <w:r>
        <w:rPr>
          <w:b/>
          <w:bCs/>
          <w:sz w:val="24"/>
          <w:szCs w:val="24"/>
        </w:rPr>
        <w:t>SynchronizationLogs</w:t>
      </w:r>
      <w:proofErr w:type="spellEnd"/>
      <w:r>
        <w:rPr>
          <w:b/>
          <w:bCs/>
          <w:sz w:val="24"/>
          <w:szCs w:val="24"/>
        </w:rPr>
        <w:t xml:space="preserve">, </w:t>
      </w:r>
      <w:proofErr w:type="spellStart"/>
      <w:r>
        <w:rPr>
          <w:b/>
          <w:bCs/>
          <w:sz w:val="24"/>
          <w:szCs w:val="24"/>
        </w:rPr>
        <w:t>SyncStatus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4508"/>
      </w:tblGrid>
      <w:tr w:rsidR="003E72B6">
        <w:tblPrEx>
          <w:tblCellMar>
            <w:top w:w="0" w:type="dxa"/>
            <w:bottom w:w="0" w:type="dxa"/>
          </w:tblCellMar>
        </w:tblPrEx>
        <w:tc>
          <w:tcPr>
            <w:tcW w:w="1250" w:type="pct"/>
            <w:shd w:val="clear" w:color="auto" w:fill="E8EEF7"/>
          </w:tcPr>
          <w:p w:rsidR="003E72B6" w:rsidRDefault="00F47404">
            <w:r>
              <w:rPr>
                <w:b/>
                <w:bCs/>
              </w:rPr>
              <w:t>Field</w:t>
            </w:r>
          </w:p>
        </w:tc>
        <w:tc>
          <w:tcPr>
            <w:tcW w:w="1000" w:type="pct"/>
            <w:shd w:val="clear" w:color="auto" w:fill="E8EEF7"/>
          </w:tcPr>
          <w:p w:rsidR="003E72B6" w:rsidRDefault="00F47404">
            <w:r>
              <w:rPr>
                <w:b/>
                <w:bCs/>
              </w:rPr>
              <w:t>Type</w:t>
            </w:r>
          </w:p>
        </w:tc>
        <w:tc>
          <w:tcPr>
            <w:tcW w:w="2750" w:type="pct"/>
            <w:shd w:val="clear" w:color="auto" w:fill="E8EEF7"/>
          </w:tcPr>
          <w:p w:rsidR="003E72B6" w:rsidRDefault="00F47404">
            <w:r>
              <w:rPr>
                <w:b/>
                <w:bCs/>
              </w:rPr>
              <w:t>Description</w:t>
            </w:r>
          </w:p>
        </w:tc>
      </w:tr>
      <w:tr w:rsidR="003E72B6">
        <w:tblPrEx>
          <w:tblCellMar>
            <w:top w:w="0" w:type="dxa"/>
            <w:bottom w:w="0" w:type="dxa"/>
          </w:tblCellMar>
        </w:tblPrEx>
        <w:tc>
          <w:tcPr>
            <w:tcW w:w="1250" w:type="pct"/>
          </w:tcPr>
          <w:p w:rsidR="003E72B6" w:rsidRDefault="00F47404">
            <w:r>
              <w:t>_id</w:t>
            </w:r>
          </w:p>
        </w:tc>
        <w:tc>
          <w:tcPr>
            <w:tcW w:w="1250" w:type="pct"/>
          </w:tcPr>
          <w:p w:rsidR="003E72B6" w:rsidRDefault="00F47404">
            <w:proofErr w:type="spellStart"/>
            <w:r>
              <w:t>ObjectId</w:t>
            </w:r>
            <w:proofErr w:type="spellEnd"/>
          </w:p>
        </w:tc>
        <w:tc>
          <w:tcPr>
            <w:tcW w:w="1250" w:type="pct"/>
          </w:tcPr>
          <w:p w:rsidR="003E72B6" w:rsidRDefault="00F47404">
            <w:proofErr w:type="spellStart"/>
            <w:r>
              <w:t>Primary</w:t>
            </w:r>
            <w:proofErr w:type="spellEnd"/>
            <w:r>
              <w:t xml:space="preserve"> key</w:t>
            </w:r>
          </w:p>
        </w:tc>
      </w:tr>
      <w:tr w:rsidR="003E72B6">
        <w:tblPrEx>
          <w:tblCellMar>
            <w:top w:w="0" w:type="dxa"/>
            <w:bottom w:w="0" w:type="dxa"/>
          </w:tblCellMar>
        </w:tblPrEx>
        <w:tc>
          <w:tcPr>
            <w:tcW w:w="1250" w:type="pct"/>
          </w:tcPr>
          <w:p w:rsidR="003E72B6" w:rsidRDefault="00F47404">
            <w:proofErr w:type="spellStart"/>
            <w:r>
              <w:t>inspectionReportId</w:t>
            </w:r>
            <w:proofErr w:type="spellEnd"/>
          </w:p>
        </w:tc>
        <w:tc>
          <w:tcPr>
            <w:tcW w:w="1250" w:type="pct"/>
          </w:tcPr>
          <w:p w:rsidR="003E72B6" w:rsidRDefault="00F47404">
            <w:proofErr w:type="spellStart"/>
            <w:r>
              <w:t>ObjectId</w:t>
            </w:r>
            <w:proofErr w:type="spellEnd"/>
            <w:r>
              <w:t xml:space="preserve"> (</w:t>
            </w:r>
            <w:proofErr w:type="spellStart"/>
            <w:r>
              <w:t>ref</w:t>
            </w:r>
            <w:proofErr w:type="spellEnd"/>
            <w:r>
              <w:t xml:space="preserve">: </w:t>
            </w:r>
            <w:proofErr w:type="spellStart"/>
            <w:r>
              <w:t>InspectionReports</w:t>
            </w:r>
            <w:proofErr w:type="spellEnd"/>
            <w:r>
              <w:t>)</w:t>
            </w:r>
          </w:p>
        </w:tc>
        <w:tc>
          <w:tcPr>
            <w:tcW w:w="1250" w:type="pct"/>
          </w:tcPr>
          <w:p w:rsidR="003E72B6" w:rsidRDefault="00F47404">
            <w:r>
              <w:t xml:space="preserve">Report </w:t>
            </w:r>
            <w:proofErr w:type="spellStart"/>
            <w:r>
              <w:t>awaiting</w:t>
            </w:r>
            <w:proofErr w:type="spellEnd"/>
            <w:r>
              <w:t xml:space="preserve"> </w:t>
            </w:r>
            <w:proofErr w:type="spellStart"/>
            <w:r>
              <w:t>synchronization</w:t>
            </w:r>
            <w:proofErr w:type="spellEnd"/>
          </w:p>
        </w:tc>
      </w:tr>
      <w:tr w:rsidR="003E72B6">
        <w:tblPrEx>
          <w:tblCellMar>
            <w:top w:w="0" w:type="dxa"/>
            <w:bottom w:w="0" w:type="dxa"/>
          </w:tblCellMar>
        </w:tblPrEx>
        <w:tc>
          <w:tcPr>
            <w:tcW w:w="1250" w:type="pct"/>
          </w:tcPr>
          <w:p w:rsidR="003E72B6" w:rsidRDefault="00F47404">
            <w:proofErr w:type="spellStart"/>
            <w:r>
              <w:t>status</w:t>
            </w:r>
            <w:proofErr w:type="spellEnd"/>
          </w:p>
        </w:tc>
        <w:tc>
          <w:tcPr>
            <w:tcW w:w="1250" w:type="pct"/>
          </w:tcPr>
          <w:p w:rsidR="003E72B6" w:rsidRDefault="00F47404">
            <w:r>
              <w:t>String</w:t>
            </w:r>
          </w:p>
        </w:tc>
        <w:tc>
          <w:tcPr>
            <w:tcW w:w="1250" w:type="pct"/>
          </w:tcPr>
          <w:p w:rsidR="003E72B6" w:rsidRDefault="00F47404">
            <w:proofErr w:type="spellStart"/>
            <w:r>
              <w:t>pending</w:t>
            </w:r>
            <w:proofErr w:type="spellEnd"/>
            <w:r>
              <w:t xml:space="preserve"> / </w:t>
            </w:r>
            <w:proofErr w:type="spellStart"/>
            <w:r>
              <w:t>processing</w:t>
            </w:r>
            <w:proofErr w:type="spellEnd"/>
            <w:r>
              <w:t xml:space="preserve"> / </w:t>
            </w:r>
            <w:proofErr w:type="spellStart"/>
            <w:r>
              <w:t>completed</w:t>
            </w:r>
            <w:proofErr w:type="spellEnd"/>
            <w:r>
              <w:t xml:space="preserve"> / </w:t>
            </w:r>
            <w:proofErr w:type="spellStart"/>
            <w:r>
              <w:t>failed</w:t>
            </w:r>
            <w:proofErr w:type="spellEnd"/>
          </w:p>
        </w:tc>
      </w:tr>
      <w:tr w:rsidR="003E72B6">
        <w:tblPrEx>
          <w:tblCellMar>
            <w:top w:w="0" w:type="dxa"/>
            <w:bottom w:w="0" w:type="dxa"/>
          </w:tblCellMar>
        </w:tblPrEx>
        <w:tc>
          <w:tcPr>
            <w:tcW w:w="1250" w:type="pct"/>
          </w:tcPr>
          <w:p w:rsidR="003E72B6" w:rsidRDefault="00F47404">
            <w:proofErr w:type="spellStart"/>
            <w:r>
              <w:t>attempts</w:t>
            </w:r>
            <w:proofErr w:type="spellEnd"/>
          </w:p>
        </w:tc>
        <w:tc>
          <w:tcPr>
            <w:tcW w:w="1250" w:type="pct"/>
          </w:tcPr>
          <w:p w:rsidR="003E72B6" w:rsidRDefault="00F47404">
            <w:proofErr w:type="spellStart"/>
            <w:r>
              <w:t>Number</w:t>
            </w:r>
            <w:proofErr w:type="spellEnd"/>
          </w:p>
        </w:tc>
        <w:tc>
          <w:tcPr>
            <w:tcW w:w="1250" w:type="pct"/>
          </w:tcPr>
          <w:p w:rsidR="003E72B6" w:rsidRDefault="00F47404">
            <w:proofErr w:type="spellStart"/>
            <w:r>
              <w:t>Retry</w:t>
            </w:r>
            <w:proofErr w:type="spellEnd"/>
            <w:r>
              <w:t xml:space="preserve"> count</w:t>
            </w:r>
          </w:p>
        </w:tc>
      </w:tr>
      <w:tr w:rsidR="003E72B6">
        <w:tblPrEx>
          <w:tblCellMar>
            <w:top w:w="0" w:type="dxa"/>
            <w:bottom w:w="0" w:type="dxa"/>
          </w:tblCellMar>
        </w:tblPrEx>
        <w:tc>
          <w:tcPr>
            <w:tcW w:w="1250" w:type="pct"/>
          </w:tcPr>
          <w:p w:rsidR="003E72B6" w:rsidRDefault="00F47404">
            <w:proofErr w:type="spellStart"/>
            <w:r>
              <w:t>createdAt</w:t>
            </w:r>
            <w:proofErr w:type="spellEnd"/>
            <w:r>
              <w:t xml:space="preserve"> / </w:t>
            </w:r>
            <w:proofErr w:type="spellStart"/>
            <w:r>
              <w:t>lastAttemptAt</w:t>
            </w:r>
            <w:proofErr w:type="spellEnd"/>
          </w:p>
        </w:tc>
        <w:tc>
          <w:tcPr>
            <w:tcW w:w="1250" w:type="pct"/>
          </w:tcPr>
          <w:p w:rsidR="003E72B6" w:rsidRDefault="00F47404">
            <w:r>
              <w:t>Date</w:t>
            </w:r>
          </w:p>
        </w:tc>
        <w:tc>
          <w:tcPr>
            <w:tcW w:w="1250" w:type="pct"/>
          </w:tcPr>
          <w:p w:rsidR="003E72B6" w:rsidRDefault="00F47404">
            <w:r>
              <w:t xml:space="preserve">Queue </w:t>
            </w:r>
            <w:proofErr w:type="spellStart"/>
            <w:r>
              <w:t>timestamps</w:t>
            </w:r>
            <w:proofErr w:type="spellEnd"/>
          </w:p>
        </w:tc>
      </w:tr>
      <w:tr w:rsidR="003E72B6">
        <w:tblPrEx>
          <w:tblCellMar>
            <w:top w:w="0" w:type="dxa"/>
            <w:bottom w:w="0" w:type="dxa"/>
          </w:tblCellMar>
        </w:tblPrEx>
        <w:tc>
          <w:tcPr>
            <w:tcW w:w="1250" w:type="pct"/>
            <w:shd w:val="clear" w:color="auto" w:fill="E8EEF7"/>
          </w:tcPr>
          <w:p w:rsidR="003E72B6" w:rsidRDefault="00F47404">
            <w:r>
              <w:rPr>
                <w:b/>
                <w:bCs/>
              </w:rPr>
              <w:t>Field</w:t>
            </w:r>
          </w:p>
        </w:tc>
        <w:tc>
          <w:tcPr>
            <w:tcW w:w="1000" w:type="pct"/>
            <w:shd w:val="clear" w:color="auto" w:fill="E8EEF7"/>
          </w:tcPr>
          <w:p w:rsidR="003E72B6" w:rsidRDefault="00F47404">
            <w:r>
              <w:rPr>
                <w:b/>
                <w:bCs/>
              </w:rPr>
              <w:t>Type</w:t>
            </w:r>
          </w:p>
        </w:tc>
        <w:tc>
          <w:tcPr>
            <w:tcW w:w="2750" w:type="pct"/>
            <w:shd w:val="clear" w:color="auto" w:fill="E8EEF7"/>
          </w:tcPr>
          <w:p w:rsidR="003E72B6" w:rsidRDefault="00F47404">
            <w:r>
              <w:rPr>
                <w:b/>
                <w:bCs/>
              </w:rPr>
              <w:t>Description</w:t>
            </w:r>
          </w:p>
        </w:tc>
      </w:tr>
      <w:tr w:rsidR="003E72B6" w:rsidRPr="00B52259">
        <w:tblPrEx>
          <w:tblCellMar>
            <w:top w:w="0" w:type="dxa"/>
            <w:bottom w:w="0" w:type="dxa"/>
          </w:tblCellMar>
        </w:tblPrEx>
        <w:tc>
          <w:tcPr>
            <w:tcW w:w="1250" w:type="pct"/>
          </w:tcPr>
          <w:p w:rsidR="003E72B6" w:rsidRPr="00B52259" w:rsidRDefault="00F47404">
            <w:pPr>
              <w:rPr>
                <w:lang w:val="en-GB"/>
              </w:rPr>
            </w:pPr>
            <w:r w:rsidRPr="00B52259">
              <w:rPr>
                <w:lang w:val="en-GB"/>
              </w:rPr>
              <w:t>SynchronizationLogs._id, queueId, attemptNumber, status, responseMessage, timestamp</w:t>
            </w:r>
          </w:p>
        </w:tc>
        <w:tc>
          <w:tcPr>
            <w:tcW w:w="1250" w:type="pct"/>
          </w:tcPr>
          <w:p w:rsidR="003E72B6" w:rsidRDefault="00F47404">
            <w:r>
              <w:t>—</w:t>
            </w:r>
          </w:p>
        </w:tc>
        <w:tc>
          <w:tcPr>
            <w:tcW w:w="1250" w:type="pct"/>
          </w:tcPr>
          <w:p w:rsidR="003E72B6" w:rsidRPr="00B52259" w:rsidRDefault="00F47404">
            <w:pPr>
              <w:rPr>
                <w:lang w:val="en-GB"/>
              </w:rPr>
            </w:pPr>
            <w:r w:rsidRPr="00B52259">
              <w:rPr>
                <w:lang w:val="en-GB"/>
              </w:rPr>
              <w:t>Full audit trail of every sync attempt, success or failure</w:t>
            </w:r>
          </w:p>
        </w:tc>
      </w:tr>
      <w:tr w:rsidR="003E72B6" w:rsidRPr="00B52259">
        <w:tblPrEx>
          <w:tblCellMar>
            <w:top w:w="0" w:type="dxa"/>
            <w:bottom w:w="0" w:type="dxa"/>
          </w:tblCellMar>
        </w:tblPrEx>
        <w:tc>
          <w:tcPr>
            <w:tcW w:w="1250" w:type="pct"/>
          </w:tcPr>
          <w:p w:rsidR="003E72B6" w:rsidRPr="00B52259" w:rsidRDefault="00F47404">
            <w:pPr>
              <w:rPr>
                <w:lang w:val="en-GB"/>
              </w:rPr>
            </w:pPr>
            <w:r w:rsidRPr="00B52259">
              <w:rPr>
                <w:lang w:val="en-GB"/>
              </w:rPr>
              <w:t>SyncStatus._id, referenceType, referenceId, status, lastUpdated</w:t>
            </w:r>
          </w:p>
        </w:tc>
        <w:tc>
          <w:tcPr>
            <w:tcW w:w="1250" w:type="pct"/>
          </w:tcPr>
          <w:p w:rsidR="003E72B6" w:rsidRDefault="00F47404">
            <w:r>
              <w:t>—</w:t>
            </w:r>
          </w:p>
        </w:tc>
        <w:tc>
          <w:tcPr>
            <w:tcW w:w="1250" w:type="pct"/>
          </w:tcPr>
          <w:p w:rsidR="003E72B6" w:rsidRPr="00B52259" w:rsidRDefault="00F47404">
            <w:pPr>
              <w:rPr>
                <w:lang w:val="en-GB"/>
              </w:rPr>
            </w:pPr>
            <w:r w:rsidRPr="00B52259">
              <w:rPr>
                <w:lang w:val="en-GB"/>
              </w:rPr>
              <w:t>Fast-lookup current sync state, without quer</w:t>
            </w:r>
            <w:r w:rsidRPr="00B52259">
              <w:rPr>
                <w:lang w:val="en-GB"/>
              </w:rPr>
              <w:t>ying full log history</w:t>
            </w:r>
          </w:p>
        </w:tc>
      </w:tr>
    </w:tbl>
    <w:p w:rsidR="003E72B6" w:rsidRDefault="00F47404">
      <w:pPr>
        <w:pageBreakBefore/>
        <w:spacing w:before="500" w:after="200" w:line="360" w:lineRule="auto"/>
      </w:pPr>
      <w:r>
        <w:rPr>
          <w:b/>
          <w:bCs/>
          <w:sz w:val="28"/>
          <w:szCs w:val="28"/>
        </w:rPr>
        <w:lastRenderedPageBreak/>
        <w:t xml:space="preserve">7. </w:t>
      </w:r>
      <w:proofErr w:type="spellStart"/>
      <w:r>
        <w:rPr>
          <w:b/>
          <w:bCs/>
          <w:sz w:val="28"/>
          <w:szCs w:val="28"/>
        </w:rPr>
        <w:t>Entity</w:t>
      </w:r>
      <w:proofErr w:type="spellEnd"/>
      <w:r>
        <w:rPr>
          <w:b/>
          <w:bCs/>
          <w:sz w:val="28"/>
          <w:szCs w:val="28"/>
        </w:rPr>
        <w:t xml:space="preserve">-Relationship (ER) </w:t>
      </w:r>
      <w:proofErr w:type="spellStart"/>
      <w:r>
        <w:rPr>
          <w:b/>
          <w:bCs/>
          <w:sz w:val="28"/>
          <w:szCs w:val="28"/>
        </w:rPr>
        <w:t>Diagram</w:t>
      </w:r>
      <w:proofErr w:type="spellEnd"/>
    </w:p>
    <w:p w:rsidR="003E72B6" w:rsidRDefault="00F47404">
      <w:pPr>
        <w:spacing w:before="200" w:after="150"/>
        <w:jc w:val="center"/>
      </w:pPr>
      <w:r>
        <w:rPr>
          <w:noProof/>
        </w:rPr>
        <w:drawing>
          <wp:inline distT="0" distB="0" distL="0" distR="0">
            <wp:extent cx="5943600" cy="18573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1857375"/>
                    </a:xfrm>
                    <a:prstGeom prst="rect">
                      <a:avLst/>
                    </a:prstGeom>
                  </pic:spPr>
                </pic:pic>
              </a:graphicData>
            </a:graphic>
          </wp:inline>
        </w:drawing>
      </w:r>
    </w:p>
    <w:p w:rsidR="003E72B6" w:rsidRPr="00B52259" w:rsidRDefault="00F47404">
      <w:pPr>
        <w:spacing w:after="300"/>
        <w:jc w:val="center"/>
        <w:rPr>
          <w:lang w:val="en-GB"/>
        </w:rPr>
      </w:pPr>
      <w:r w:rsidRPr="00B52259">
        <w:rPr>
          <w:i/>
          <w:iCs/>
          <w:lang w:val="en-GB"/>
        </w:rPr>
        <w:t>Figure 5: Entity-relationship diagram (entities marked * are recommended additions beyond the approved SRS entity list).</w:t>
      </w:r>
    </w:p>
    <w:p w:rsidR="003E72B6" w:rsidRDefault="00F47404">
      <w:pPr>
        <w:pageBreakBefore/>
        <w:spacing w:before="500" w:after="200" w:line="360" w:lineRule="auto"/>
      </w:pPr>
      <w:r>
        <w:rPr>
          <w:b/>
          <w:bCs/>
          <w:sz w:val="28"/>
          <w:szCs w:val="28"/>
        </w:rPr>
        <w:lastRenderedPageBreak/>
        <w:t xml:space="preserve">8. Class </w:t>
      </w:r>
      <w:proofErr w:type="spellStart"/>
      <w:r>
        <w:rPr>
          <w:b/>
          <w:bCs/>
          <w:sz w:val="28"/>
          <w:szCs w:val="28"/>
        </w:rPr>
        <w:t>Diagram</w:t>
      </w:r>
      <w:proofErr w:type="spellEnd"/>
    </w:p>
    <w:p w:rsidR="003E72B6" w:rsidRDefault="00F47404">
      <w:pPr>
        <w:spacing w:before="200" w:after="150"/>
        <w:jc w:val="center"/>
      </w:pPr>
      <w:r>
        <w:rPr>
          <w:noProof/>
        </w:rPr>
        <w:drawing>
          <wp:inline distT="0" distB="0" distL="0" distR="0">
            <wp:extent cx="5943600" cy="34480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448050"/>
                    </a:xfrm>
                    <a:prstGeom prst="rect">
                      <a:avLst/>
                    </a:prstGeom>
                  </pic:spPr>
                </pic:pic>
              </a:graphicData>
            </a:graphic>
          </wp:inline>
        </w:drawing>
      </w:r>
    </w:p>
    <w:p w:rsidR="003E72B6" w:rsidRPr="00B52259" w:rsidRDefault="00F47404">
      <w:pPr>
        <w:spacing w:after="300"/>
        <w:jc w:val="center"/>
        <w:rPr>
          <w:lang w:val="en-GB"/>
        </w:rPr>
      </w:pPr>
      <w:r w:rsidRPr="00B52259">
        <w:rPr>
          <w:i/>
          <w:iCs/>
          <w:lang w:val="en-GB"/>
        </w:rPr>
        <w:t>Figure 6: Conceptual class diagram, including the Synchronization Service and future-phase AI classes (shaded).</w:t>
      </w:r>
    </w:p>
    <w:p w:rsidR="003E72B6" w:rsidRPr="00B52259" w:rsidRDefault="00F47404">
      <w:pPr>
        <w:pageBreakBefore/>
        <w:spacing w:before="500" w:after="200" w:line="360" w:lineRule="auto"/>
        <w:rPr>
          <w:lang w:val="en-GB"/>
        </w:rPr>
      </w:pPr>
      <w:r w:rsidRPr="00B52259">
        <w:rPr>
          <w:b/>
          <w:bCs/>
          <w:sz w:val="28"/>
          <w:szCs w:val="28"/>
          <w:lang w:val="en-GB"/>
        </w:rPr>
        <w:lastRenderedPageBreak/>
        <w:t>9. Sequence Diagrams</w:t>
      </w:r>
    </w:p>
    <w:p w:rsidR="003E72B6" w:rsidRPr="00B52259" w:rsidRDefault="00F47404">
      <w:pPr>
        <w:spacing w:after="200" w:line="360" w:lineRule="auto"/>
        <w:jc w:val="both"/>
        <w:rPr>
          <w:lang w:val="en-GB"/>
        </w:rPr>
      </w:pPr>
      <w:r w:rsidRPr="00B52259">
        <w:rPr>
          <w:sz w:val="24"/>
          <w:szCs w:val="24"/>
          <w:lang w:val="en-GB"/>
        </w:rPr>
        <w:t>Four sequence diagrams are provided, covering the system's most significant cross-component interactions: authentication (s</w:t>
      </w:r>
      <w:r w:rsidRPr="00B52259">
        <w:rPr>
          <w:sz w:val="24"/>
          <w:szCs w:val="24"/>
          <w:lang w:val="en-GB"/>
        </w:rPr>
        <w:t>hared by both client applications), search and map display, inspection creation and submission, and report synchronization with retry.</w:t>
      </w:r>
    </w:p>
    <w:p w:rsidR="003E72B6" w:rsidRDefault="00F47404">
      <w:pPr>
        <w:spacing w:before="200" w:after="150"/>
        <w:jc w:val="center"/>
      </w:pPr>
      <w:r>
        <w:rPr>
          <w:noProof/>
        </w:rPr>
        <w:drawing>
          <wp:inline distT="0" distB="0" distL="0" distR="0">
            <wp:extent cx="5762625" cy="484822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4848225"/>
                    </a:xfrm>
                    <a:prstGeom prst="rect">
                      <a:avLst/>
                    </a:prstGeom>
                  </pic:spPr>
                </pic:pic>
              </a:graphicData>
            </a:graphic>
          </wp:inline>
        </w:drawing>
      </w:r>
    </w:p>
    <w:p w:rsidR="003E72B6" w:rsidRDefault="00F47404">
      <w:pPr>
        <w:spacing w:after="300"/>
        <w:jc w:val="center"/>
      </w:pPr>
      <w:r>
        <w:rPr>
          <w:i/>
          <w:iCs/>
        </w:rPr>
        <w:t xml:space="preserve">Figure </w:t>
      </w:r>
      <w:proofErr w:type="gramStart"/>
      <w:r>
        <w:rPr>
          <w:i/>
          <w:iCs/>
        </w:rPr>
        <w:t>7:</w:t>
      </w:r>
      <w:proofErr w:type="gramEnd"/>
      <w:r>
        <w:rPr>
          <w:i/>
          <w:iCs/>
        </w:rPr>
        <w:t xml:space="preserve"> </w:t>
      </w:r>
      <w:proofErr w:type="spellStart"/>
      <w:r>
        <w:rPr>
          <w:i/>
          <w:iCs/>
        </w:rPr>
        <w:t>Sequence</w:t>
      </w:r>
      <w:proofErr w:type="spellEnd"/>
      <w:r>
        <w:rPr>
          <w:i/>
          <w:iCs/>
        </w:rPr>
        <w:t xml:space="preserve"> </w:t>
      </w:r>
      <w:proofErr w:type="spellStart"/>
      <w:r>
        <w:rPr>
          <w:i/>
          <w:iCs/>
        </w:rPr>
        <w:t>diagram</w:t>
      </w:r>
      <w:proofErr w:type="spellEnd"/>
      <w:r>
        <w:rPr>
          <w:i/>
          <w:iCs/>
        </w:rPr>
        <w:t xml:space="preserve"> — </w:t>
      </w:r>
      <w:proofErr w:type="spellStart"/>
      <w:r>
        <w:rPr>
          <w:i/>
          <w:iCs/>
        </w:rPr>
        <w:t>authentication</w:t>
      </w:r>
      <w:proofErr w:type="spellEnd"/>
      <w:r>
        <w:rPr>
          <w:i/>
          <w:iCs/>
        </w:rPr>
        <w:t>.</w:t>
      </w:r>
    </w:p>
    <w:p w:rsidR="003E72B6" w:rsidRDefault="00F47404">
      <w:pPr>
        <w:spacing w:before="200" w:after="150"/>
        <w:jc w:val="center"/>
      </w:pPr>
      <w:r>
        <w:rPr>
          <w:noProof/>
        </w:rPr>
        <w:lastRenderedPageBreak/>
        <w:drawing>
          <wp:inline distT="0" distB="0" distL="0" distR="0">
            <wp:extent cx="5762625" cy="463867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4638675"/>
                    </a:xfrm>
                    <a:prstGeom prst="rect">
                      <a:avLst/>
                    </a:prstGeom>
                  </pic:spPr>
                </pic:pic>
              </a:graphicData>
            </a:graphic>
          </wp:inline>
        </w:drawing>
      </w:r>
    </w:p>
    <w:p w:rsidR="003E72B6" w:rsidRPr="00B52259" w:rsidRDefault="00F47404">
      <w:pPr>
        <w:spacing w:after="300"/>
        <w:jc w:val="center"/>
        <w:rPr>
          <w:lang w:val="en-GB"/>
        </w:rPr>
      </w:pPr>
      <w:r w:rsidRPr="00B52259">
        <w:rPr>
          <w:i/>
          <w:iCs/>
          <w:lang w:val="en-GB"/>
        </w:rPr>
        <w:t>Figure 8: Sequence diagram — search and destination map display.</w:t>
      </w:r>
    </w:p>
    <w:p w:rsidR="003E72B6" w:rsidRDefault="00F47404">
      <w:pPr>
        <w:spacing w:before="200" w:after="150"/>
        <w:jc w:val="center"/>
      </w:pPr>
      <w:r>
        <w:rPr>
          <w:noProof/>
        </w:rPr>
        <w:lastRenderedPageBreak/>
        <w:drawing>
          <wp:inline distT="0" distB="0" distL="0" distR="0">
            <wp:extent cx="5762625" cy="56769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5676900"/>
                    </a:xfrm>
                    <a:prstGeom prst="rect">
                      <a:avLst/>
                    </a:prstGeom>
                  </pic:spPr>
                </pic:pic>
              </a:graphicData>
            </a:graphic>
          </wp:inline>
        </w:drawing>
      </w:r>
    </w:p>
    <w:p w:rsidR="003E72B6" w:rsidRPr="00B52259" w:rsidRDefault="00F47404">
      <w:pPr>
        <w:spacing w:after="300"/>
        <w:jc w:val="center"/>
        <w:rPr>
          <w:lang w:val="en-GB"/>
        </w:rPr>
      </w:pPr>
      <w:r w:rsidRPr="00B52259">
        <w:rPr>
          <w:i/>
          <w:iCs/>
          <w:lang w:val="en-GB"/>
        </w:rPr>
        <w:t>Figur</w:t>
      </w:r>
      <w:r w:rsidRPr="00B52259">
        <w:rPr>
          <w:i/>
          <w:iCs/>
          <w:lang w:val="en-GB"/>
        </w:rPr>
        <w:t>e 9: Sequence diagram — inspection creation and submission.</w:t>
      </w:r>
    </w:p>
    <w:p w:rsidR="003E72B6" w:rsidRDefault="00F47404">
      <w:pPr>
        <w:spacing w:before="200" w:after="150"/>
        <w:jc w:val="center"/>
      </w:pPr>
      <w:r>
        <w:rPr>
          <w:noProof/>
        </w:rPr>
        <w:lastRenderedPageBreak/>
        <w:drawing>
          <wp:inline distT="0" distB="0" distL="0" distR="0">
            <wp:extent cx="5762625" cy="42576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4257675"/>
                    </a:xfrm>
                    <a:prstGeom prst="rect">
                      <a:avLst/>
                    </a:prstGeom>
                  </pic:spPr>
                </pic:pic>
              </a:graphicData>
            </a:graphic>
          </wp:inline>
        </w:drawing>
      </w:r>
    </w:p>
    <w:p w:rsidR="003E72B6" w:rsidRPr="00B52259" w:rsidRDefault="00F47404">
      <w:pPr>
        <w:spacing w:after="300"/>
        <w:jc w:val="center"/>
        <w:rPr>
          <w:lang w:val="en-GB"/>
        </w:rPr>
      </w:pPr>
      <w:r w:rsidRPr="00B52259">
        <w:rPr>
          <w:i/>
          <w:iCs/>
          <w:lang w:val="en-GB"/>
        </w:rPr>
        <w:t>Figure 10: Sequence diagram — report synchronization with retry.</w:t>
      </w:r>
    </w:p>
    <w:p w:rsidR="003E72B6" w:rsidRPr="00B52259" w:rsidRDefault="00F47404">
      <w:pPr>
        <w:pageBreakBefore/>
        <w:spacing w:before="500" w:after="200" w:line="360" w:lineRule="auto"/>
        <w:rPr>
          <w:lang w:val="en-GB"/>
        </w:rPr>
      </w:pPr>
      <w:r w:rsidRPr="00B52259">
        <w:rPr>
          <w:b/>
          <w:bCs/>
          <w:sz w:val="28"/>
          <w:szCs w:val="28"/>
          <w:lang w:val="en-GB"/>
        </w:rPr>
        <w:lastRenderedPageBreak/>
        <w:t>10. Activity Diagram</w:t>
      </w:r>
    </w:p>
    <w:p w:rsidR="003E72B6" w:rsidRPr="00B52259" w:rsidRDefault="00F47404">
      <w:pPr>
        <w:spacing w:after="200" w:line="360" w:lineRule="auto"/>
        <w:jc w:val="both"/>
        <w:rPr>
          <w:lang w:val="en-GB"/>
        </w:rPr>
      </w:pPr>
      <w:r w:rsidRPr="00B52259">
        <w:rPr>
          <w:sz w:val="24"/>
          <w:szCs w:val="24"/>
          <w:lang w:val="en-GB"/>
        </w:rPr>
        <w:t>The activity diagram below uses swimlanes to show responsibility across the officer, the mobile app, the bac</w:t>
      </w:r>
      <w:r w:rsidRPr="00B52259">
        <w:rPr>
          <w:sz w:val="24"/>
          <w:szCs w:val="24"/>
          <w:lang w:val="en-GB"/>
        </w:rPr>
        <w:t>kend, and CAMCIS (future integration), for the end-to-end inspection process.</w:t>
      </w:r>
    </w:p>
    <w:p w:rsidR="003E72B6" w:rsidRDefault="00F47404">
      <w:pPr>
        <w:spacing w:before="200" w:after="150"/>
        <w:jc w:val="center"/>
      </w:pPr>
      <w:r>
        <w:rPr>
          <w:noProof/>
        </w:rPr>
        <w:drawing>
          <wp:inline distT="0" distB="0" distL="0" distR="0">
            <wp:extent cx="5486400" cy="36099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609975"/>
                    </a:xfrm>
                    <a:prstGeom prst="rect">
                      <a:avLst/>
                    </a:prstGeom>
                  </pic:spPr>
                </pic:pic>
              </a:graphicData>
            </a:graphic>
          </wp:inline>
        </w:drawing>
      </w:r>
    </w:p>
    <w:p w:rsidR="003E72B6" w:rsidRPr="00B52259" w:rsidRDefault="00F47404">
      <w:pPr>
        <w:spacing w:after="300"/>
        <w:jc w:val="center"/>
        <w:rPr>
          <w:lang w:val="en-GB"/>
        </w:rPr>
      </w:pPr>
      <w:r w:rsidRPr="00B52259">
        <w:rPr>
          <w:i/>
          <w:iCs/>
          <w:lang w:val="en-GB"/>
        </w:rPr>
        <w:t>Figure 11: Activity diagram — inspection process by responsibility (swimlane).</w:t>
      </w:r>
    </w:p>
    <w:p w:rsidR="003E72B6" w:rsidRDefault="00F47404">
      <w:pPr>
        <w:pageBreakBefore/>
        <w:spacing w:before="500" w:after="200" w:line="360" w:lineRule="auto"/>
      </w:pPr>
      <w:r>
        <w:rPr>
          <w:b/>
          <w:bCs/>
          <w:sz w:val="28"/>
          <w:szCs w:val="28"/>
        </w:rPr>
        <w:lastRenderedPageBreak/>
        <w:t xml:space="preserve">11. Use Case </w:t>
      </w:r>
      <w:proofErr w:type="spellStart"/>
      <w:r>
        <w:rPr>
          <w:b/>
          <w:bCs/>
          <w:sz w:val="28"/>
          <w:szCs w:val="28"/>
        </w:rPr>
        <w:t>Diagram</w:t>
      </w:r>
      <w:proofErr w:type="spellEnd"/>
    </w:p>
    <w:p w:rsidR="003E72B6" w:rsidRDefault="00F47404">
      <w:pPr>
        <w:spacing w:before="200" w:after="150"/>
        <w:jc w:val="center"/>
      </w:pPr>
      <w:r>
        <w:rPr>
          <w:noProof/>
        </w:rPr>
        <w:lastRenderedPageBreak/>
        <w:drawing>
          <wp:inline distT="0" distB="0" distL="0" distR="0">
            <wp:extent cx="4572000" cy="1212532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12125325"/>
                    </a:xfrm>
                    <a:prstGeom prst="rect">
                      <a:avLst/>
                    </a:prstGeom>
                  </pic:spPr>
                </pic:pic>
              </a:graphicData>
            </a:graphic>
          </wp:inline>
        </w:drawing>
      </w:r>
    </w:p>
    <w:p w:rsidR="003E72B6" w:rsidRPr="00B52259" w:rsidRDefault="00F47404">
      <w:pPr>
        <w:spacing w:after="300"/>
        <w:jc w:val="center"/>
        <w:rPr>
          <w:lang w:val="en-GB"/>
        </w:rPr>
      </w:pPr>
      <w:r w:rsidRPr="00B52259">
        <w:rPr>
          <w:i/>
          <w:iCs/>
          <w:lang w:val="en-GB"/>
        </w:rPr>
        <w:lastRenderedPageBreak/>
        <w:t>Figure 12: Use case diagram, matching SRS Section 15 exactly.</w:t>
      </w:r>
    </w:p>
    <w:p w:rsidR="003E72B6" w:rsidRPr="00B52259" w:rsidRDefault="00F47404">
      <w:pPr>
        <w:spacing w:after="200" w:line="360" w:lineRule="auto"/>
        <w:jc w:val="both"/>
        <w:rPr>
          <w:lang w:val="en-GB"/>
        </w:rPr>
      </w:pPr>
      <w:r w:rsidRPr="00B52259">
        <w:rPr>
          <w:sz w:val="24"/>
          <w:szCs w:val="24"/>
          <w:lang w:val="en-GB"/>
        </w:rPr>
        <w:t>Login is sha</w:t>
      </w:r>
      <w:r w:rsidRPr="00B52259">
        <w:rPr>
          <w:sz w:val="24"/>
          <w:szCs w:val="24"/>
          <w:lang w:val="en-GB"/>
        </w:rPr>
        <w:t>red across all four actors. Note that both Customs Officer and Mobile Brigade now have inspection-related use cases (Perform Inspection / Conduct Inspection), reflecting the approved SRS's assignment of inspection responsibilities to both roles rather than</w:t>
      </w:r>
      <w:r w:rsidRPr="00B52259">
        <w:rPr>
          <w:sz w:val="24"/>
          <w:szCs w:val="24"/>
          <w:lang w:val="en-GB"/>
        </w:rPr>
        <w:t xml:space="preserve"> Mobile Brigade alone.</w:t>
      </w:r>
    </w:p>
    <w:p w:rsidR="003E72B6" w:rsidRDefault="00F47404">
      <w:pPr>
        <w:pageBreakBefore/>
        <w:spacing w:before="500" w:after="200" w:line="360" w:lineRule="auto"/>
      </w:pPr>
      <w:r>
        <w:rPr>
          <w:b/>
          <w:bCs/>
          <w:sz w:val="28"/>
          <w:szCs w:val="28"/>
        </w:rPr>
        <w:lastRenderedPageBreak/>
        <w:t xml:space="preserve">12. Component </w:t>
      </w:r>
      <w:proofErr w:type="spellStart"/>
      <w:r>
        <w:rPr>
          <w:b/>
          <w:bCs/>
          <w:sz w:val="28"/>
          <w:szCs w:val="28"/>
        </w:rPr>
        <w:t>Diagram</w:t>
      </w:r>
      <w:proofErr w:type="spellEnd"/>
    </w:p>
    <w:p w:rsidR="003E72B6" w:rsidRDefault="00F47404">
      <w:pPr>
        <w:spacing w:before="200" w:after="150"/>
        <w:jc w:val="center"/>
      </w:pPr>
      <w:r>
        <w:rPr>
          <w:noProof/>
        </w:rPr>
        <w:drawing>
          <wp:inline distT="0" distB="0" distL="0" distR="0">
            <wp:extent cx="5762625" cy="26193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2619375"/>
                    </a:xfrm>
                    <a:prstGeom prst="rect">
                      <a:avLst/>
                    </a:prstGeom>
                  </pic:spPr>
                </pic:pic>
              </a:graphicData>
            </a:graphic>
          </wp:inline>
        </w:drawing>
      </w:r>
    </w:p>
    <w:p w:rsidR="003E72B6" w:rsidRPr="00B52259" w:rsidRDefault="00F47404">
      <w:pPr>
        <w:spacing w:after="300"/>
        <w:jc w:val="center"/>
        <w:rPr>
          <w:lang w:val="en-GB"/>
        </w:rPr>
      </w:pPr>
      <w:r w:rsidRPr="00B52259">
        <w:rPr>
          <w:i/>
          <w:iCs/>
          <w:lang w:val="en-GB"/>
        </w:rPr>
        <w:t>Figure 13: Component diagram showing provided/required interfaces between system components.</w:t>
      </w:r>
    </w:p>
    <w:p w:rsidR="003E72B6" w:rsidRPr="00B52259" w:rsidRDefault="00F47404">
      <w:pPr>
        <w:spacing w:after="200" w:line="360" w:lineRule="auto"/>
        <w:jc w:val="both"/>
        <w:rPr>
          <w:lang w:val="en-GB"/>
        </w:rPr>
      </w:pPr>
      <w:r w:rsidRPr="00B52259">
        <w:rPr>
          <w:sz w:val="24"/>
          <w:szCs w:val="24"/>
          <w:lang w:val="en-GB"/>
        </w:rPr>
        <w:t>The Synchronization Component is the only component with an outbound interface to CAMCIS; every other component that touches CAMCIS (Declaration Component) does so read-only. This separation is deliberate: it means the single most sensitive integration poi</w:t>
      </w:r>
      <w:r w:rsidRPr="00B52259">
        <w:rPr>
          <w:sz w:val="24"/>
          <w:szCs w:val="24"/>
          <w:lang w:val="en-GB"/>
        </w:rPr>
        <w:t>nt in the system, writing data toward a government platform, is isolated in one auditable component rather than scattered across the codebase.</w:t>
      </w:r>
    </w:p>
    <w:p w:rsidR="003E72B6" w:rsidRDefault="00F47404">
      <w:pPr>
        <w:pageBreakBefore/>
        <w:spacing w:before="500" w:after="200" w:line="360" w:lineRule="auto"/>
      </w:pPr>
      <w:r>
        <w:rPr>
          <w:b/>
          <w:bCs/>
          <w:sz w:val="28"/>
          <w:szCs w:val="28"/>
        </w:rPr>
        <w:lastRenderedPageBreak/>
        <w:t xml:space="preserve">13. </w:t>
      </w:r>
      <w:proofErr w:type="spellStart"/>
      <w:r>
        <w:rPr>
          <w:b/>
          <w:bCs/>
          <w:sz w:val="28"/>
          <w:szCs w:val="28"/>
        </w:rPr>
        <w:t>Deployment</w:t>
      </w:r>
      <w:proofErr w:type="spellEnd"/>
      <w:r>
        <w:rPr>
          <w:b/>
          <w:bCs/>
          <w:sz w:val="28"/>
          <w:szCs w:val="28"/>
        </w:rPr>
        <w:t xml:space="preserve"> </w:t>
      </w:r>
      <w:proofErr w:type="spellStart"/>
      <w:r>
        <w:rPr>
          <w:b/>
          <w:bCs/>
          <w:sz w:val="28"/>
          <w:szCs w:val="28"/>
        </w:rPr>
        <w:t>Diagram</w:t>
      </w:r>
      <w:proofErr w:type="spellEnd"/>
    </w:p>
    <w:p w:rsidR="003E72B6" w:rsidRDefault="00F47404">
      <w:pPr>
        <w:spacing w:before="200" w:after="150"/>
        <w:jc w:val="center"/>
      </w:pPr>
      <w:r>
        <w:rPr>
          <w:noProof/>
        </w:rPr>
        <w:drawing>
          <wp:inline distT="0" distB="0" distL="0" distR="0">
            <wp:extent cx="5762625" cy="183832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1838325"/>
                    </a:xfrm>
                    <a:prstGeom prst="rect">
                      <a:avLst/>
                    </a:prstGeom>
                  </pic:spPr>
                </pic:pic>
              </a:graphicData>
            </a:graphic>
          </wp:inline>
        </w:drawing>
      </w:r>
    </w:p>
    <w:p w:rsidR="003E72B6" w:rsidRPr="00B52259" w:rsidRDefault="00F47404">
      <w:pPr>
        <w:spacing w:after="300"/>
        <w:jc w:val="center"/>
        <w:rPr>
          <w:lang w:val="en-GB"/>
        </w:rPr>
      </w:pPr>
      <w:r w:rsidRPr="00B52259">
        <w:rPr>
          <w:i/>
          <w:iCs/>
          <w:lang w:val="en-GB"/>
        </w:rPr>
        <w:t>Figure 14: Deployment diagram showing physical/logical nodes.</w:t>
      </w:r>
    </w:p>
    <w:p w:rsidR="003E72B6" w:rsidRPr="00B52259" w:rsidRDefault="00F47404">
      <w:pPr>
        <w:spacing w:after="200" w:line="360" w:lineRule="auto"/>
        <w:jc w:val="both"/>
        <w:rPr>
          <w:lang w:val="en-GB"/>
        </w:rPr>
      </w:pPr>
      <w:r w:rsidRPr="00B52259">
        <w:rPr>
          <w:sz w:val="24"/>
          <w:szCs w:val="24"/>
          <w:lang w:val="en-GB"/>
        </w:rPr>
        <w:t>During development, the CA</w:t>
      </w:r>
      <w:r w:rsidRPr="00B52259">
        <w:rPr>
          <w:sz w:val="24"/>
          <w:szCs w:val="24"/>
          <w:lang w:val="en-GB"/>
        </w:rPr>
        <w:t>MCIS Server node is not connected to; the Application Server instead reads from locally simulated data (Section 6.2, Declarations.source = 'simulated'). The dashed connection to CAMCIS represents the future production link, to be established only once auth</w:t>
      </w:r>
      <w:r w:rsidRPr="00B52259">
        <w:rPr>
          <w:sz w:val="24"/>
          <w:szCs w:val="24"/>
          <w:lang w:val="en-GB"/>
        </w:rPr>
        <w:t>orized by Cameroon Customs.</w:t>
      </w:r>
    </w:p>
    <w:p w:rsidR="003E72B6" w:rsidRDefault="00F47404">
      <w:pPr>
        <w:pageBreakBefore/>
        <w:spacing w:before="500" w:after="200" w:line="360" w:lineRule="auto"/>
      </w:pPr>
      <w:r>
        <w:rPr>
          <w:b/>
          <w:bCs/>
          <w:sz w:val="28"/>
          <w:szCs w:val="28"/>
        </w:rPr>
        <w:lastRenderedPageBreak/>
        <w:t xml:space="preserve">14. </w:t>
      </w:r>
      <w:proofErr w:type="spellStart"/>
      <w:r>
        <w:rPr>
          <w:b/>
          <w:bCs/>
          <w:sz w:val="28"/>
          <w:szCs w:val="28"/>
        </w:rPr>
        <w:t>Authentication</w:t>
      </w:r>
      <w:proofErr w:type="spellEnd"/>
      <w:r>
        <w:rPr>
          <w:b/>
          <w:bCs/>
          <w:sz w:val="28"/>
          <w:szCs w:val="28"/>
        </w:rPr>
        <w:t xml:space="preserve"> Flow</w:t>
      </w:r>
    </w:p>
    <w:p w:rsidR="003E72B6" w:rsidRDefault="00F47404">
      <w:pPr>
        <w:spacing w:before="200" w:after="150"/>
        <w:jc w:val="center"/>
      </w:pPr>
      <w:r>
        <w:rPr>
          <w:noProof/>
        </w:rPr>
        <w:drawing>
          <wp:inline distT="0" distB="0" distL="0" distR="0">
            <wp:extent cx="3105150" cy="473392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105150" cy="4733925"/>
                    </a:xfrm>
                    <a:prstGeom prst="rect">
                      <a:avLst/>
                    </a:prstGeom>
                  </pic:spPr>
                </pic:pic>
              </a:graphicData>
            </a:graphic>
          </wp:inline>
        </w:drawing>
      </w:r>
    </w:p>
    <w:p w:rsidR="003E72B6" w:rsidRPr="00B52259" w:rsidRDefault="00F47404">
      <w:pPr>
        <w:spacing w:after="300"/>
        <w:jc w:val="center"/>
        <w:rPr>
          <w:lang w:val="en-GB"/>
        </w:rPr>
      </w:pPr>
      <w:r w:rsidRPr="00B52259">
        <w:rPr>
          <w:i/>
          <w:iCs/>
          <w:lang w:val="en-GB"/>
        </w:rPr>
        <w:t>Figure 15: Authentication flow (shared by Mobile App and Web Dashboard).</w:t>
      </w:r>
    </w:p>
    <w:p w:rsidR="003E72B6" w:rsidRPr="00B52259" w:rsidRDefault="00F47404">
      <w:pPr>
        <w:spacing w:after="200" w:line="360" w:lineRule="auto"/>
        <w:jc w:val="both"/>
        <w:rPr>
          <w:lang w:val="en-GB"/>
        </w:rPr>
      </w:pPr>
      <w:r w:rsidRPr="00B52259">
        <w:rPr>
          <w:sz w:val="24"/>
          <w:szCs w:val="24"/>
          <w:lang w:val="en-GB"/>
        </w:rPr>
        <w:t>Authentication is identical regardless of which client application or role is logging in. Once authenticated, every subsequent re</w:t>
      </w:r>
      <w:r w:rsidRPr="00B52259">
        <w:rPr>
          <w:sz w:val="24"/>
          <w:szCs w:val="24"/>
          <w:lang w:val="en-GB"/>
        </w:rPr>
        <w:t>quest proceeds through the separate Authorization Flow described next.</w:t>
      </w:r>
    </w:p>
    <w:p w:rsidR="003E72B6" w:rsidRDefault="00F47404">
      <w:pPr>
        <w:pageBreakBefore/>
        <w:spacing w:before="500" w:after="200" w:line="360" w:lineRule="auto"/>
      </w:pPr>
      <w:r>
        <w:rPr>
          <w:b/>
          <w:bCs/>
          <w:sz w:val="28"/>
          <w:szCs w:val="28"/>
        </w:rPr>
        <w:lastRenderedPageBreak/>
        <w:t xml:space="preserve">15. </w:t>
      </w:r>
      <w:proofErr w:type="spellStart"/>
      <w:r>
        <w:rPr>
          <w:b/>
          <w:bCs/>
          <w:sz w:val="28"/>
          <w:szCs w:val="28"/>
        </w:rPr>
        <w:t>Authorization</w:t>
      </w:r>
      <w:proofErr w:type="spellEnd"/>
      <w:r>
        <w:rPr>
          <w:b/>
          <w:bCs/>
          <w:sz w:val="28"/>
          <w:szCs w:val="28"/>
        </w:rPr>
        <w:t xml:space="preserve"> Flow</w:t>
      </w:r>
    </w:p>
    <w:p w:rsidR="003E72B6" w:rsidRDefault="00F47404">
      <w:pPr>
        <w:spacing w:before="200" w:after="150"/>
        <w:jc w:val="center"/>
      </w:pPr>
      <w:r>
        <w:rPr>
          <w:noProof/>
        </w:rPr>
        <w:drawing>
          <wp:inline distT="0" distB="0" distL="0" distR="0">
            <wp:extent cx="3838575" cy="436245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38575" cy="4362450"/>
                    </a:xfrm>
                    <a:prstGeom prst="rect">
                      <a:avLst/>
                    </a:prstGeom>
                  </pic:spPr>
                </pic:pic>
              </a:graphicData>
            </a:graphic>
          </wp:inline>
        </w:drawing>
      </w:r>
    </w:p>
    <w:p w:rsidR="003E72B6" w:rsidRPr="00B52259" w:rsidRDefault="00F47404">
      <w:pPr>
        <w:spacing w:after="300"/>
        <w:jc w:val="center"/>
        <w:rPr>
          <w:lang w:val="en-GB"/>
        </w:rPr>
      </w:pPr>
      <w:r w:rsidRPr="00B52259">
        <w:rPr>
          <w:i/>
          <w:iCs/>
          <w:lang w:val="en-GB"/>
        </w:rPr>
        <w:t>Figure 16: Authorization (RBAC) flow, applied to every authenticated request.</w:t>
      </w:r>
    </w:p>
    <w:p w:rsidR="003E72B6" w:rsidRDefault="00F47404">
      <w:pPr>
        <w:spacing w:after="200" w:line="360" w:lineRule="auto"/>
        <w:jc w:val="both"/>
      </w:pPr>
      <w:r w:rsidRPr="00B52259">
        <w:rPr>
          <w:sz w:val="24"/>
          <w:szCs w:val="24"/>
          <w:lang w:val="en-GB"/>
        </w:rPr>
        <w:t xml:space="preserve">Authorization is deliberately separated from authentication: authentication only confirms who the user is, while authorization, re-evaluated on every single request, confirms what that user's role is permitted to do. </w:t>
      </w:r>
      <w:proofErr w:type="spellStart"/>
      <w:r>
        <w:rPr>
          <w:sz w:val="24"/>
          <w:szCs w:val="24"/>
        </w:rPr>
        <w:t>Every</w:t>
      </w:r>
      <w:proofErr w:type="spellEnd"/>
      <w:r>
        <w:rPr>
          <w:sz w:val="24"/>
          <w:szCs w:val="24"/>
        </w:rPr>
        <w:t xml:space="preserve"> </w:t>
      </w:r>
      <w:proofErr w:type="spellStart"/>
      <w:r>
        <w:rPr>
          <w:sz w:val="24"/>
          <w:szCs w:val="24"/>
        </w:rPr>
        <w:t>permitted</w:t>
      </w:r>
      <w:proofErr w:type="spellEnd"/>
      <w:r>
        <w:rPr>
          <w:sz w:val="24"/>
          <w:szCs w:val="24"/>
        </w:rPr>
        <w:t xml:space="preserve"> action </w:t>
      </w:r>
      <w:proofErr w:type="spellStart"/>
      <w:r>
        <w:rPr>
          <w:sz w:val="24"/>
          <w:szCs w:val="24"/>
        </w:rPr>
        <w:t>is</w:t>
      </w:r>
      <w:proofErr w:type="spellEnd"/>
      <w:r>
        <w:rPr>
          <w:sz w:val="24"/>
          <w:szCs w:val="24"/>
        </w:rPr>
        <w:t xml:space="preserve"> </w:t>
      </w:r>
      <w:proofErr w:type="spellStart"/>
      <w:r>
        <w:rPr>
          <w:sz w:val="24"/>
          <w:szCs w:val="24"/>
        </w:rPr>
        <w:t>written</w:t>
      </w:r>
      <w:proofErr w:type="spellEnd"/>
      <w:r>
        <w:rPr>
          <w:sz w:val="24"/>
          <w:szCs w:val="24"/>
        </w:rPr>
        <w:t xml:space="preserve"> to </w:t>
      </w:r>
      <w:proofErr w:type="spellStart"/>
      <w:r>
        <w:rPr>
          <w:sz w:val="24"/>
          <w:szCs w:val="24"/>
        </w:rPr>
        <w:t>Au</w:t>
      </w:r>
      <w:r>
        <w:rPr>
          <w:sz w:val="24"/>
          <w:szCs w:val="24"/>
        </w:rPr>
        <w:t>ditLogs</w:t>
      </w:r>
      <w:proofErr w:type="spellEnd"/>
      <w:r>
        <w:rPr>
          <w:sz w:val="24"/>
          <w:szCs w:val="24"/>
        </w:rPr>
        <w:t>.</w:t>
      </w:r>
    </w:p>
    <w:p w:rsidR="003E72B6" w:rsidRDefault="00F47404">
      <w:pPr>
        <w:pageBreakBefore/>
        <w:spacing w:before="500" w:after="200" w:line="360" w:lineRule="auto"/>
      </w:pPr>
      <w:r>
        <w:rPr>
          <w:b/>
          <w:bCs/>
          <w:sz w:val="28"/>
          <w:szCs w:val="28"/>
        </w:rPr>
        <w:lastRenderedPageBreak/>
        <w:t xml:space="preserve">16. </w:t>
      </w:r>
      <w:proofErr w:type="spellStart"/>
      <w:r>
        <w:rPr>
          <w:b/>
          <w:bCs/>
          <w:sz w:val="28"/>
          <w:szCs w:val="28"/>
        </w:rPr>
        <w:t>Synchronization</w:t>
      </w:r>
      <w:proofErr w:type="spellEnd"/>
      <w:r>
        <w:rPr>
          <w:b/>
          <w:bCs/>
          <w:sz w:val="28"/>
          <w:szCs w:val="28"/>
        </w:rPr>
        <w:t xml:space="preserve"> Flow</w:t>
      </w:r>
    </w:p>
    <w:p w:rsidR="003E72B6" w:rsidRDefault="00F47404">
      <w:pPr>
        <w:spacing w:before="200" w:after="150"/>
        <w:jc w:val="center"/>
      </w:pPr>
      <w:r>
        <w:rPr>
          <w:noProof/>
        </w:rPr>
        <w:drawing>
          <wp:inline distT="0" distB="0" distL="0" distR="0">
            <wp:extent cx="4114800" cy="612457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14800" cy="6124575"/>
                    </a:xfrm>
                    <a:prstGeom prst="rect">
                      <a:avLst/>
                    </a:prstGeom>
                  </pic:spPr>
                </pic:pic>
              </a:graphicData>
            </a:graphic>
          </wp:inline>
        </w:drawing>
      </w:r>
    </w:p>
    <w:p w:rsidR="003E72B6" w:rsidRPr="00B52259" w:rsidRDefault="00F47404">
      <w:pPr>
        <w:spacing w:after="300"/>
        <w:jc w:val="center"/>
        <w:rPr>
          <w:lang w:val="en-GB"/>
        </w:rPr>
      </w:pPr>
      <w:r w:rsidRPr="00B52259">
        <w:rPr>
          <w:i/>
          <w:iCs/>
          <w:lang w:val="en-GB"/>
        </w:rPr>
        <w:t>Figure 17: Synchronization flow, including retry logic and manual-review escalation.</w:t>
      </w:r>
    </w:p>
    <w:p w:rsidR="003E72B6" w:rsidRPr="00B52259" w:rsidRDefault="00F47404">
      <w:pPr>
        <w:spacing w:after="200" w:line="360" w:lineRule="auto"/>
        <w:jc w:val="both"/>
        <w:rPr>
          <w:lang w:val="en-GB"/>
        </w:rPr>
      </w:pPr>
      <w:r w:rsidRPr="00B52259">
        <w:rPr>
          <w:sz w:val="24"/>
          <w:szCs w:val="24"/>
          <w:lang w:val="en-GB"/>
        </w:rPr>
        <w:t>This flow implements SRS Section 4 (Synchronization Module) and Business Rules 5–7: every inspection report is stored locally before sy</w:t>
      </w:r>
      <w:r w:rsidRPr="00B52259">
        <w:rPr>
          <w:sz w:val="24"/>
          <w:szCs w:val="24"/>
          <w:lang w:val="en-GB"/>
        </w:rPr>
        <w:t>nchronization is attempted; failed synchronizations are retried automatically up to a maximum attempt count before being escalated for manual Supervisor review; and at no point is a report deleted, regardless of synchronization outcome.</w:t>
      </w:r>
    </w:p>
    <w:p w:rsidR="003E72B6" w:rsidRDefault="00F47404">
      <w:pPr>
        <w:pageBreakBefore/>
        <w:spacing w:before="500" w:after="200" w:line="360" w:lineRule="auto"/>
      </w:pPr>
      <w:r>
        <w:rPr>
          <w:b/>
          <w:bCs/>
          <w:sz w:val="28"/>
          <w:szCs w:val="28"/>
        </w:rPr>
        <w:lastRenderedPageBreak/>
        <w:t xml:space="preserve">17. Google </w:t>
      </w:r>
      <w:proofErr w:type="spellStart"/>
      <w:r>
        <w:rPr>
          <w:b/>
          <w:bCs/>
          <w:sz w:val="28"/>
          <w:szCs w:val="28"/>
        </w:rPr>
        <w:t>Maps</w:t>
      </w:r>
      <w:proofErr w:type="spellEnd"/>
      <w:r>
        <w:rPr>
          <w:b/>
          <w:bCs/>
          <w:sz w:val="28"/>
          <w:szCs w:val="28"/>
        </w:rPr>
        <w:t xml:space="preserve"> Wor</w:t>
      </w:r>
      <w:r>
        <w:rPr>
          <w:b/>
          <w:bCs/>
          <w:sz w:val="28"/>
          <w:szCs w:val="28"/>
        </w:rPr>
        <w:t>kflow</w:t>
      </w:r>
    </w:p>
    <w:p w:rsidR="003E72B6" w:rsidRDefault="00F47404">
      <w:pPr>
        <w:spacing w:before="200" w:after="150"/>
        <w:jc w:val="center"/>
      </w:pPr>
      <w:r>
        <w:rPr>
          <w:noProof/>
        </w:rPr>
        <w:drawing>
          <wp:inline distT="0" distB="0" distL="0" distR="0">
            <wp:extent cx="3295650" cy="52768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295650" cy="5276850"/>
                    </a:xfrm>
                    <a:prstGeom prst="rect">
                      <a:avLst/>
                    </a:prstGeom>
                  </pic:spPr>
                </pic:pic>
              </a:graphicData>
            </a:graphic>
          </wp:inline>
        </w:drawing>
      </w:r>
    </w:p>
    <w:p w:rsidR="003E72B6" w:rsidRPr="00B52259" w:rsidRDefault="00F47404">
      <w:pPr>
        <w:spacing w:after="300"/>
        <w:jc w:val="center"/>
        <w:rPr>
          <w:lang w:val="en-GB"/>
        </w:rPr>
      </w:pPr>
      <w:r w:rsidRPr="00B52259">
        <w:rPr>
          <w:i/>
          <w:iCs/>
          <w:lang w:val="en-GB"/>
        </w:rPr>
        <w:t>Figure 18: Google Maps destination visualisation workflow.</w:t>
      </w:r>
    </w:p>
    <w:p w:rsidR="003E72B6" w:rsidRPr="00B52259" w:rsidRDefault="00F47404">
      <w:pPr>
        <w:spacing w:after="200" w:line="360" w:lineRule="auto"/>
        <w:jc w:val="both"/>
        <w:rPr>
          <w:lang w:val="en-GB"/>
        </w:rPr>
      </w:pPr>
      <w:r w:rsidRPr="00B52259">
        <w:rPr>
          <w:sz w:val="24"/>
          <w:szCs w:val="24"/>
          <w:lang w:val="en-GB"/>
        </w:rPr>
        <w:t>Per SRS Section 11, Google Maps displays the declared destination and, separately, the inspection site, to assist route planning; it explicitly does not perform real-time GPS tracking of ve</w:t>
      </w:r>
      <w:r w:rsidRPr="00B52259">
        <w:rPr>
          <w:sz w:val="24"/>
          <w:szCs w:val="24"/>
          <w:lang w:val="en-GB"/>
        </w:rPr>
        <w:t>hicles.</w:t>
      </w:r>
    </w:p>
    <w:p w:rsidR="003E72B6" w:rsidRDefault="00F47404">
      <w:pPr>
        <w:pageBreakBefore/>
        <w:spacing w:before="500" w:after="200" w:line="360" w:lineRule="auto"/>
      </w:pPr>
      <w:r>
        <w:rPr>
          <w:b/>
          <w:bCs/>
          <w:sz w:val="28"/>
          <w:szCs w:val="28"/>
        </w:rPr>
        <w:lastRenderedPageBreak/>
        <w:t>18. AI Workflow (Future Phase)</w:t>
      </w:r>
    </w:p>
    <w:p w:rsidR="003E72B6" w:rsidRDefault="00F47404">
      <w:pPr>
        <w:spacing w:before="200" w:after="150"/>
        <w:jc w:val="center"/>
      </w:pPr>
      <w:r>
        <w:rPr>
          <w:noProof/>
        </w:rPr>
        <w:drawing>
          <wp:inline distT="0" distB="0" distL="0" distR="0">
            <wp:extent cx="2924175" cy="64770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924175" cy="6477000"/>
                    </a:xfrm>
                    <a:prstGeom prst="rect">
                      <a:avLst/>
                    </a:prstGeom>
                  </pic:spPr>
                </pic:pic>
              </a:graphicData>
            </a:graphic>
          </wp:inline>
        </w:drawing>
      </w:r>
    </w:p>
    <w:p w:rsidR="003E72B6" w:rsidRPr="00B52259" w:rsidRDefault="00F47404">
      <w:pPr>
        <w:spacing w:after="300"/>
        <w:jc w:val="center"/>
        <w:rPr>
          <w:lang w:val="en-GB"/>
        </w:rPr>
      </w:pPr>
      <w:r w:rsidRPr="00B52259">
        <w:rPr>
          <w:i/>
          <w:iCs/>
          <w:lang w:val="en-GB"/>
        </w:rPr>
        <w:t>Figure 19: AI document analysis workflow — architecture defined now, implementation deferred.</w:t>
      </w:r>
    </w:p>
    <w:p w:rsidR="003E72B6" w:rsidRPr="00B52259" w:rsidRDefault="00F47404">
      <w:pPr>
        <w:spacing w:after="200" w:line="360" w:lineRule="auto"/>
        <w:jc w:val="both"/>
        <w:rPr>
          <w:lang w:val="en-GB"/>
        </w:rPr>
      </w:pPr>
      <w:r w:rsidRPr="00B52259">
        <w:rPr>
          <w:sz w:val="24"/>
          <w:szCs w:val="24"/>
          <w:lang w:val="en-GB"/>
        </w:rPr>
        <w:t>SRS Section 4 states the AI Module as a firm functional requirement, while Section 13 marks the underlying OpenAI and Google Cloud Vision integrations as future-phase / post-MVP enhancements. This design resolves that by defining the AI Module's architectu</w:t>
      </w:r>
      <w:r w:rsidRPr="00B52259">
        <w:rPr>
          <w:sz w:val="24"/>
          <w:szCs w:val="24"/>
          <w:lang w:val="en-GB"/>
        </w:rPr>
        <w:t xml:space="preserve">re and data flow now, so no redesign is needed later, while treating its implementation as deferred. In the interim, Documents are stored with aiStatus = 'not_processed' and no automated comparison </w:t>
      </w:r>
      <w:r w:rsidRPr="00B52259">
        <w:rPr>
          <w:sz w:val="24"/>
          <w:szCs w:val="24"/>
          <w:lang w:val="en-GB"/>
        </w:rPr>
        <w:lastRenderedPageBreak/>
        <w:t>or warning is generated; document review remains fully man</w:t>
      </w:r>
      <w:r w:rsidRPr="00B52259">
        <w:rPr>
          <w:sz w:val="24"/>
          <w:szCs w:val="24"/>
          <w:lang w:val="en-GB"/>
        </w:rPr>
        <w:t>ual until this phase is implemented.</w:t>
      </w:r>
    </w:p>
    <w:p w:rsidR="003E72B6" w:rsidRDefault="00F47404">
      <w:pPr>
        <w:pageBreakBefore/>
        <w:spacing w:before="500" w:after="200" w:line="360" w:lineRule="auto"/>
      </w:pPr>
      <w:r>
        <w:rPr>
          <w:b/>
          <w:bCs/>
          <w:sz w:val="28"/>
          <w:szCs w:val="28"/>
        </w:rPr>
        <w:lastRenderedPageBreak/>
        <w:t>19. Inspection Workflow</w:t>
      </w:r>
    </w:p>
    <w:p w:rsidR="003E72B6" w:rsidRDefault="00F47404">
      <w:pPr>
        <w:spacing w:before="200" w:after="150"/>
        <w:jc w:val="center"/>
      </w:pPr>
      <w:r>
        <w:rPr>
          <w:noProof/>
        </w:rPr>
        <w:drawing>
          <wp:inline distT="0" distB="0" distL="0" distR="0">
            <wp:extent cx="3105150" cy="726757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105150" cy="7267575"/>
                    </a:xfrm>
                    <a:prstGeom prst="rect">
                      <a:avLst/>
                    </a:prstGeom>
                  </pic:spPr>
                </pic:pic>
              </a:graphicData>
            </a:graphic>
          </wp:inline>
        </w:drawing>
      </w:r>
    </w:p>
    <w:p w:rsidR="003E72B6" w:rsidRPr="00B52259" w:rsidRDefault="00F47404">
      <w:pPr>
        <w:spacing w:after="300"/>
        <w:jc w:val="center"/>
        <w:rPr>
          <w:lang w:val="en-GB"/>
        </w:rPr>
      </w:pPr>
      <w:r w:rsidRPr="00B52259">
        <w:rPr>
          <w:i/>
          <w:iCs/>
          <w:lang w:val="en-GB"/>
        </w:rPr>
        <w:t>Figure 20: End-to-end inspection workflow, from search to synchronization handoff.</w:t>
      </w:r>
    </w:p>
    <w:p w:rsidR="003E72B6" w:rsidRPr="00B52259" w:rsidRDefault="00F47404">
      <w:pPr>
        <w:spacing w:after="200" w:line="360" w:lineRule="auto"/>
        <w:jc w:val="both"/>
        <w:rPr>
          <w:lang w:val="en-GB"/>
        </w:rPr>
      </w:pPr>
      <w:r w:rsidRPr="00B52259">
        <w:rPr>
          <w:sz w:val="24"/>
          <w:szCs w:val="24"/>
          <w:lang w:val="en-GB"/>
        </w:rPr>
        <w:t>This is the mobile app's primary operational workflow and the reason the application exists: it takes an offic</w:t>
      </w:r>
      <w:r w:rsidRPr="00B52259">
        <w:rPr>
          <w:sz w:val="24"/>
          <w:szCs w:val="24"/>
          <w:lang w:val="en-GB"/>
        </w:rPr>
        <w:t>er from locating a shipment, through inspecting it, to a synchronized (or safely queued) report, without requiring any manual cross-referencing of paper documents.</w:t>
      </w:r>
    </w:p>
    <w:p w:rsidR="003E72B6" w:rsidRPr="00B52259" w:rsidRDefault="00F47404">
      <w:pPr>
        <w:pageBreakBefore/>
        <w:spacing w:before="500" w:after="200" w:line="360" w:lineRule="auto"/>
        <w:rPr>
          <w:lang w:val="en-GB"/>
        </w:rPr>
      </w:pPr>
      <w:r w:rsidRPr="00B52259">
        <w:rPr>
          <w:b/>
          <w:bCs/>
          <w:sz w:val="28"/>
          <w:szCs w:val="28"/>
          <w:lang w:val="en-GB"/>
        </w:rPr>
        <w:lastRenderedPageBreak/>
        <w:t>20. Report Synchronization Workflow</w:t>
      </w:r>
    </w:p>
    <w:p w:rsidR="003E72B6" w:rsidRPr="00B52259" w:rsidRDefault="00F47404">
      <w:pPr>
        <w:spacing w:after="200" w:line="360" w:lineRule="auto"/>
        <w:jc w:val="both"/>
        <w:rPr>
          <w:lang w:val="en-GB"/>
        </w:rPr>
      </w:pPr>
      <w:r w:rsidRPr="00B52259">
        <w:rPr>
          <w:sz w:val="24"/>
          <w:szCs w:val="24"/>
          <w:lang w:val="en-GB"/>
        </w:rPr>
        <w:t>Where Section 16 (Synchronization Flow) shows the techni</w:t>
      </w:r>
      <w:r w:rsidRPr="00B52259">
        <w:rPr>
          <w:sz w:val="24"/>
          <w:szCs w:val="24"/>
          <w:lang w:val="en-GB"/>
        </w:rPr>
        <w:t>cal retry mechanics, this diagram shows the same process as a report's lifecycle of states, the view most relevant to a Supervisor monitoring synchronization status on the web dashboard.</w:t>
      </w:r>
    </w:p>
    <w:p w:rsidR="003E72B6" w:rsidRDefault="00F47404">
      <w:pPr>
        <w:spacing w:before="200" w:after="150"/>
        <w:jc w:val="center"/>
      </w:pPr>
      <w:r>
        <w:rPr>
          <w:noProof/>
        </w:rPr>
        <w:drawing>
          <wp:inline distT="0" distB="0" distL="0" distR="0">
            <wp:extent cx="4391025" cy="360997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391025" cy="3609975"/>
                    </a:xfrm>
                    <a:prstGeom prst="rect">
                      <a:avLst/>
                    </a:prstGeom>
                  </pic:spPr>
                </pic:pic>
              </a:graphicData>
            </a:graphic>
          </wp:inline>
        </w:drawing>
      </w:r>
    </w:p>
    <w:p w:rsidR="003E72B6" w:rsidRPr="00B52259" w:rsidRDefault="00F47404">
      <w:pPr>
        <w:spacing w:after="300"/>
        <w:jc w:val="center"/>
        <w:rPr>
          <w:lang w:val="en-GB"/>
        </w:rPr>
      </w:pPr>
      <w:r w:rsidRPr="00B52259">
        <w:rPr>
          <w:i/>
          <w:iCs/>
          <w:lang w:val="en-GB"/>
        </w:rPr>
        <w:t>Figure 21: Report synchronization workflow, expressed as report lif</w:t>
      </w:r>
      <w:r w:rsidRPr="00B52259">
        <w:rPr>
          <w:i/>
          <w:iCs/>
          <w:lang w:val="en-GB"/>
        </w:rPr>
        <w:t>ecycle states.</w:t>
      </w:r>
    </w:p>
    <w:p w:rsidR="003E72B6" w:rsidRPr="00B52259" w:rsidRDefault="00F47404">
      <w:pPr>
        <w:pageBreakBefore/>
        <w:spacing w:before="500" w:after="200" w:line="360" w:lineRule="auto"/>
        <w:rPr>
          <w:lang w:val="en-GB"/>
        </w:rPr>
      </w:pPr>
      <w:r w:rsidRPr="00B52259">
        <w:rPr>
          <w:b/>
          <w:bCs/>
          <w:sz w:val="28"/>
          <w:szCs w:val="28"/>
          <w:lang w:val="en-GB"/>
        </w:rPr>
        <w:lastRenderedPageBreak/>
        <w:t>21. API Architecture</w:t>
      </w:r>
    </w:p>
    <w:p w:rsidR="003E72B6" w:rsidRPr="00B52259" w:rsidRDefault="00F47404">
      <w:pPr>
        <w:spacing w:after="200" w:line="360" w:lineRule="auto"/>
        <w:jc w:val="both"/>
        <w:rPr>
          <w:lang w:val="en-GB"/>
        </w:rPr>
      </w:pPr>
      <w:r w:rsidRPr="00B52259">
        <w:rPr>
          <w:sz w:val="24"/>
          <w:szCs w:val="24"/>
          <w:lang w:val="en-GB"/>
        </w:rPr>
        <w:t>A single REST API is consumed by both client applications. During development, declaration-retrieval endpoints serve simulated data (SRS Section 9); the endpoint contract is designed to remain unchanged when a real CAMCI</w:t>
      </w:r>
      <w:r w:rsidRPr="00B52259">
        <w:rPr>
          <w:sz w:val="24"/>
          <w:szCs w:val="24"/>
          <w:lang w:val="en-GB"/>
        </w:rPr>
        <w:t>S integration is authorized.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2987"/>
        <w:gridCol w:w="2638"/>
        <w:gridCol w:w="1193"/>
      </w:tblGrid>
      <w:tr w:rsidR="003E72B6">
        <w:tblPrEx>
          <w:tblCellMar>
            <w:top w:w="0" w:type="dxa"/>
            <w:bottom w:w="0" w:type="dxa"/>
          </w:tblCellMar>
        </w:tblPrEx>
        <w:tc>
          <w:tcPr>
            <w:tcW w:w="500" w:type="pct"/>
            <w:shd w:val="clear" w:color="auto" w:fill="E8EEF7"/>
          </w:tcPr>
          <w:p w:rsidR="003E72B6" w:rsidRDefault="00F47404">
            <w:r>
              <w:rPr>
                <w:b/>
                <w:bCs/>
              </w:rPr>
              <w:t>Method</w:t>
            </w:r>
          </w:p>
        </w:tc>
        <w:tc>
          <w:tcPr>
            <w:tcW w:w="1900" w:type="pct"/>
            <w:shd w:val="clear" w:color="auto" w:fill="E8EEF7"/>
          </w:tcPr>
          <w:p w:rsidR="003E72B6" w:rsidRDefault="00F47404">
            <w:proofErr w:type="spellStart"/>
            <w:r>
              <w:rPr>
                <w:b/>
                <w:bCs/>
              </w:rPr>
              <w:t>Endpoint</w:t>
            </w:r>
            <w:proofErr w:type="spellEnd"/>
          </w:p>
        </w:tc>
        <w:tc>
          <w:tcPr>
            <w:tcW w:w="1600" w:type="pct"/>
            <w:shd w:val="clear" w:color="auto" w:fill="E8EEF7"/>
          </w:tcPr>
          <w:p w:rsidR="003E72B6" w:rsidRDefault="00F47404">
            <w:proofErr w:type="spellStart"/>
            <w:r>
              <w:rPr>
                <w:b/>
                <w:bCs/>
              </w:rPr>
              <w:t>Purpose</w:t>
            </w:r>
            <w:proofErr w:type="spellEnd"/>
          </w:p>
        </w:tc>
        <w:tc>
          <w:tcPr>
            <w:tcW w:w="1000" w:type="pct"/>
            <w:shd w:val="clear" w:color="auto" w:fill="E8EEF7"/>
          </w:tcPr>
          <w:p w:rsidR="003E72B6" w:rsidRDefault="00F47404">
            <w:r>
              <w:rPr>
                <w:b/>
                <w:bCs/>
              </w:rPr>
              <w:t>Access</w:t>
            </w:r>
          </w:p>
        </w:tc>
      </w:tr>
      <w:tr w:rsidR="003E72B6">
        <w:tblPrEx>
          <w:tblCellMar>
            <w:top w:w="0" w:type="dxa"/>
            <w:bottom w:w="0" w:type="dxa"/>
          </w:tblCellMar>
        </w:tblPrEx>
        <w:tc>
          <w:tcPr>
            <w:tcW w:w="1250" w:type="pct"/>
          </w:tcPr>
          <w:p w:rsidR="003E72B6" w:rsidRDefault="00F47404">
            <w:r>
              <w:t>POST</w:t>
            </w:r>
          </w:p>
        </w:tc>
        <w:tc>
          <w:tcPr>
            <w:tcW w:w="1250" w:type="pct"/>
          </w:tcPr>
          <w:p w:rsidR="003E72B6" w:rsidRDefault="00F47404">
            <w:r>
              <w:t>/api/</w:t>
            </w:r>
            <w:proofErr w:type="spellStart"/>
            <w:r>
              <w:t>auth</w:t>
            </w:r>
            <w:proofErr w:type="spellEnd"/>
            <w:r>
              <w:t>/login</w:t>
            </w:r>
          </w:p>
        </w:tc>
        <w:tc>
          <w:tcPr>
            <w:tcW w:w="1250" w:type="pct"/>
          </w:tcPr>
          <w:p w:rsidR="003E72B6" w:rsidRDefault="00F47404">
            <w:proofErr w:type="spellStart"/>
            <w:r>
              <w:t>Authenticate</w:t>
            </w:r>
            <w:proofErr w:type="spellEnd"/>
            <w:r>
              <w:t>, issue JWT</w:t>
            </w:r>
          </w:p>
        </w:tc>
        <w:tc>
          <w:tcPr>
            <w:tcW w:w="1250" w:type="pct"/>
          </w:tcPr>
          <w:p w:rsidR="003E72B6" w:rsidRDefault="00F47404">
            <w:r>
              <w:t>All</w:t>
            </w:r>
          </w:p>
        </w:tc>
      </w:tr>
      <w:tr w:rsidR="003E72B6">
        <w:tblPrEx>
          <w:tblCellMar>
            <w:top w:w="0" w:type="dxa"/>
            <w:bottom w:w="0" w:type="dxa"/>
          </w:tblCellMar>
        </w:tblPrEx>
        <w:tc>
          <w:tcPr>
            <w:tcW w:w="1250" w:type="pct"/>
          </w:tcPr>
          <w:p w:rsidR="003E72B6" w:rsidRDefault="00F47404">
            <w:r>
              <w:t>POST</w:t>
            </w:r>
          </w:p>
        </w:tc>
        <w:tc>
          <w:tcPr>
            <w:tcW w:w="1250" w:type="pct"/>
          </w:tcPr>
          <w:p w:rsidR="003E72B6" w:rsidRDefault="00F47404">
            <w:r>
              <w:t>/api/</w:t>
            </w:r>
            <w:proofErr w:type="spellStart"/>
            <w:r>
              <w:t>auth</w:t>
            </w:r>
            <w:proofErr w:type="spellEnd"/>
            <w:r>
              <w:t>/</w:t>
            </w:r>
            <w:proofErr w:type="spellStart"/>
            <w:r>
              <w:t>logout</w:t>
            </w:r>
            <w:proofErr w:type="spellEnd"/>
          </w:p>
        </w:tc>
        <w:tc>
          <w:tcPr>
            <w:tcW w:w="1250" w:type="pct"/>
          </w:tcPr>
          <w:p w:rsidR="003E72B6" w:rsidRDefault="00F47404">
            <w:r>
              <w:t>End session</w:t>
            </w:r>
          </w:p>
        </w:tc>
        <w:tc>
          <w:tcPr>
            <w:tcW w:w="1250" w:type="pct"/>
          </w:tcPr>
          <w:p w:rsidR="003E72B6" w:rsidRDefault="00F47404">
            <w:r>
              <w:t>All</w:t>
            </w:r>
          </w:p>
        </w:tc>
      </w:tr>
      <w:tr w:rsidR="003E72B6">
        <w:tblPrEx>
          <w:tblCellMar>
            <w:top w:w="0" w:type="dxa"/>
            <w:bottom w:w="0" w:type="dxa"/>
          </w:tblCellMar>
        </w:tblPrEx>
        <w:tc>
          <w:tcPr>
            <w:tcW w:w="1250" w:type="pct"/>
          </w:tcPr>
          <w:p w:rsidR="003E72B6" w:rsidRDefault="00F47404">
            <w:r>
              <w:t>POST</w:t>
            </w:r>
          </w:p>
        </w:tc>
        <w:tc>
          <w:tcPr>
            <w:tcW w:w="1250" w:type="pct"/>
          </w:tcPr>
          <w:p w:rsidR="003E72B6" w:rsidRDefault="00F47404">
            <w:r>
              <w:t>/api/</w:t>
            </w:r>
            <w:proofErr w:type="spellStart"/>
            <w:r>
              <w:t>auth</w:t>
            </w:r>
            <w:proofErr w:type="spellEnd"/>
            <w:r>
              <w:t>/reset-</w:t>
            </w:r>
            <w:proofErr w:type="spellStart"/>
            <w:r>
              <w:t>password</w:t>
            </w:r>
            <w:proofErr w:type="spellEnd"/>
          </w:p>
        </w:tc>
        <w:tc>
          <w:tcPr>
            <w:tcW w:w="1250" w:type="pct"/>
          </w:tcPr>
          <w:p w:rsidR="003E72B6" w:rsidRDefault="00F47404">
            <w:r>
              <w:t xml:space="preserve">Reset </w:t>
            </w:r>
            <w:proofErr w:type="spellStart"/>
            <w:r>
              <w:t>password</w:t>
            </w:r>
            <w:proofErr w:type="spellEnd"/>
          </w:p>
        </w:tc>
        <w:tc>
          <w:tcPr>
            <w:tcW w:w="1250" w:type="pct"/>
          </w:tcPr>
          <w:p w:rsidR="003E72B6" w:rsidRDefault="00F47404">
            <w:r>
              <w:t>All</w:t>
            </w:r>
          </w:p>
        </w:tc>
      </w:tr>
      <w:tr w:rsidR="003E72B6">
        <w:tblPrEx>
          <w:tblCellMar>
            <w:top w:w="0" w:type="dxa"/>
            <w:bottom w:w="0" w:type="dxa"/>
          </w:tblCellMar>
        </w:tblPrEx>
        <w:tc>
          <w:tcPr>
            <w:tcW w:w="1250" w:type="pct"/>
          </w:tcPr>
          <w:p w:rsidR="003E72B6" w:rsidRDefault="00F47404">
            <w:r>
              <w:t>GET/POST/PUT/DELETE</w:t>
            </w:r>
          </w:p>
        </w:tc>
        <w:tc>
          <w:tcPr>
            <w:tcW w:w="1250" w:type="pct"/>
          </w:tcPr>
          <w:p w:rsidR="003E72B6" w:rsidRDefault="00F47404">
            <w:r>
              <w:t>/api/</w:t>
            </w:r>
            <w:proofErr w:type="spellStart"/>
            <w:r>
              <w:t>users</w:t>
            </w:r>
            <w:proofErr w:type="spellEnd"/>
          </w:p>
        </w:tc>
        <w:tc>
          <w:tcPr>
            <w:tcW w:w="1250" w:type="pct"/>
          </w:tcPr>
          <w:p w:rsidR="003E72B6" w:rsidRDefault="00F47404">
            <w:r>
              <w:t>User management</w:t>
            </w:r>
          </w:p>
        </w:tc>
        <w:tc>
          <w:tcPr>
            <w:tcW w:w="1250" w:type="pct"/>
          </w:tcPr>
          <w:p w:rsidR="003E72B6" w:rsidRDefault="00F47404">
            <w:proofErr w:type="spellStart"/>
            <w:r>
              <w:t>Administrator</w:t>
            </w:r>
            <w:proofErr w:type="spellEnd"/>
          </w:p>
        </w:tc>
      </w:tr>
      <w:tr w:rsidR="003E72B6">
        <w:tblPrEx>
          <w:tblCellMar>
            <w:top w:w="0" w:type="dxa"/>
            <w:bottom w:w="0" w:type="dxa"/>
          </w:tblCellMar>
        </w:tblPrEx>
        <w:tc>
          <w:tcPr>
            <w:tcW w:w="1250" w:type="pct"/>
          </w:tcPr>
          <w:p w:rsidR="003E72B6" w:rsidRDefault="00F47404">
            <w:r>
              <w:t>PUT</w:t>
            </w:r>
          </w:p>
        </w:tc>
        <w:tc>
          <w:tcPr>
            <w:tcW w:w="1250" w:type="pct"/>
          </w:tcPr>
          <w:p w:rsidR="003E72B6" w:rsidRDefault="00F47404">
            <w:r>
              <w:t>/api/</w:t>
            </w:r>
            <w:proofErr w:type="spellStart"/>
            <w:r>
              <w:t>users</w:t>
            </w:r>
            <w:proofErr w:type="spellEnd"/>
            <w:r>
              <w:t>/config</w:t>
            </w:r>
          </w:p>
        </w:tc>
        <w:tc>
          <w:tcPr>
            <w:tcW w:w="1250" w:type="pct"/>
          </w:tcPr>
          <w:p w:rsidR="003E72B6" w:rsidRDefault="00F47404">
            <w:r>
              <w:t>System configuration</w:t>
            </w:r>
          </w:p>
        </w:tc>
        <w:tc>
          <w:tcPr>
            <w:tcW w:w="1250" w:type="pct"/>
          </w:tcPr>
          <w:p w:rsidR="003E72B6" w:rsidRDefault="00F47404">
            <w:proofErr w:type="spellStart"/>
            <w:r>
              <w:t>Administrator</w:t>
            </w:r>
            <w:proofErr w:type="spellEnd"/>
          </w:p>
        </w:tc>
      </w:tr>
      <w:tr w:rsidR="003E72B6">
        <w:tblPrEx>
          <w:tblCellMar>
            <w:top w:w="0" w:type="dxa"/>
            <w:bottom w:w="0" w:type="dxa"/>
          </w:tblCellMar>
        </w:tblPrEx>
        <w:tc>
          <w:tcPr>
            <w:tcW w:w="1250" w:type="pct"/>
          </w:tcPr>
          <w:p w:rsidR="003E72B6" w:rsidRDefault="00F47404">
            <w:r>
              <w:t>GET</w:t>
            </w:r>
          </w:p>
        </w:tc>
        <w:tc>
          <w:tcPr>
            <w:tcW w:w="1250" w:type="pct"/>
          </w:tcPr>
          <w:p w:rsidR="003E72B6" w:rsidRDefault="00F47404">
            <w:r>
              <w:t>/api/</w:t>
            </w:r>
            <w:proofErr w:type="spellStart"/>
            <w:r>
              <w:t>declarations</w:t>
            </w:r>
            <w:proofErr w:type="spellEnd"/>
            <w:r>
              <w:t>/</w:t>
            </w:r>
            <w:proofErr w:type="spellStart"/>
            <w:r>
              <w:t>search</w:t>
            </w:r>
            <w:proofErr w:type="spellEnd"/>
          </w:p>
        </w:tc>
        <w:tc>
          <w:tcPr>
            <w:tcW w:w="1250" w:type="pct"/>
          </w:tcPr>
          <w:p w:rsidR="003E72B6" w:rsidRPr="00B52259" w:rsidRDefault="00F47404">
            <w:pPr>
              <w:rPr>
                <w:lang w:val="en-GB"/>
              </w:rPr>
            </w:pPr>
            <w:r w:rsidRPr="00B52259">
              <w:rPr>
                <w:lang w:val="en-GB"/>
              </w:rPr>
              <w:t>Search by declaration no., truck plate, importer, destination, date</w:t>
            </w:r>
          </w:p>
        </w:tc>
        <w:tc>
          <w:tcPr>
            <w:tcW w:w="1250" w:type="pct"/>
          </w:tcPr>
          <w:p w:rsidR="003E72B6" w:rsidRDefault="00F47404">
            <w:proofErr w:type="spellStart"/>
            <w:r>
              <w:t>Officer</w:t>
            </w:r>
            <w:proofErr w:type="spellEnd"/>
            <w:r>
              <w:t>, Brigade</w:t>
            </w:r>
          </w:p>
        </w:tc>
      </w:tr>
      <w:tr w:rsidR="003E72B6">
        <w:tblPrEx>
          <w:tblCellMar>
            <w:top w:w="0" w:type="dxa"/>
            <w:bottom w:w="0" w:type="dxa"/>
          </w:tblCellMar>
        </w:tblPrEx>
        <w:tc>
          <w:tcPr>
            <w:tcW w:w="1250" w:type="pct"/>
          </w:tcPr>
          <w:p w:rsidR="003E72B6" w:rsidRDefault="00F47404">
            <w:r>
              <w:t>GET</w:t>
            </w:r>
          </w:p>
        </w:tc>
        <w:tc>
          <w:tcPr>
            <w:tcW w:w="1250" w:type="pct"/>
          </w:tcPr>
          <w:p w:rsidR="003E72B6" w:rsidRDefault="00F47404">
            <w:r>
              <w:t>/api/</w:t>
            </w:r>
            <w:proofErr w:type="spellStart"/>
            <w:r>
              <w:t>declarations</w:t>
            </w:r>
            <w:proofErr w:type="spellEnd"/>
            <w:r>
              <w:t>/:id</w:t>
            </w:r>
          </w:p>
        </w:tc>
        <w:tc>
          <w:tcPr>
            <w:tcW w:w="1250" w:type="pct"/>
          </w:tcPr>
          <w:p w:rsidR="003E72B6" w:rsidRDefault="00F47404">
            <w:proofErr w:type="spellStart"/>
            <w:r>
              <w:t>Declaration</w:t>
            </w:r>
            <w:proofErr w:type="spellEnd"/>
            <w:r>
              <w:t xml:space="preserve"> </w:t>
            </w:r>
            <w:proofErr w:type="spellStart"/>
            <w:r>
              <w:t>detail</w:t>
            </w:r>
            <w:proofErr w:type="spellEnd"/>
          </w:p>
        </w:tc>
        <w:tc>
          <w:tcPr>
            <w:tcW w:w="1250" w:type="pct"/>
          </w:tcPr>
          <w:p w:rsidR="003E72B6" w:rsidRDefault="00F47404">
            <w:proofErr w:type="spellStart"/>
            <w:r>
              <w:t>Officer</w:t>
            </w:r>
            <w:proofErr w:type="spellEnd"/>
            <w:r>
              <w:t xml:space="preserve">, Brigade, </w:t>
            </w:r>
            <w:proofErr w:type="spellStart"/>
            <w:r>
              <w:t>Supervisor</w:t>
            </w:r>
            <w:proofErr w:type="spellEnd"/>
          </w:p>
        </w:tc>
      </w:tr>
      <w:tr w:rsidR="003E72B6">
        <w:tblPrEx>
          <w:tblCellMar>
            <w:top w:w="0" w:type="dxa"/>
            <w:bottom w:w="0" w:type="dxa"/>
          </w:tblCellMar>
        </w:tblPrEx>
        <w:tc>
          <w:tcPr>
            <w:tcW w:w="1250" w:type="pct"/>
          </w:tcPr>
          <w:p w:rsidR="003E72B6" w:rsidRDefault="00F47404">
            <w:r>
              <w:t>GET</w:t>
            </w:r>
          </w:p>
        </w:tc>
        <w:tc>
          <w:tcPr>
            <w:tcW w:w="1250" w:type="pct"/>
          </w:tcPr>
          <w:p w:rsidR="003E72B6" w:rsidRDefault="00F47404">
            <w:r>
              <w:t>/api/</w:t>
            </w:r>
            <w:proofErr w:type="spellStart"/>
            <w:r>
              <w:t>maps</w:t>
            </w:r>
            <w:proofErr w:type="spellEnd"/>
            <w:r>
              <w:t>/destination/:</w:t>
            </w:r>
            <w:proofErr w:type="spellStart"/>
            <w:r>
              <w:t>declarationId</w:t>
            </w:r>
            <w:proofErr w:type="spellEnd"/>
          </w:p>
        </w:tc>
        <w:tc>
          <w:tcPr>
            <w:tcW w:w="1250" w:type="pct"/>
          </w:tcPr>
          <w:p w:rsidR="003E72B6" w:rsidRDefault="00F47404">
            <w:proofErr w:type="spellStart"/>
            <w:r>
              <w:t>Geocoded</w:t>
            </w:r>
            <w:proofErr w:type="spellEnd"/>
            <w:r>
              <w:t xml:space="preserve"> destination + </w:t>
            </w:r>
            <w:proofErr w:type="spellStart"/>
            <w:r>
              <w:t>map</w:t>
            </w:r>
            <w:proofErr w:type="spellEnd"/>
            <w:r>
              <w:t xml:space="preserve"> data</w:t>
            </w:r>
          </w:p>
        </w:tc>
        <w:tc>
          <w:tcPr>
            <w:tcW w:w="1250" w:type="pct"/>
          </w:tcPr>
          <w:p w:rsidR="003E72B6" w:rsidRDefault="00F47404">
            <w:proofErr w:type="spellStart"/>
            <w:r>
              <w:t>Officer</w:t>
            </w:r>
            <w:proofErr w:type="spellEnd"/>
            <w:r>
              <w:t>, Brigade</w:t>
            </w:r>
          </w:p>
        </w:tc>
      </w:tr>
      <w:tr w:rsidR="003E72B6">
        <w:tblPrEx>
          <w:tblCellMar>
            <w:top w:w="0" w:type="dxa"/>
            <w:bottom w:w="0" w:type="dxa"/>
          </w:tblCellMar>
        </w:tblPrEx>
        <w:tc>
          <w:tcPr>
            <w:tcW w:w="1250" w:type="pct"/>
          </w:tcPr>
          <w:p w:rsidR="003E72B6" w:rsidRDefault="00F47404">
            <w:r>
              <w:t>POST</w:t>
            </w:r>
          </w:p>
        </w:tc>
        <w:tc>
          <w:tcPr>
            <w:tcW w:w="1250" w:type="pct"/>
          </w:tcPr>
          <w:p w:rsidR="003E72B6" w:rsidRDefault="00F47404">
            <w:r>
              <w:t>/api/inspections</w:t>
            </w:r>
          </w:p>
        </w:tc>
        <w:tc>
          <w:tcPr>
            <w:tcW w:w="1250" w:type="pct"/>
          </w:tcPr>
          <w:p w:rsidR="003E72B6" w:rsidRDefault="00F47404">
            <w:proofErr w:type="spellStart"/>
            <w:r>
              <w:t>Create</w:t>
            </w:r>
            <w:proofErr w:type="spellEnd"/>
            <w:r>
              <w:t xml:space="preserve"> inspection (</w:t>
            </w:r>
            <w:proofErr w:type="spellStart"/>
            <w:r>
              <w:t>draft</w:t>
            </w:r>
            <w:proofErr w:type="spellEnd"/>
            <w:r>
              <w:t>)</w:t>
            </w:r>
          </w:p>
        </w:tc>
        <w:tc>
          <w:tcPr>
            <w:tcW w:w="1250" w:type="pct"/>
          </w:tcPr>
          <w:p w:rsidR="003E72B6" w:rsidRDefault="00F47404">
            <w:proofErr w:type="spellStart"/>
            <w:r>
              <w:t>Officer</w:t>
            </w:r>
            <w:proofErr w:type="spellEnd"/>
            <w:r>
              <w:t>, Mobile Brigade</w:t>
            </w:r>
          </w:p>
        </w:tc>
      </w:tr>
      <w:tr w:rsidR="003E72B6">
        <w:tblPrEx>
          <w:tblCellMar>
            <w:top w:w="0" w:type="dxa"/>
            <w:bottom w:w="0" w:type="dxa"/>
          </w:tblCellMar>
        </w:tblPrEx>
        <w:tc>
          <w:tcPr>
            <w:tcW w:w="1250" w:type="pct"/>
          </w:tcPr>
          <w:p w:rsidR="003E72B6" w:rsidRDefault="00F47404">
            <w:r>
              <w:t>POST</w:t>
            </w:r>
          </w:p>
        </w:tc>
        <w:tc>
          <w:tcPr>
            <w:tcW w:w="1250" w:type="pct"/>
          </w:tcPr>
          <w:p w:rsidR="003E72B6" w:rsidRDefault="00F47404">
            <w:r>
              <w:t>/api/inspections/:id/photos</w:t>
            </w:r>
          </w:p>
        </w:tc>
        <w:tc>
          <w:tcPr>
            <w:tcW w:w="1250" w:type="pct"/>
          </w:tcPr>
          <w:p w:rsidR="003E72B6" w:rsidRDefault="00F47404">
            <w:proofErr w:type="spellStart"/>
            <w:r>
              <w:t>Attach</w:t>
            </w:r>
            <w:proofErr w:type="spellEnd"/>
            <w:r>
              <w:t xml:space="preserve"> inspection photo</w:t>
            </w:r>
          </w:p>
        </w:tc>
        <w:tc>
          <w:tcPr>
            <w:tcW w:w="1250" w:type="pct"/>
          </w:tcPr>
          <w:p w:rsidR="003E72B6" w:rsidRDefault="00F47404">
            <w:proofErr w:type="spellStart"/>
            <w:r>
              <w:t>Officer</w:t>
            </w:r>
            <w:proofErr w:type="spellEnd"/>
            <w:r>
              <w:t>, Mobile Brigade</w:t>
            </w:r>
          </w:p>
        </w:tc>
      </w:tr>
      <w:tr w:rsidR="003E72B6">
        <w:tblPrEx>
          <w:tblCellMar>
            <w:top w:w="0" w:type="dxa"/>
            <w:bottom w:w="0" w:type="dxa"/>
          </w:tblCellMar>
        </w:tblPrEx>
        <w:tc>
          <w:tcPr>
            <w:tcW w:w="1250" w:type="pct"/>
          </w:tcPr>
          <w:p w:rsidR="003E72B6" w:rsidRDefault="00F47404">
            <w:r>
              <w:t>PUT</w:t>
            </w:r>
          </w:p>
        </w:tc>
        <w:tc>
          <w:tcPr>
            <w:tcW w:w="1250" w:type="pct"/>
          </w:tcPr>
          <w:p w:rsidR="003E72B6" w:rsidRDefault="00F47404">
            <w:r>
              <w:t>/api/inspections/:id/</w:t>
            </w:r>
            <w:proofErr w:type="spellStart"/>
            <w:r>
              <w:t>submit</w:t>
            </w:r>
            <w:proofErr w:type="spellEnd"/>
          </w:p>
        </w:tc>
        <w:tc>
          <w:tcPr>
            <w:tcW w:w="1250" w:type="pct"/>
          </w:tcPr>
          <w:p w:rsidR="003E72B6" w:rsidRPr="00B52259" w:rsidRDefault="00F47404">
            <w:pPr>
              <w:rPr>
                <w:lang w:val="en-GB"/>
              </w:rPr>
            </w:pPr>
            <w:r w:rsidRPr="00B52259">
              <w:rPr>
                <w:lang w:val="en-GB"/>
              </w:rPr>
              <w:t>Submit report (triggers sync enqueue)</w:t>
            </w:r>
          </w:p>
        </w:tc>
        <w:tc>
          <w:tcPr>
            <w:tcW w:w="1250" w:type="pct"/>
          </w:tcPr>
          <w:p w:rsidR="003E72B6" w:rsidRDefault="00F47404">
            <w:proofErr w:type="spellStart"/>
            <w:r>
              <w:t>Officer</w:t>
            </w:r>
            <w:proofErr w:type="spellEnd"/>
            <w:r>
              <w:t>, Mobile Brigade</w:t>
            </w:r>
          </w:p>
        </w:tc>
      </w:tr>
      <w:tr w:rsidR="003E72B6">
        <w:tblPrEx>
          <w:tblCellMar>
            <w:top w:w="0" w:type="dxa"/>
            <w:bottom w:w="0" w:type="dxa"/>
          </w:tblCellMar>
        </w:tblPrEx>
        <w:tc>
          <w:tcPr>
            <w:tcW w:w="1250" w:type="pct"/>
          </w:tcPr>
          <w:p w:rsidR="003E72B6" w:rsidRDefault="00F47404">
            <w:r>
              <w:t>GET</w:t>
            </w:r>
          </w:p>
        </w:tc>
        <w:tc>
          <w:tcPr>
            <w:tcW w:w="1250" w:type="pct"/>
          </w:tcPr>
          <w:p w:rsidR="003E72B6" w:rsidRDefault="00F47404">
            <w:r>
              <w:t>/api/inspections/</w:t>
            </w:r>
            <w:proofErr w:type="spellStart"/>
            <w:r>
              <w:t>history</w:t>
            </w:r>
            <w:proofErr w:type="spellEnd"/>
          </w:p>
        </w:tc>
        <w:tc>
          <w:tcPr>
            <w:tcW w:w="1250" w:type="pct"/>
          </w:tcPr>
          <w:p w:rsidR="003E72B6" w:rsidRDefault="00F47404">
            <w:r>
              <w:t xml:space="preserve">Inspection </w:t>
            </w:r>
            <w:proofErr w:type="spellStart"/>
            <w:r>
              <w:t>history</w:t>
            </w:r>
            <w:proofErr w:type="spellEnd"/>
          </w:p>
        </w:tc>
        <w:tc>
          <w:tcPr>
            <w:tcW w:w="1250" w:type="pct"/>
          </w:tcPr>
          <w:p w:rsidR="003E72B6" w:rsidRDefault="00F47404">
            <w:proofErr w:type="spellStart"/>
            <w:r>
              <w:t>Officer</w:t>
            </w:r>
            <w:proofErr w:type="spellEnd"/>
            <w:r>
              <w:t xml:space="preserve">, Brigade, </w:t>
            </w:r>
            <w:proofErr w:type="spellStart"/>
            <w:r>
              <w:t>Supervisor</w:t>
            </w:r>
            <w:proofErr w:type="spellEnd"/>
          </w:p>
        </w:tc>
      </w:tr>
      <w:tr w:rsidR="003E72B6">
        <w:tblPrEx>
          <w:tblCellMar>
            <w:top w:w="0" w:type="dxa"/>
            <w:bottom w:w="0" w:type="dxa"/>
          </w:tblCellMar>
        </w:tblPrEx>
        <w:tc>
          <w:tcPr>
            <w:tcW w:w="1250" w:type="pct"/>
          </w:tcPr>
          <w:p w:rsidR="003E72B6" w:rsidRDefault="00F47404">
            <w:r>
              <w:t>GET</w:t>
            </w:r>
          </w:p>
        </w:tc>
        <w:tc>
          <w:tcPr>
            <w:tcW w:w="1250" w:type="pct"/>
          </w:tcPr>
          <w:p w:rsidR="003E72B6" w:rsidRDefault="00F47404">
            <w:r>
              <w:t>/api/</w:t>
            </w:r>
            <w:proofErr w:type="spellStart"/>
            <w:r>
              <w:t>sync</w:t>
            </w:r>
            <w:proofErr w:type="spellEnd"/>
            <w:r>
              <w:t>/</w:t>
            </w:r>
            <w:proofErr w:type="spellStart"/>
            <w:r>
              <w:t>status</w:t>
            </w:r>
            <w:proofErr w:type="spellEnd"/>
          </w:p>
        </w:tc>
        <w:tc>
          <w:tcPr>
            <w:tcW w:w="1250" w:type="pct"/>
          </w:tcPr>
          <w:p w:rsidR="003E72B6" w:rsidRDefault="00F47404">
            <w:proofErr w:type="spellStart"/>
            <w:r>
              <w:t>Synchronization</w:t>
            </w:r>
            <w:proofErr w:type="spellEnd"/>
            <w:r>
              <w:t xml:space="preserve"> </w:t>
            </w:r>
            <w:proofErr w:type="spellStart"/>
            <w:r>
              <w:t>status</w:t>
            </w:r>
            <w:proofErr w:type="spellEnd"/>
            <w:r>
              <w:t xml:space="preserve"> </w:t>
            </w:r>
            <w:proofErr w:type="spellStart"/>
            <w:r>
              <w:t>overview</w:t>
            </w:r>
            <w:proofErr w:type="spellEnd"/>
          </w:p>
        </w:tc>
        <w:tc>
          <w:tcPr>
            <w:tcW w:w="1250" w:type="pct"/>
          </w:tcPr>
          <w:p w:rsidR="003E72B6" w:rsidRDefault="00F47404">
            <w:proofErr w:type="spellStart"/>
            <w:r>
              <w:t>Admin</w:t>
            </w:r>
            <w:r>
              <w:t>istrator</w:t>
            </w:r>
            <w:proofErr w:type="spellEnd"/>
            <w:r>
              <w:t xml:space="preserve">, </w:t>
            </w:r>
            <w:proofErr w:type="spellStart"/>
            <w:r>
              <w:t>Supervisor</w:t>
            </w:r>
            <w:proofErr w:type="spellEnd"/>
          </w:p>
        </w:tc>
      </w:tr>
      <w:tr w:rsidR="003E72B6">
        <w:tblPrEx>
          <w:tblCellMar>
            <w:top w:w="0" w:type="dxa"/>
            <w:bottom w:w="0" w:type="dxa"/>
          </w:tblCellMar>
        </w:tblPrEx>
        <w:tc>
          <w:tcPr>
            <w:tcW w:w="1250" w:type="pct"/>
          </w:tcPr>
          <w:p w:rsidR="003E72B6" w:rsidRDefault="00F47404">
            <w:r>
              <w:t>POST</w:t>
            </w:r>
          </w:p>
        </w:tc>
        <w:tc>
          <w:tcPr>
            <w:tcW w:w="1250" w:type="pct"/>
          </w:tcPr>
          <w:p w:rsidR="003E72B6" w:rsidRDefault="00F47404">
            <w:r>
              <w:t>/api/</w:t>
            </w:r>
            <w:proofErr w:type="spellStart"/>
            <w:r>
              <w:t>sync</w:t>
            </w:r>
            <w:proofErr w:type="spellEnd"/>
            <w:r>
              <w:t>/</w:t>
            </w:r>
            <w:proofErr w:type="spellStart"/>
            <w:r>
              <w:t>retry</w:t>
            </w:r>
            <w:proofErr w:type="spellEnd"/>
            <w:r>
              <w:t>/:</w:t>
            </w:r>
            <w:proofErr w:type="spellStart"/>
            <w:r>
              <w:t>queueId</w:t>
            </w:r>
            <w:proofErr w:type="spellEnd"/>
          </w:p>
        </w:tc>
        <w:tc>
          <w:tcPr>
            <w:tcW w:w="1250" w:type="pct"/>
          </w:tcPr>
          <w:p w:rsidR="003E72B6" w:rsidRPr="00B52259" w:rsidRDefault="00F47404">
            <w:pPr>
              <w:rPr>
                <w:lang w:val="en-GB"/>
              </w:rPr>
            </w:pPr>
            <w:r w:rsidRPr="00B52259">
              <w:rPr>
                <w:lang w:val="en-GB"/>
              </w:rPr>
              <w:t>Manually retry a failed sync</w:t>
            </w:r>
          </w:p>
        </w:tc>
        <w:tc>
          <w:tcPr>
            <w:tcW w:w="1250" w:type="pct"/>
          </w:tcPr>
          <w:p w:rsidR="003E72B6" w:rsidRDefault="00F47404">
            <w:proofErr w:type="spellStart"/>
            <w:r>
              <w:t>Administrator</w:t>
            </w:r>
            <w:proofErr w:type="spellEnd"/>
          </w:p>
        </w:tc>
      </w:tr>
      <w:tr w:rsidR="003E72B6">
        <w:tblPrEx>
          <w:tblCellMar>
            <w:top w:w="0" w:type="dxa"/>
            <w:bottom w:w="0" w:type="dxa"/>
          </w:tblCellMar>
        </w:tblPrEx>
        <w:tc>
          <w:tcPr>
            <w:tcW w:w="1250" w:type="pct"/>
          </w:tcPr>
          <w:p w:rsidR="003E72B6" w:rsidRDefault="00F47404">
            <w:r>
              <w:t>GET</w:t>
            </w:r>
          </w:p>
        </w:tc>
        <w:tc>
          <w:tcPr>
            <w:tcW w:w="1250" w:type="pct"/>
          </w:tcPr>
          <w:p w:rsidR="003E72B6" w:rsidRDefault="00F47404">
            <w:r>
              <w:t>/api/</w:t>
            </w:r>
            <w:proofErr w:type="spellStart"/>
            <w:r>
              <w:t>sync</w:t>
            </w:r>
            <w:proofErr w:type="spellEnd"/>
            <w:r>
              <w:t>/logs/:</w:t>
            </w:r>
            <w:proofErr w:type="spellStart"/>
            <w:r>
              <w:t>reportId</w:t>
            </w:r>
            <w:proofErr w:type="spellEnd"/>
          </w:p>
        </w:tc>
        <w:tc>
          <w:tcPr>
            <w:tcW w:w="1250" w:type="pct"/>
          </w:tcPr>
          <w:p w:rsidR="003E72B6" w:rsidRDefault="00F47404">
            <w:proofErr w:type="spellStart"/>
            <w:r>
              <w:t>Synchronization</w:t>
            </w:r>
            <w:proofErr w:type="spellEnd"/>
            <w:r>
              <w:t xml:space="preserve"> log </w:t>
            </w:r>
            <w:proofErr w:type="spellStart"/>
            <w:r>
              <w:t>history</w:t>
            </w:r>
            <w:proofErr w:type="spellEnd"/>
          </w:p>
        </w:tc>
        <w:tc>
          <w:tcPr>
            <w:tcW w:w="1250" w:type="pct"/>
          </w:tcPr>
          <w:p w:rsidR="003E72B6" w:rsidRDefault="00F47404">
            <w:proofErr w:type="spellStart"/>
            <w:r>
              <w:t>Administrator</w:t>
            </w:r>
            <w:proofErr w:type="spellEnd"/>
            <w:r>
              <w:t xml:space="preserve">, </w:t>
            </w:r>
            <w:proofErr w:type="spellStart"/>
            <w:r>
              <w:t>Supervisor</w:t>
            </w:r>
            <w:proofErr w:type="spellEnd"/>
          </w:p>
        </w:tc>
      </w:tr>
      <w:tr w:rsidR="003E72B6">
        <w:tblPrEx>
          <w:tblCellMar>
            <w:top w:w="0" w:type="dxa"/>
            <w:bottom w:w="0" w:type="dxa"/>
          </w:tblCellMar>
        </w:tblPrEx>
        <w:tc>
          <w:tcPr>
            <w:tcW w:w="1250" w:type="pct"/>
          </w:tcPr>
          <w:p w:rsidR="003E72B6" w:rsidRDefault="00F47404">
            <w:r>
              <w:t>GET</w:t>
            </w:r>
          </w:p>
        </w:tc>
        <w:tc>
          <w:tcPr>
            <w:tcW w:w="1250" w:type="pct"/>
          </w:tcPr>
          <w:p w:rsidR="003E72B6" w:rsidRDefault="00F47404">
            <w:r>
              <w:t>/api/</w:t>
            </w:r>
            <w:proofErr w:type="spellStart"/>
            <w:r>
              <w:t>alerts</w:t>
            </w:r>
            <w:proofErr w:type="spellEnd"/>
          </w:p>
        </w:tc>
        <w:tc>
          <w:tcPr>
            <w:tcW w:w="1250" w:type="pct"/>
          </w:tcPr>
          <w:p w:rsidR="003E72B6" w:rsidRDefault="00F47404">
            <w:r>
              <w:t xml:space="preserve">List </w:t>
            </w:r>
            <w:proofErr w:type="spellStart"/>
            <w:r>
              <w:t>alerts</w:t>
            </w:r>
            <w:proofErr w:type="spellEnd"/>
          </w:p>
        </w:tc>
        <w:tc>
          <w:tcPr>
            <w:tcW w:w="1250" w:type="pct"/>
          </w:tcPr>
          <w:p w:rsidR="003E72B6" w:rsidRDefault="00F47404">
            <w:proofErr w:type="spellStart"/>
            <w:r>
              <w:t>Officer</w:t>
            </w:r>
            <w:proofErr w:type="spellEnd"/>
            <w:r>
              <w:t xml:space="preserve">, </w:t>
            </w:r>
            <w:proofErr w:type="spellStart"/>
            <w:r>
              <w:t>Supervisor</w:t>
            </w:r>
            <w:proofErr w:type="spellEnd"/>
          </w:p>
        </w:tc>
      </w:tr>
      <w:tr w:rsidR="003E72B6">
        <w:tblPrEx>
          <w:tblCellMar>
            <w:top w:w="0" w:type="dxa"/>
            <w:bottom w:w="0" w:type="dxa"/>
          </w:tblCellMar>
        </w:tblPrEx>
        <w:tc>
          <w:tcPr>
            <w:tcW w:w="1250" w:type="pct"/>
          </w:tcPr>
          <w:p w:rsidR="003E72B6" w:rsidRDefault="00F47404">
            <w:r>
              <w:t>GET</w:t>
            </w:r>
          </w:p>
        </w:tc>
        <w:tc>
          <w:tcPr>
            <w:tcW w:w="1250" w:type="pct"/>
          </w:tcPr>
          <w:p w:rsidR="003E72B6" w:rsidRDefault="00F47404">
            <w:r>
              <w:t>/api/</w:t>
            </w:r>
            <w:proofErr w:type="spellStart"/>
            <w:r>
              <w:t>dashboard</w:t>
            </w:r>
            <w:proofErr w:type="spellEnd"/>
          </w:p>
        </w:tc>
        <w:tc>
          <w:tcPr>
            <w:tcW w:w="1250" w:type="pct"/>
          </w:tcPr>
          <w:p w:rsidR="003E72B6" w:rsidRPr="00B52259" w:rsidRDefault="00F47404">
            <w:pPr>
              <w:rPr>
                <w:lang w:val="en-GB"/>
              </w:rPr>
            </w:pPr>
            <w:r w:rsidRPr="00B52259">
              <w:rPr>
                <w:lang w:val="en-GB"/>
              </w:rPr>
              <w:t>Aggregated dashboard data (computed live)</w:t>
            </w:r>
          </w:p>
        </w:tc>
        <w:tc>
          <w:tcPr>
            <w:tcW w:w="1250" w:type="pct"/>
          </w:tcPr>
          <w:p w:rsidR="003E72B6" w:rsidRDefault="00F47404">
            <w:r>
              <w:t>All (</w:t>
            </w:r>
            <w:proofErr w:type="spellStart"/>
            <w:r>
              <w:t>role-scoped</w:t>
            </w:r>
            <w:proofErr w:type="spellEnd"/>
            <w:r>
              <w:t>)</w:t>
            </w:r>
          </w:p>
        </w:tc>
      </w:tr>
      <w:tr w:rsidR="003E72B6" w:rsidRPr="00B52259">
        <w:tblPrEx>
          <w:tblCellMar>
            <w:top w:w="0" w:type="dxa"/>
            <w:bottom w:w="0" w:type="dxa"/>
          </w:tblCellMar>
        </w:tblPrEx>
        <w:tc>
          <w:tcPr>
            <w:tcW w:w="1250" w:type="pct"/>
          </w:tcPr>
          <w:p w:rsidR="003E72B6" w:rsidRDefault="00F47404">
            <w:r>
              <w:t>POST</w:t>
            </w:r>
          </w:p>
        </w:tc>
        <w:tc>
          <w:tcPr>
            <w:tcW w:w="1250" w:type="pct"/>
          </w:tcPr>
          <w:p w:rsidR="003E72B6" w:rsidRDefault="00F47404">
            <w:r>
              <w:t>/api/ai/</w:t>
            </w:r>
            <w:proofErr w:type="spellStart"/>
            <w:r>
              <w:t>analyze</w:t>
            </w:r>
            <w:proofErr w:type="spellEnd"/>
            <w:r>
              <w:t>/:</w:t>
            </w:r>
            <w:proofErr w:type="spellStart"/>
            <w:r>
              <w:t>documentId</w:t>
            </w:r>
            <w:proofErr w:type="spellEnd"/>
          </w:p>
        </w:tc>
        <w:tc>
          <w:tcPr>
            <w:tcW w:w="1250" w:type="pct"/>
          </w:tcPr>
          <w:p w:rsidR="003E72B6" w:rsidRPr="00B52259" w:rsidRDefault="00F47404">
            <w:pPr>
              <w:rPr>
                <w:lang w:val="en-GB"/>
              </w:rPr>
            </w:pPr>
            <w:r w:rsidRPr="00B52259">
              <w:rPr>
                <w:lang w:val="en-GB"/>
              </w:rPr>
              <w:t>Trigger AI extraction (future phase)</w:t>
            </w:r>
          </w:p>
        </w:tc>
        <w:tc>
          <w:tcPr>
            <w:tcW w:w="1250" w:type="pct"/>
          </w:tcPr>
          <w:p w:rsidR="003E72B6" w:rsidRPr="00B52259" w:rsidRDefault="00F47404">
            <w:pPr>
              <w:rPr>
                <w:lang w:val="en-GB"/>
              </w:rPr>
            </w:pPr>
            <w:r w:rsidRPr="00B52259">
              <w:rPr>
                <w:lang w:val="en-GB"/>
              </w:rPr>
              <w:t>Officer (internal, disabled in MVP)</w:t>
            </w:r>
          </w:p>
        </w:tc>
      </w:tr>
    </w:tbl>
    <w:p w:rsidR="003E72B6" w:rsidRDefault="00F47404">
      <w:pPr>
        <w:pageBreakBefore/>
        <w:spacing w:before="500" w:after="200" w:line="360" w:lineRule="auto"/>
      </w:pPr>
      <w:r>
        <w:rPr>
          <w:b/>
          <w:bCs/>
          <w:sz w:val="28"/>
          <w:szCs w:val="28"/>
        </w:rPr>
        <w:lastRenderedPageBreak/>
        <w:t>22. Security Architecture</w:t>
      </w:r>
    </w:p>
    <w:p w:rsidR="003E72B6" w:rsidRDefault="00F47404">
      <w:pPr>
        <w:spacing w:before="200" w:after="150"/>
        <w:jc w:val="center"/>
      </w:pPr>
      <w:r>
        <w:rPr>
          <w:noProof/>
        </w:rPr>
        <w:drawing>
          <wp:inline distT="0" distB="0" distL="0" distR="0">
            <wp:extent cx="5305425" cy="441007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05425" cy="4410075"/>
                    </a:xfrm>
                    <a:prstGeom prst="rect">
                      <a:avLst/>
                    </a:prstGeom>
                  </pic:spPr>
                </pic:pic>
              </a:graphicData>
            </a:graphic>
          </wp:inline>
        </w:drawing>
      </w:r>
    </w:p>
    <w:p w:rsidR="003E72B6" w:rsidRPr="00B52259" w:rsidRDefault="00F47404">
      <w:pPr>
        <w:spacing w:after="300"/>
        <w:jc w:val="center"/>
        <w:rPr>
          <w:lang w:val="en-GB"/>
        </w:rPr>
      </w:pPr>
      <w:r w:rsidRPr="00B52259">
        <w:rPr>
          <w:i/>
          <w:iCs/>
          <w:lang w:val="en-GB"/>
        </w:rPr>
        <w:t>Figure 22: Security architecture, layered from transport through infrastructure.</w:t>
      </w:r>
    </w:p>
    <w:p w:rsidR="003E72B6" w:rsidRPr="00B52259" w:rsidRDefault="00F47404">
      <w:pPr>
        <w:spacing w:after="200" w:line="360" w:lineRule="auto"/>
        <w:jc w:val="both"/>
        <w:rPr>
          <w:lang w:val="en-GB"/>
        </w:rPr>
      </w:pPr>
      <w:r w:rsidRPr="00B52259">
        <w:rPr>
          <w:sz w:val="24"/>
          <w:szCs w:val="24"/>
          <w:lang w:val="en-GB"/>
        </w:rPr>
        <w:t>Security is treated as a cross-cutting concern rather than a single feature: it appears at the transport level (HTTPS/TLS), the authentication level (hashed passwords, expirin</w:t>
      </w:r>
      <w:r w:rsidRPr="00B52259">
        <w:rPr>
          <w:sz w:val="24"/>
          <w:szCs w:val="24"/>
          <w:lang w:val="en-GB"/>
        </w:rPr>
        <w:t>g JWTs, secure token storage), the authorization level (RBAC with least-privilege), the data level (input validation, immutable audit logging, undeletable inspection history), and the infrastructure level (rate limiting, secrets kept out of source code). T</w:t>
      </w:r>
      <w:r w:rsidRPr="00B52259">
        <w:rPr>
          <w:sz w:val="24"/>
          <w:szCs w:val="24"/>
          <w:lang w:val="en-GB"/>
        </w:rPr>
        <w:t>he two business rules most specific to this project, that CAMCIS declarations are never modified and that inspection history can never be deleted, are treated as security invariants, not merely functional preferences.</w:t>
      </w:r>
    </w:p>
    <w:sectPr w:rsidR="003E72B6" w:rsidRPr="00B52259">
      <w:headerReference w:type="default" r:id="rId29"/>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7404" w:rsidRDefault="00F47404">
      <w:r>
        <w:separator/>
      </w:r>
    </w:p>
  </w:endnote>
  <w:endnote w:type="continuationSeparator" w:id="0">
    <w:p w:rsidR="00F47404" w:rsidRDefault="00F47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72B6" w:rsidRDefault="00F47404">
    <w:pPr>
      <w:jc w:val="center"/>
    </w:pPr>
    <w:r>
      <w:rPr>
        <w:sz w:val="24"/>
        <w:szCs w:val="24"/>
      </w:rPr>
      <w:fldChar w:fldCharType="begin"/>
    </w:r>
    <w:r>
      <w:rPr>
        <w:sz w:val="24"/>
        <w:szCs w:val="24"/>
      </w:rPr>
      <w:instrText>PAGE</w:instrText>
    </w:r>
    <w:r w:rsidR="00B52259">
      <w:rPr>
        <w:sz w:val="24"/>
        <w:szCs w:val="24"/>
      </w:rPr>
      <w:fldChar w:fldCharType="separate"/>
    </w:r>
    <w:r w:rsidR="00A9708E">
      <w:rPr>
        <w:noProof/>
        <w:sz w:val="24"/>
        <w:szCs w:val="24"/>
      </w:rPr>
      <w:t>3</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7404" w:rsidRDefault="00F47404">
      <w:r>
        <w:separator/>
      </w:r>
    </w:p>
  </w:footnote>
  <w:footnote w:type="continuationSeparator" w:id="0">
    <w:p w:rsidR="00F47404" w:rsidRDefault="00F474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72B6" w:rsidRDefault="003E72B6"/>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BC37E0"/>
    <w:multiLevelType w:val="hybridMultilevel"/>
    <w:tmpl w:val="A10E2C96"/>
    <w:lvl w:ilvl="0" w:tplc="DE308F42">
      <w:start w:val="1"/>
      <w:numFmt w:val="bullet"/>
      <w:lvlText w:val="●"/>
      <w:lvlJc w:val="left"/>
      <w:pPr>
        <w:ind w:left="720" w:hanging="360"/>
      </w:pPr>
    </w:lvl>
    <w:lvl w:ilvl="1" w:tplc="56125070">
      <w:start w:val="1"/>
      <w:numFmt w:val="bullet"/>
      <w:lvlText w:val="○"/>
      <w:lvlJc w:val="left"/>
      <w:pPr>
        <w:ind w:left="1440" w:hanging="360"/>
      </w:pPr>
    </w:lvl>
    <w:lvl w:ilvl="2" w:tplc="6AB87894">
      <w:start w:val="1"/>
      <w:numFmt w:val="bullet"/>
      <w:lvlText w:val="■"/>
      <w:lvlJc w:val="left"/>
      <w:pPr>
        <w:ind w:left="2160" w:hanging="360"/>
      </w:pPr>
    </w:lvl>
    <w:lvl w:ilvl="3" w:tplc="4C5E3F92">
      <w:start w:val="1"/>
      <w:numFmt w:val="bullet"/>
      <w:lvlText w:val="●"/>
      <w:lvlJc w:val="left"/>
      <w:pPr>
        <w:ind w:left="2880" w:hanging="360"/>
      </w:pPr>
    </w:lvl>
    <w:lvl w:ilvl="4" w:tplc="464C5A2E">
      <w:start w:val="1"/>
      <w:numFmt w:val="bullet"/>
      <w:lvlText w:val="○"/>
      <w:lvlJc w:val="left"/>
      <w:pPr>
        <w:ind w:left="3600" w:hanging="360"/>
      </w:pPr>
    </w:lvl>
    <w:lvl w:ilvl="5" w:tplc="F392D1EE">
      <w:start w:val="1"/>
      <w:numFmt w:val="bullet"/>
      <w:lvlText w:val="■"/>
      <w:lvlJc w:val="left"/>
      <w:pPr>
        <w:ind w:left="4320" w:hanging="360"/>
      </w:pPr>
    </w:lvl>
    <w:lvl w:ilvl="6" w:tplc="0E6A45DA">
      <w:start w:val="1"/>
      <w:numFmt w:val="bullet"/>
      <w:lvlText w:val="●"/>
      <w:lvlJc w:val="left"/>
      <w:pPr>
        <w:ind w:left="5040" w:hanging="360"/>
      </w:pPr>
    </w:lvl>
    <w:lvl w:ilvl="7" w:tplc="208CECAC">
      <w:start w:val="1"/>
      <w:numFmt w:val="bullet"/>
      <w:lvlText w:val="●"/>
      <w:lvlJc w:val="left"/>
      <w:pPr>
        <w:ind w:left="5760" w:hanging="360"/>
      </w:pPr>
    </w:lvl>
    <w:lvl w:ilvl="8" w:tplc="464AF04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2B6"/>
    <w:rsid w:val="003E72B6"/>
    <w:rsid w:val="00A9708E"/>
    <w:rsid w:val="00B52259"/>
    <w:rsid w:val="00F4740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FE2BB2B-D1DE-4F84-953F-047F1B705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13" Type="http://schemas.openxmlformats.org/officeDocument/2006/relationships/image" Target="media/image7.undefined"/><Relationship Id="rId18" Type="http://schemas.openxmlformats.org/officeDocument/2006/relationships/image" Target="media/image12.undefined"/><Relationship Id="rId26" Type="http://schemas.openxmlformats.org/officeDocument/2006/relationships/image" Target="media/image20.undefined"/><Relationship Id="rId3" Type="http://schemas.openxmlformats.org/officeDocument/2006/relationships/settings" Target="settings.xml"/><Relationship Id="rId21" Type="http://schemas.openxmlformats.org/officeDocument/2006/relationships/image" Target="media/image15.undefined"/><Relationship Id="rId7" Type="http://schemas.openxmlformats.org/officeDocument/2006/relationships/image" Target="media/image1.undefined"/><Relationship Id="rId12" Type="http://schemas.openxmlformats.org/officeDocument/2006/relationships/image" Target="media/image6.undefined"/><Relationship Id="rId17" Type="http://schemas.openxmlformats.org/officeDocument/2006/relationships/image" Target="media/image11.undefined"/><Relationship Id="rId25" Type="http://schemas.openxmlformats.org/officeDocument/2006/relationships/image" Target="media/image19.undefined"/><Relationship Id="rId2" Type="http://schemas.openxmlformats.org/officeDocument/2006/relationships/styles" Target="styles.xml"/><Relationship Id="rId16" Type="http://schemas.openxmlformats.org/officeDocument/2006/relationships/image" Target="media/image10.undefined"/><Relationship Id="rId20" Type="http://schemas.openxmlformats.org/officeDocument/2006/relationships/image" Target="media/image14.undefined"/><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undefined"/><Relationship Id="rId24" Type="http://schemas.openxmlformats.org/officeDocument/2006/relationships/image" Target="media/image18.undefined"/><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undefined"/><Relationship Id="rId23" Type="http://schemas.openxmlformats.org/officeDocument/2006/relationships/image" Target="media/image17.undefined"/><Relationship Id="rId28" Type="http://schemas.openxmlformats.org/officeDocument/2006/relationships/image" Target="media/image22.undefined"/><Relationship Id="rId10" Type="http://schemas.openxmlformats.org/officeDocument/2006/relationships/image" Target="media/image4.undefined"/><Relationship Id="rId19" Type="http://schemas.openxmlformats.org/officeDocument/2006/relationships/image" Target="media/image13.undefined"/><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undefined"/><Relationship Id="rId14" Type="http://schemas.openxmlformats.org/officeDocument/2006/relationships/image" Target="media/image8.undefined"/><Relationship Id="rId22" Type="http://schemas.openxmlformats.org/officeDocument/2006/relationships/image" Target="media/image16.undefined"/><Relationship Id="rId27" Type="http://schemas.openxmlformats.org/officeDocument/2006/relationships/image" Target="media/image21.undefined"/><Relationship Id="rId30"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31</Pages>
  <Words>2583</Words>
  <Characters>14212</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cp:revision>
  <dcterms:created xsi:type="dcterms:W3CDTF">2026-07-10T07:00:00Z</dcterms:created>
  <dcterms:modified xsi:type="dcterms:W3CDTF">2026-07-10T11:27:00Z</dcterms:modified>
</cp:coreProperties>
</file>