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4"/>
          <w:szCs w:val="44"/>
          <w:rtl w:val="0"/>
        </w:rPr>
        <w:t xml:space="preserve">Wind Farm Design for a Small Data Center in North Carolina</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sz w:val="32"/>
          <w:szCs w:val="32"/>
          <w:rtl w:val="0"/>
        </w:rPr>
        <w:t xml:space="preserve">Midterm Project Report</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rtl w:val="0"/>
        </w:rPr>
        <w:t xml:space="preserve">AEEE 5250 Analysis of Renewable Energy Systems, Fall 2026</w:t>
      </w:r>
    </w:p>
    <w:p w:rsidR="00000000" w:rsidDel="00000000" w:rsidP="00000000" w:rsidRDefault="00000000" w:rsidRPr="00000000" w14:paraId="00000004">
      <w:pPr>
        <w:spacing w:before="1200" w:lineRule="auto"/>
        <w:jc w:val="cente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David Salisbury</w:t>
      </w:r>
    </w:p>
    <w:p w:rsidR="00000000" w:rsidDel="00000000" w:rsidP="00000000" w:rsidRDefault="00000000" w:rsidRPr="00000000" w14:paraId="00000006">
      <w:pPr>
        <w:jc w:val="center"/>
        <w:rPr/>
      </w:pPr>
      <w:r w:rsidDel="00000000" w:rsidR="00000000" w:rsidRPr="00000000">
        <w:rPr>
          <w:rFonts w:ascii="Roboto" w:cs="Roboto" w:eastAsia="Roboto" w:hAnsi="Roboto"/>
          <w:color w:val="1f1f1f"/>
          <w:sz w:val="21"/>
          <w:szCs w:val="21"/>
          <w:rtl w:val="0"/>
        </w:rPr>
        <w:t xml:space="preserve">Dmitrii Nikiforov</w:t>
      </w: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b w:val="1"/>
          <w:bCs w:val="1"/>
          <w:rtl w:val="0"/>
        </w:rPr>
        <w:t xml:space="preserve">Submitted to: </w:t>
      </w:r>
      <w:r w:rsidDel="00000000" w:rsidR="00000000" w:rsidRPr="00000000">
        <w:rPr>
          <w:rtl w:val="0"/>
        </w:rPr>
        <w:t xml:space="preserve">Dr. Maciej Noras</w:t>
      </w:r>
    </w:p>
    <w:p w:rsidR="00000000" w:rsidDel="00000000" w:rsidP="00000000" w:rsidRDefault="00000000" w:rsidRPr="00000000" w14:paraId="00000009">
      <w:pPr>
        <w:jc w:val="center"/>
        <w:rPr/>
      </w:pPr>
      <w:r w:rsidDel="00000000" w:rsidR="00000000" w:rsidRPr="00000000">
        <w:rPr>
          <w:b w:val="1"/>
          <w:bCs w:val="1"/>
          <w:rtl w:val="0"/>
        </w:rPr>
        <w:t xml:space="preserve">Date: </w:t>
      </w:r>
      <w:r w:rsidDel="00000000" w:rsidR="00000000" w:rsidRPr="00000000">
        <w:rPr>
          <w:rtl w:val="0"/>
        </w:rPr>
        <w:t xml:space="preserve">10/09/26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1. Design Basis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keepNext/>
              <w:jc w:val="center"/>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keepNext/>
              <w:jc w:val="center"/>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keepNext/>
              <w:jc w:val="center"/>
              <w:rPr/>
            </w:pPr>
            <w:r w:rsidDel="00000000" w:rsidR="00000000" w:rsidRPr="00000000">
              <w:rPr>
                <w:b w:val="1"/>
                <w:bCs w:val="1"/>
                <w:color w:val="000000"/>
                <w:sz w:val="20"/>
                <w:szCs w:val="20"/>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keepNext/>
              <w:jc w:val="center"/>
              <w:rPr/>
            </w:pPr>
            <w:r w:rsidDel="00000000" w:rsidR="00000000" w:rsidRPr="00000000">
              <w:rPr>
                <w:sz w:val="20"/>
                <w:szCs w:val="20"/>
                <w:rtl w:val="0"/>
              </w:rPr>
              <w:t xml:space="preserve">IT critical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keepNext/>
              <w:jc w:val="center"/>
              <w:rPr/>
            </w:pPr>
            <w:r w:rsidDel="00000000" w:rsidR="00000000" w:rsidRPr="00000000">
              <w:rPr>
                <w:sz w:val="20"/>
                <w:szCs w:val="20"/>
                <w:rtl w:val="0"/>
              </w:rPr>
              <w:t xml:space="preserve">10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keepNext/>
              <w:jc w:val="center"/>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keepNext/>
              <w:jc w:val="center"/>
              <w:rPr/>
            </w:pPr>
            <w:r w:rsidDel="00000000" w:rsidR="00000000" w:rsidRPr="00000000">
              <w:rPr>
                <w:sz w:val="20"/>
                <w:szCs w:val="20"/>
                <w:rtl w:val="0"/>
              </w:rPr>
              <w:t xml:space="preserve">Power usage effectiveness (PUE)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keepNext/>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keepNext/>
              <w:jc w:val="center"/>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keepNext/>
              <w:jc w:val="center"/>
              <w:rPr/>
            </w:pPr>
            <w:r w:rsidDel="00000000" w:rsidR="00000000" w:rsidRPr="00000000">
              <w:rPr>
                <w:sz w:val="20"/>
                <w:szCs w:val="20"/>
                <w:rtl w:val="0"/>
              </w:rPr>
              <w:t xml:space="preserve">Total facility 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keepNext/>
              <w:jc w:val="center"/>
              <w:rPr/>
            </w:pPr>
            <w:r w:rsidDel="00000000" w:rsidR="00000000" w:rsidRPr="00000000">
              <w:rPr>
                <w:sz w:val="20"/>
                <w:szCs w:val="20"/>
                <w:rtl w:val="0"/>
              </w:rPr>
              <w:t xml:space="preserve">14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keepNext/>
              <w:jc w:val="center"/>
              <w:rPr/>
            </w:pPr>
            <w:r w:rsidDel="00000000" w:rsidR="00000000" w:rsidRPr="00000000">
              <w:rPr>
                <w:sz w:val="20"/>
                <w:szCs w:val="20"/>
                <w:rtl w:val="0"/>
              </w:rPr>
              <w:t xml:space="preserve">10 MW ×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keepNext/>
              <w:jc w:val="center"/>
              <w:rPr/>
            </w:pPr>
            <w:r w:rsidDel="00000000" w:rsidR="00000000" w:rsidRPr="00000000">
              <w:rPr>
                <w:sz w:val="20"/>
                <w:szCs w:val="20"/>
                <w:rtl w:val="0"/>
              </w:rPr>
              <w:t xml:space="preserve">Annual energy 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keepNext/>
              <w:jc w:val="center"/>
              <w:rPr/>
            </w:pPr>
            <w:r w:rsidDel="00000000" w:rsidR="00000000" w:rsidRPr="00000000">
              <w:rPr>
                <w:sz w:val="20"/>
                <w:szCs w:val="20"/>
                <w:rtl w:val="0"/>
              </w:rPr>
              <w:t xml:space="preserve">122,640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keepNext/>
              <w:jc w:val="center"/>
              <w:rPr/>
            </w:pPr>
            <w:r w:rsidDel="00000000" w:rsidR="00000000" w:rsidRPr="00000000">
              <w:rPr>
                <w:sz w:val="20"/>
                <w:szCs w:val="20"/>
                <w:rtl w:val="0"/>
              </w:rPr>
              <w:t xml:space="preserve">14 MW × 8,760 h/yr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keepNext/>
              <w:jc w:val="center"/>
              <w:rPr/>
            </w:pPr>
            <w:r w:rsidDel="00000000" w:rsidR="00000000" w:rsidRPr="00000000">
              <w:rPr>
                <w:sz w:val="20"/>
                <w:szCs w:val="20"/>
                <w:rtl w:val="0"/>
              </w:rPr>
              <w:t xml:space="preserve">Reliability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keepNext/>
              <w:jc w:val="center"/>
              <w:rPr/>
            </w:pPr>
            <w:r w:rsidDel="00000000" w:rsidR="00000000" w:rsidRPr="00000000">
              <w:rPr>
                <w:sz w:val="20"/>
                <w:szCs w:val="20"/>
                <w:rtl w:val="0"/>
              </w:rPr>
              <w:t xml:space="preserve">Near-continuous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keepNext/>
              <w:jc w:val="center"/>
              <w:rPr/>
            </w:pPr>
            <w:r w:rsidDel="00000000" w:rsidR="00000000" w:rsidRPr="00000000">
              <w:rPr>
                <w:sz w:val="20"/>
                <w:szCs w:val="20"/>
                <w:rtl w:val="0"/>
              </w:rPr>
              <w:t xml:space="preserve">Firm grid interconnection for backup and balancing</w:t>
            </w:r>
            <w:r w:rsidDel="00000000" w:rsidR="00000000" w:rsidRPr="00000000">
              <w:rPr>
                <w:rtl w:val="0"/>
              </w:rPr>
            </w:r>
          </w:p>
        </w:tc>
      </w:tr>
    </w:tbl>
    <w:p w:rsidR="00000000" w:rsidDel="00000000" w:rsidP="00000000" w:rsidRDefault="00000000" w:rsidRPr="00000000" w14:paraId="0000001E">
      <w:pPr>
        <w:spacing w:after="200" w:lineRule="auto"/>
        <w:jc w:val="center"/>
        <w:rPr/>
      </w:pPr>
      <w:r w:rsidDel="00000000" w:rsidR="00000000" w:rsidRPr="00000000">
        <w:rPr>
          <w:i w:val="1"/>
          <w:iCs w:val="1"/>
          <w:sz w:val="20"/>
          <w:szCs w:val="20"/>
          <w:rtl w:val="0"/>
        </w:rPr>
        <w:t xml:space="preserve">Table 1-1. Data center design load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Site Selection and Screening</w:t>
      </w:r>
    </w:p>
    <w:p w:rsidR="00000000" w:rsidDel="00000000" w:rsidP="00000000" w:rsidRDefault="00000000" w:rsidRPr="00000000" w14:paraId="00000020">
      <w:pPr>
        <w:pStyle w:val="Heading2"/>
        <w:rPr/>
      </w:pPr>
      <w:r w:rsidDel="00000000" w:rsidR="00000000" w:rsidRPr="00000000">
        <w:rPr>
          <w:rtl w:val="0"/>
        </w:rPr>
        <w:t xml:space="preserve">2.1 Candidate Sites</w:t>
      </w:r>
    </w:p>
    <w:p>
      <w:pPr>
        <w:spacing w:after="120" w:before="0"/>
        <w:jc w:val="both"/>
      </w:pPr>
      <w:r>
        <w:t>Three candidate sites were chosen in the northeastern coastal plain, which has the best wind resource in NC outside the ridges protected by the Mountain Ridge Protection Act. All three are open farmland within reach of transmission. Wind speeds are 2007 to 2014 WIND Toolkit means at 100 m.</w:t>
      </w:r>
    </w:p>
    <w:p>
      <w:pPr>
        <w:spacing w:after="120" w:before="0"/>
        <w:jc w:val="both"/>
      </w:pPr>
      <w:r>
        <w:rPr>
          <w:highlight w:val="yellow"/>
        </w:rPr>
        <w:t>Preliminary values below come from public map data (OpenStreetMap, ESA WorldCover). Confirm or replace each one with the Wind Prospector, NLCD/PAD-US and FAA results, and add a Wind Prospector screenshot of the three sites.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keepNext/>
              <w:jc w:val="center"/>
              <w:rPr/>
            </w:pPr>
            <w:r w:rsidDel="00000000" w:rsidR="00000000" w:rsidRPr="00000000">
              <w:rPr>
                <w:b w:val="1"/>
                <w:bCs w:val="1"/>
                <w:color w:val="000000"/>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keepNext/>
              <w:jc w:val="center"/>
              <w:rPr/>
            </w:pPr>
            <w:r w:rsidDel="00000000" w:rsidR="00000000" w:rsidRPr="00000000">
              <w:rPr>
                <w:b w:val="1"/>
                <w:bCs w:val="1"/>
                <w:color w:val="000000"/>
                <w:sz w:val="20"/>
                <w:szCs w:val="20"/>
                <w:rtl w:val="0"/>
              </w:rPr>
              <w:t xml:space="preserve">Site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keepNext/>
              <w:jc w:val="center"/>
              <w:rPr/>
            </w:pPr>
            <w:r w:rsidDel="00000000" w:rsidR="00000000" w:rsidRPr="00000000">
              <w:rPr>
                <w:b w:val="1"/>
                <w:bCs w:val="1"/>
                <w:color w:val="000000"/>
                <w:sz w:val="20"/>
                <w:szCs w:val="20"/>
                <w:rtl w:val="0"/>
              </w:rPr>
              <w:t xml:space="preserve">Site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keepNext/>
              <w:jc w:val="center"/>
              <w:rPr/>
            </w:pPr>
            <w:r w:rsidDel="00000000" w:rsidR="00000000" w:rsidRPr="00000000">
              <w:rPr>
                <w:b w:val="1"/>
                <w:bCs w:val="1"/>
                <w:color w:val="000000"/>
                <w:sz w:val="20"/>
                <w:szCs w:val="20"/>
                <w:rtl w:val="0"/>
              </w:rPr>
              <w:t xml:space="preserve">Site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keepNext/>
              <w:jc w:val="right"/>
              <w:rPr/>
            </w:pPr>
            <w:r w:rsidDel="00000000" w:rsidR="00000000" w:rsidRPr="00000000">
              <w:rPr>
                <w:sz w:val="20"/>
                <w:szCs w:val="20"/>
                <w:rtl w:val="0"/>
              </w:rPr>
              <w:t xml:space="preserve">County /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keepNext/>
              <w:jc w:val="center"/>
              <w:rPr/>
            </w:pPr>
            <w:r>
              <w:rPr>
                <w:sz w:val="20"/>
              </w:rPr>
              <w:t>Perquimans Co.</w:t>
              <w:br/>
              <w:t>36.130° N, 76.450°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keepNext/>
              <w:jc w:val="center"/>
              <w:rPr/>
            </w:pPr>
            <w:r>
              <w:rPr>
                <w:sz w:val="20"/>
              </w:rPr>
              <w:t>Camden Co.</w:t>
              <w:br/>
              <w:t>36.235° N, 76.030°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keepNext/>
              <w:jc w:val="center"/>
              <w:rPr/>
            </w:pPr>
            <w:r>
              <w:rPr>
                <w:sz w:val="20"/>
              </w:rPr>
              <w:t>Hyde Co.</w:t>
              <w:br/>
              <w:t>35.525° N, 76.000° 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keepNext/>
              <w:jc w:val="right"/>
              <w:rPr/>
            </w:pPr>
            <w:r w:rsidDel="00000000" w:rsidR="00000000" w:rsidRPr="00000000">
              <w:rPr>
                <w:sz w:val="20"/>
                <w:szCs w:val="20"/>
                <w:rtl w:val="0"/>
              </w:rPr>
              <w:t xml:space="preserve">Wind resource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keepNext/>
              <w:jc w:val="center"/>
              <w:rPr/>
            </w:pPr>
            <w:r>
              <w:rPr>
                <w:sz w:val="20"/>
              </w:rPr>
              <w:t>6.91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keepNext/>
              <w:jc w:val="center"/>
              <w:rPr/>
            </w:pPr>
            <w:r>
              <w:rPr>
                <w:sz w:val="20"/>
              </w:rPr>
              <w:t>7.23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keepNext/>
              <w:jc w:val="center"/>
              <w:rPr/>
            </w:pPr>
            <w:r>
              <w:rPr>
                <w:sz w:val="20"/>
              </w:rPr>
              <w:t>7.30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keepNext/>
              <w:jc w:val="right"/>
              <w:rPr/>
            </w:pPr>
            <w:r w:rsidDel="00000000" w:rsidR="00000000" w:rsidRPr="00000000">
              <w:rPr>
                <w:sz w:val="20"/>
                <w:szCs w:val="20"/>
                <w:rtl w:val="0"/>
              </w:rPr>
              <w:t xml:space="preserve">Land availability (acres)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keepNext/>
              <w:jc w:val="center"/>
              <w:rPr/>
            </w:pPr>
            <w:r>
              <w:rPr>
                <w:sz w:val="20"/>
              </w:rPr>
              <w:t>about 5,600 open; about 2,100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keepNext/>
              <w:jc w:val="center"/>
              <w:rPr/>
            </w:pPr>
            <w:r>
              <w:rPr>
                <w:sz w:val="20"/>
              </w:rPr>
              <w:t>about 3,500 open; about 800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keepNext/>
              <w:jc w:val="center"/>
              <w:rPr/>
            </w:pPr>
            <w:r>
              <w:rPr>
                <w:sz w:val="20"/>
              </w:rPr>
              <w:t>about 6,700 open; about 4,400 after setbacks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keepNext/>
              <w:jc w:val="right"/>
              <w:rPr/>
            </w:pPr>
            <w:r w:rsidDel="00000000" w:rsidR="00000000" w:rsidRPr="00000000">
              <w:rPr>
                <w:sz w:val="20"/>
                <w:szCs w:val="20"/>
                <w:rtl w:val="0"/>
              </w:rPr>
              <w:t xml:space="preserve">Transmission proximity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keepNext/>
              <w:jc w:val="center"/>
              <w:rPr/>
            </w:pPr>
            <w:r>
              <w:rPr>
                <w:sz w:val="20"/>
              </w:rPr>
              <w:t>3.9 (230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keepNext/>
              <w:jc w:val="center"/>
              <w:rPr/>
            </w:pPr>
            <w:r>
              <w:rPr>
                <w:sz w:val="20"/>
              </w:rPr>
              <w:t>9.4 (230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keepNext/>
              <w:jc w:val="center"/>
              <w:rPr/>
            </w:pPr>
            <w:r>
              <w:rPr>
                <w:sz w:val="20"/>
              </w:rPr>
              <w:t>18 (115 kV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keepNext/>
              <w:jc w:val="right"/>
              <w:rPr/>
            </w:pPr>
            <w:r w:rsidDel="00000000" w:rsidR="00000000" w:rsidRPr="00000000">
              <w:rPr>
                <w:sz w:val="20"/>
                <w:szCs w:val="20"/>
                <w:rtl w:val="0"/>
              </w:rPr>
              <w:t xml:space="preserve">Airports / airspace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keepNext/>
              <w:jc w:val="center"/>
              <w:rPr/>
            </w:pPr>
            <w:r>
              <w:rPr>
                <w:sz w:val="20"/>
              </w:rPr>
              <w:t>KEDE 9.5 mi; outside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keepNext/>
              <w:jc w:val="center"/>
              <w:rPr/>
            </w:pPr>
            <w:r>
              <w:rPr>
                <w:sz w:val="20"/>
              </w:rPr>
              <w:t>USCG Air Sta. Elizabeth City 7.3 mi; inside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keepNext/>
              <w:jc w:val="center"/>
              <w:rPr/>
            </w:pPr>
            <w:r>
              <w:rPr>
                <w:sz w:val="20"/>
              </w:rPr>
              <w:t>Hyde Co. Airport 3.5 mi; near Dare Co. Bombing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keepNext/>
              <w:jc w:val="right"/>
              <w:rPr/>
            </w:pPr>
            <w:r w:rsidDel="00000000" w:rsidR="00000000" w:rsidRPr="00000000">
              <w:rPr>
                <w:sz w:val="20"/>
                <w:szCs w:val="20"/>
                <w:rtl w:val="0"/>
              </w:rPr>
              <w:t xml:space="preserve">Protected ridges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keepNext/>
              <w:jc w:val="center"/>
              <w:rPr/>
            </w:pPr>
            <w:r>
              <w:rPr>
                <w:sz w:val="20"/>
              </w:rPr>
              <w:t>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keepNext/>
              <w:jc w:val="center"/>
              <w:rPr/>
            </w:pPr>
            <w:r>
              <w:rPr>
                <w:sz w:val="20"/>
              </w:rPr>
              <w:t>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keepNext/>
              <w:jc w:val="center"/>
              <w:rPr/>
            </w:pPr>
            <w:r>
              <w:rPr>
                <w:sz w:val="20"/>
              </w:rPr>
              <w:t>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keepNext/>
              <w:jc w:val="right"/>
              <w:rPr/>
            </w:pPr>
            <w:r w:rsidDel="00000000" w:rsidR="00000000" w:rsidRPr="00000000">
              <w:rPr>
                <w:sz w:val="20"/>
                <w:szCs w:val="20"/>
                <w:rtl w:val="0"/>
              </w:rPr>
              <w:t xml:space="preserve">Wetlands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keepNext/>
              <w:jc w:val="center"/>
              <w:rPr/>
            </w:pPr>
            <w:r>
              <w:rPr>
                <w:sz w:val="20"/>
              </w:rPr>
              <w:t>Few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keepNext/>
              <w:jc w:val="center"/>
              <w:rPr/>
            </w:pPr>
            <w:r>
              <w:rPr>
                <w:sz w:val="20"/>
              </w:rPr>
              <w:t>Extensive (marsh, open water)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keepNext/>
              <w:jc w:val="center"/>
              <w:rPr/>
            </w:pPr>
            <w:r>
              <w:rPr>
                <w:sz w:val="20"/>
              </w:rPr>
              <w:t>Extensive (herbaceous wetland)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keepNext/>
              <w:jc w:val="right"/>
              <w:rPr/>
            </w:pPr>
            <w:r w:rsidDel="00000000" w:rsidR="00000000" w:rsidRPr="00000000">
              <w:rPr>
                <w:sz w:val="20"/>
                <w:szCs w:val="20"/>
                <w:rtl w:val="0"/>
              </w:rPr>
              <w:t xml:space="preserve">Residential setbacks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keepNext/>
              <w:jc w:val="center"/>
              <w:rPr/>
            </w:pPr>
            <w:r>
              <w:rPr>
                <w:sz w:val="20"/>
              </w:rPr>
              <w:t>375 m (2.5 × tip height) feasible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keepNext/>
              <w:jc w:val="center"/>
              <w:rPr/>
            </w:pPr>
            <w:r>
              <w:rPr>
                <w:sz w:val="20"/>
              </w:rPr>
              <w:t>Feasible, but land is fragmented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keepNext/>
              <w:jc w:val="center"/>
              <w:rPr/>
            </w:pPr>
            <w:r>
              <w:rPr>
                <w:sz w:val="20"/>
              </w:rPr>
              <w:t>Feasible</w:t>
            </w:r>
          </w:p>
        </w:tc>
      </w:tr>
    </w:tbl>
    <w:p w:rsidR="00000000" w:rsidDel="00000000" w:rsidP="00000000" w:rsidRDefault="00000000" w:rsidRPr="00000000" w14:paraId="00000046">
      <w:pPr>
        <w:spacing w:after="200" w:lineRule="auto"/>
        <w:jc w:val="center"/>
        <w:rPr/>
      </w:pPr>
      <w:r w:rsidDel="00000000" w:rsidR="00000000" w:rsidRPr="00000000">
        <w:rPr>
          <w:i w:val="1"/>
          <w:iCs w:val="1"/>
          <w:sz w:val="20"/>
          <w:szCs w:val="20"/>
          <w:rtl w:val="0"/>
        </w:rPr>
        <w:t xml:space="preserve">Table 2-1. Candidate site screening</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2.2 Screening Outcomes</w:t>
      </w:r>
    </w:p>
    <w:p>
      <w:pPr>
        <w:spacing w:after="120" w:before="0"/>
        <w:jc w:val="both"/>
      </w:pPr>
      <w:r>
        <w:t>Each resource below was checked for all three sites.</w:t>
      </w:r>
    </w:p>
    <w:p w:rsidR="00000000" w:rsidDel="00000000" w:rsidP="00000000" w:rsidRDefault="00000000" w:rsidRPr="00000000" w14:paraId="00000049">
      <w:pPr>
        <w:pStyle w:val="Heading3"/>
        <w:rPr/>
      </w:pPr>
      <w:r w:rsidDel="00000000" w:rsidR="00000000" w:rsidRPr="00000000">
        <w:rPr>
          <w:rtl w:val="0"/>
        </w:rPr>
        <w:t xml:space="preserve">2.2.1 FAA</w:t>
      </w:r>
    </w:p>
    <w:p>
      <w:pPr>
        <w:spacing w:after="120" w:before="0"/>
        <w:jc w:val="both"/>
      </w:pPr>
      <w:r>
        <w:t xml:space="preserve">The turbine tip height is 150 m (492 ft) above ground, so a Form 7460-1 notice is required for every turbine at all three sites (more than 200 ft, 14 CFR 77.9). Site A is 9.5 mi from the nearest public-use airport (KEDE) and 31 mi from the Navy ROTHR radar in Chesapeake, VA, outside the 28 mi zone where the Navy has objected to wind farms. A Determination of No Hazard is likely. Site B is 7.3 mi from USCG Air Station Elizabeth City and inside the radar zone, so it would need DoD mitigation. Site C is 3.5 mi from Hyde County Airport and near the Dare County Bombing Range military airspace, so there is a high risk of objection. </w:t>
      </w:r>
      <w:r>
        <w:rPr>
          <w:highlight w:val="yellow"/>
        </w:rPr>
        <w:t>Insert the OE/AAA Notice Criteria Tool result for each site.</w:t>
      </w:r>
    </w:p>
    <w:p w:rsidR="00000000" w:rsidDel="00000000" w:rsidP="00000000" w:rsidRDefault="00000000" w:rsidRPr="00000000" w14:paraId="0000004B">
      <w:pPr>
        <w:pStyle w:val="Heading3"/>
        <w:rPr/>
      </w:pPr>
      <w:r w:rsidDel="00000000" w:rsidR="00000000" w:rsidRPr="00000000">
        <w:rPr>
          <w:rtl w:val="0"/>
        </w:rPr>
        <w:t xml:space="preserve">2.2.2 USGS National Land Cover Database</w:t>
      </w:r>
    </w:p>
    <w:p>
      <w:pPr>
        <w:spacing w:after="120" w:before="0"/>
        <w:jc w:val="both"/>
      </w:pPr>
      <w:r>
        <w:t xml:space="preserve">Site A is mostly cultivated cropland with scattered woodlots, few wetlands and no protected areas nearby, and it has enough open land for the 16-turbine array (about 4,500 acres). Site B is limited by open water, marsh and the adjacent North River Game Land. Site C is farmland but has extensive wetland and is 3 mi from Mattamuskeet National Wildlife Refuge. </w:t>
      </w:r>
      <w:r>
        <w:rPr>
          <w:highlight w:val="yellow"/>
        </w:rPr>
        <w:t>Insert the NLCD / PAD-US Data Explorer result for each site.</w:t>
      </w:r>
    </w:p>
    <w:p w:rsidR="00000000" w:rsidDel="00000000" w:rsidP="00000000" w:rsidRDefault="00000000" w:rsidRPr="00000000" w14:paraId="0000004D">
      <w:pPr>
        <w:pStyle w:val="Heading3"/>
        <w:rPr/>
      </w:pPr>
      <w:r w:rsidDel="00000000" w:rsidR="00000000" w:rsidRPr="00000000">
        <w:rPr>
          <w:rtl w:val="0"/>
        </w:rPr>
        <w:t xml:space="preserve">2.2.3 USFWS Critical Habitat</w:t>
      </w:r>
    </w:p>
    <w:p>
      <w:pPr>
        <w:spacing w:after="120" w:before="0"/>
        <w:jc w:val="both"/>
      </w:pPr>
      <w:r>
        <w:t xml:space="preserve">The northern long-eared bat (endangered) and tricolored bat (proposed endangered) are the main wind concern at all three sites, and could require seasonal low-wind curtailment. Site C also sits in the red wolf recovery area and next to Lake Mattamuskeet, which has large wintering waterfowl flocks. </w:t>
      </w:r>
      <w:r>
        <w:rPr>
          <w:highlight w:val="yellow"/>
        </w:rPr>
        <w:t>Replace with the IPaC species list for each site (IPaC is a preliminary screen, not a consultation).</w:t>
      </w:r>
    </w:p>
    <w:p w:rsidR="00000000" w:rsidDel="00000000" w:rsidP="00000000" w:rsidRDefault="00000000" w:rsidRPr="00000000" w14:paraId="0000004F">
      <w:pPr>
        <w:pStyle w:val="Heading3"/>
        <w:rPr/>
      </w:pPr>
      <w:r w:rsidDel="00000000" w:rsidR="00000000" w:rsidRPr="00000000">
        <w:rPr>
          <w:rtl w:val="0"/>
        </w:rPr>
        <w:t xml:space="preserve">2.2.4 NC Natural Heritage Program</w:t>
      </w:r>
    </w:p>
    <w:p>
      <w:pPr>
        <w:spacing w:after="120" w:before="0"/>
        <w:jc w:val="both"/>
      </w:pPr>
      <w:r>
        <w:t xml:space="preserve">Site A's interior is farmland, with no significant natural areas expected outside the river shoreline. Site B borders the North River Game Land marshes, and Site C borders the Lake Mattamuskeet natural area. </w:t>
      </w:r>
      <w:r>
        <w:rPr>
          <w:highlight w:val="yellow"/>
        </w:rPr>
        <w:t>Replace with the NCNHP Data Explorer results (site plus a 1 mile buffer).</w:t>
      </w:r>
    </w:p>
    <w:p w:rsidR="00000000" w:rsidDel="00000000" w:rsidP="00000000" w:rsidRDefault="00000000" w:rsidRPr="00000000" w14:paraId="00000051">
      <w:pPr>
        <w:pStyle w:val="Heading2"/>
        <w:rPr/>
      </w:pPr>
      <w:r w:rsidDel="00000000" w:rsidR="00000000" w:rsidRPr="00000000">
        <w:rPr>
          <w:rtl w:val="0"/>
        </w:rPr>
        <w:t xml:space="preserve">2.3 Final Site Selection and Justification</w:t>
      </w:r>
    </w:p>
    <w:p>
      <w:pPr>
        <w:spacing w:after="120" w:before="0"/>
        <w:jc w:val="both"/>
      </w:pPr>
      <w:r>
        <w:rPr>
          <w:b/>
        </w:rPr>
        <w:t>Selected site: Site A, Perquimans County (36.130° N, 76.450° W). Ranking: A, B, C.</w:t>
      </w:r>
      <w:r>
        <w:t xml:space="preserve"> Site A has the lowest wind (6.91 m/s at 100 m), but it is the only site with no fatal flaw: it is open farmland with few wetlands, 3.9 mi from a 230 kV substation, outside the Navy radar zone and away from airports. It also lies near two operating NC wind farms (Amazon Wind Farm US East and Timbermill Wind). Site B is limited by water, wetlands and the Navy radar, and Site C by wetlands, wildlife refuges, military airspace and distance to transmission. The main risk at Site A is the county permit, since Perquimans County denied a wind permit in 2016.</w:t>
      </w:r>
    </w:p>
    <w:p w:rsidR="00000000" w:rsidDel="00000000" w:rsidP="00000000" w:rsidRDefault="00000000" w:rsidRPr="00000000" w14:paraId="00000053">
      <w:pPr>
        <w:pStyle w:val="Heading1"/>
        <w:rPr/>
      </w:pPr>
      <w:r w:rsidDel="00000000" w:rsidR="00000000" w:rsidRPr="00000000">
        <w:rPr>
          <w:rtl w:val="0"/>
        </w:rPr>
        <w:t xml:space="preserve">3. Wind Resource Assessment</w:t>
      </w:r>
    </w:p>
    <w:p>
      <w:pPr>
        <w:spacing w:after="120" w:before="0"/>
        <w:jc w:val="both"/>
      </w:pPr>
      <w:r>
        <w:t>WIND Toolkit data for grid point 36.1333° N, 76.4470° W were used for all eight years, 2007 to 2014, at 80, 100 and 120 m. The data were averaged to hourly values. The hub height is 95 m.</w:t>
      </w:r>
    </w:p>
    <w:p w:rsidR="00000000" w:rsidDel="00000000" w:rsidP="00000000" w:rsidRDefault="00000000" w:rsidRPr="00000000" w14:paraId="00000055">
      <w:pPr>
        <w:pStyle w:val="Heading2"/>
        <w:rPr/>
      </w:pPr>
      <w:r w:rsidDel="00000000" w:rsidR="00000000" w:rsidRPr="00000000">
        <w:rPr>
          <w:rtl w:val="0"/>
        </w:rPr>
        <w:t xml:space="preserve">3.1 Wind Resource Summary</w:t>
      </w:r>
    </w:p>
    <w:p>
      <w:pPr>
        <w:spacing w:after="120" w:before="0"/>
        <w:jc w:val="both"/>
      </w:pPr>
      <w:r>
        <w:t>All values are at the 95 m hub height.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gridCol w:w="2000"/>
        <w:tblGridChange w:id="0">
          <w:tblGrid>
            <w:gridCol w:w="4360"/>
            <w:gridCol w:w="3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keepNext/>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keepNext/>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keepNext/>
              <w:rPr/>
            </w:pPr>
            <w:r w:rsidDel="00000000" w:rsidR="00000000" w:rsidRPr="00000000">
              <w:rPr>
                <w:b w:val="1"/>
                <w:bCs w:val="1"/>
                <w:color w:val="000000"/>
                <w:sz w:val="20"/>
                <w:szCs w:val="20"/>
                <w:rtl w:val="0"/>
              </w:rPr>
              <w:t xml:space="preserve">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keepNext/>
              <w:rPr/>
            </w:pPr>
            <w:r w:rsidDel="00000000" w:rsidR="00000000" w:rsidRPr="00000000">
              <w:rPr>
                <w:sz w:val="20"/>
                <w:szCs w:val="20"/>
                <w:rtl w:val="0"/>
              </w:rPr>
              <w:t xml:space="preserve">Hub height,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keepNext/>
              <w:rPr/>
            </w:pPr>
            <w:r>
              <w:rPr>
                <w:sz w:val="20"/>
              </w:rPr>
              <w:t>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keepNext/>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keepNext/>
              <w:rPr/>
            </w:pPr>
            <w:r w:rsidDel="00000000" w:rsidR="00000000" w:rsidRPr="00000000">
              <w:rPr>
                <w:sz w:val="20"/>
                <w:szCs w:val="20"/>
                <w:rtl w:val="0"/>
              </w:rPr>
              <w:t xml:space="preserve">Mean wind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keepNext/>
              <w:rPr/>
            </w:pPr>
            <w:r>
              <w:rPr>
                <w:sz w:val="20"/>
              </w:rPr>
              <w:t>6.82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keepNext/>
              <w:rPr/>
            </w:pPr>
            <w:r w:rsidDel="00000000" w:rsidR="00000000" w:rsidRPr="00000000">
              <w:rPr>
                <w:sz w:val="20"/>
                <w:szCs w:val="20"/>
                <w:rtl w:val="0"/>
              </w:rPr>
              <w:t xml:space="preserv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keepNext/>
              <w:rPr/>
            </w:pPr>
            <w:r w:rsidDel="00000000" w:rsidR="00000000" w:rsidRPr="00000000">
              <w:rPr>
                <w:sz w:val="20"/>
                <w:szCs w:val="20"/>
                <w:rtl w:val="0"/>
              </w:rPr>
              <w:t xml:space="preserve">Weibull shape parameter,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keepNext/>
              <w:rPr/>
            </w:pPr>
            <w:r>
              <w:rPr>
                <w:sz w:val="20"/>
              </w:rPr>
              <w:t>2.40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keepNext/>
              <w:rPr/>
            </w:pPr>
            <w:r w:rsidDel="00000000" w:rsidR="00000000" w:rsidRPr="00000000">
              <w:rPr>
                <w:sz w:val="20"/>
                <w:szCs w:val="20"/>
                <w:rtl w:val="0"/>
              </w:rPr>
              <w:t xml:space="preserve">dimensionless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keepNext/>
              <w:rPr/>
            </w:pPr>
            <w:r w:rsidDel="00000000" w:rsidR="00000000" w:rsidRPr="00000000">
              <w:rPr>
                <w:sz w:val="20"/>
                <w:szCs w:val="20"/>
                <w:rtl w:val="0"/>
              </w:rPr>
              <w:t xml:space="preserve">Weibull scale parameter,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keepNext/>
              <w:rPr/>
            </w:pPr>
            <w:r>
              <w:rPr>
                <w:sz w:val="20"/>
              </w:rPr>
              <w:t>7.69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keepNext/>
              <w:rPr/>
            </w:pPr>
            <w:r w:rsidDel="00000000" w:rsidR="00000000" w:rsidRPr="00000000">
              <w:rPr>
                <w:sz w:val="20"/>
                <w:szCs w:val="20"/>
                <w:rtl w:val="0"/>
              </w:rPr>
              <w:t xml:space="preserv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keepNext/>
              <w:rPr/>
            </w:pPr>
            <w:r w:rsidDel="00000000" w:rsidR="00000000" w:rsidRPr="00000000">
              <w:rPr>
                <w:sz w:val="20"/>
                <w:szCs w:val="20"/>
                <w:rtl w:val="0"/>
              </w:rPr>
              <w:t xml:space="preserve">Shear exponent, 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keepNext/>
              <w:rPr/>
            </w:pPr>
            <w:r>
              <w:rPr>
                <w:sz w:val="20"/>
              </w:rPr>
              <w:t>0.262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keepNext/>
              <w:rPr/>
            </w:pPr>
            <w:r w:rsidDel="00000000" w:rsidR="00000000" w:rsidRPr="00000000">
              <w:rPr>
                <w:sz w:val="20"/>
                <w:szCs w:val="20"/>
                <w:rtl w:val="0"/>
              </w:rPr>
              <w:t xml:space="preserve">dimensionless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keepNext/>
              <w:rPr/>
            </w:pPr>
            <w:r w:rsidDel="00000000" w:rsidR="00000000" w:rsidRPr="00000000">
              <w:rPr>
                <w:sz w:val="20"/>
                <w:szCs w:val="20"/>
                <w:rtl w:val="0"/>
              </w:rPr>
              <w:t xml:space="preserve">Turbulence intensity, 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keepNext/>
              <w:rPr/>
            </w:pPr>
            <w:r>
              <w:rPr>
                <w:sz w:val="20"/>
              </w:rPr>
              <w:t>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keepNext/>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keepNext/>
              <w:rPr/>
            </w:pPr>
            <w:r w:rsidDel="00000000" w:rsidR="00000000" w:rsidRPr="00000000">
              <w:rPr>
                <w:sz w:val="20"/>
                <w:szCs w:val="20"/>
                <w:rtl w:val="0"/>
              </w:rPr>
              <w:t xml:space="preserve">IEC wind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keepNext/>
              <w:rPr/>
            </w:pPr>
            <w:r>
              <w:rPr>
                <w:sz w:val="20"/>
              </w:rPr>
              <w:t>IIIA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keepNext/>
              <w:rPr/>
            </w:pPr>
            <w:r w:rsidDel="00000000" w:rsidR="00000000" w:rsidRPr="00000000">
              <w:rPr>
                <w:rtl w:val="0"/>
              </w:rPr>
            </w:r>
          </w:p>
        </w:tc>
      </w:tr>
    </w:tbl>
    <w:p w:rsidR="00000000" w:rsidDel="00000000" w:rsidP="00000000" w:rsidRDefault="00000000" w:rsidRPr="00000000" w14:paraId="0000006F">
      <w:pPr>
        <w:spacing w:after="200" w:lineRule="auto"/>
        <w:jc w:val="center"/>
        <w:rPr/>
      </w:pPr>
      <w:r w:rsidDel="00000000" w:rsidR="00000000" w:rsidRPr="00000000">
        <w:rPr>
          <w:i w:val="1"/>
          <w:iCs w:val="1"/>
          <w:sz w:val="20"/>
          <w:szCs w:val="20"/>
          <w:rtl w:val="0"/>
        </w:rPr>
        <w:t xml:space="preserve">Table 3-1. Hub-height wind resource</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3.2 Weibull Distribution</w:t>
      </w:r>
    </w:p>
    <w:p>
      <w:pPr>
        <w:spacing w:after="120" w:before="0"/>
        <w:jc w:val="both"/>
      </w:pPr>
      <w:r>
        <w:t>Figure 3-1 shows the hub-height histogram and the Weibull fit (MATLAB fitdist, maximum likelihood).</w:t>
      </w:r>
    </w:p>
    <w:p w:rsidR="00000000" w:rsidDel="00000000" w:rsidP="00000000" w:rsidRDefault="00000000" w:rsidRPr="00000000" w14:paraId="00000072">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f</m:t>
            </m:r>
          </m:e>
          <m:sub>
            <m:r>
              <w:rPr/>
              <m:t xml:space="preserve">Weibull</m:t>
            </m:r>
          </m:sub>
        </m:sSub>
        <m:r>
          <w:rPr/>
          <m:t xml:space="preserve">(v)=</m:t>
        </m:r>
        <m:f>
          <m:fPr>
            <m:ctrlPr>
              <w:rPr/>
            </m:ctrlPr>
          </m:fPr>
          <m:num>
            <m:r>
              <w:rPr/>
              <m:t xml:space="preserve">k</m:t>
            </m:r>
          </m:num>
          <m:den>
            <m:r>
              <w:rPr/>
              <m:t xml:space="preserve">a</m:t>
            </m:r>
          </m:den>
        </m:f>
        <m:sSup>
          <m:sSupPr>
            <m:ctrlPr>
              <w:rPr/>
            </m:ctrlPr>
          </m:sSupPr>
          <m:e>
            <m:d>
              <m:dPr>
                <m:begChr m:val="("/>
                <m:endChr m:val=")"/>
                <m:ctrlPr>
                  <w:rPr/>
                </m:ctrlPr>
              </m:dPr>
              <m:e>
                <m:f>
                  <m:fPr>
                    <m:ctrlPr>
                      <w:rPr/>
                    </m:ctrlPr>
                  </m:fPr>
                  <m:num>
                    <m:r>
                      <w:rPr/>
                      <m:t xml:space="preserve">v</m:t>
                    </m:r>
                  </m:num>
                  <m:den>
                    <m:r>
                      <w:rPr/>
                      <m:t xml:space="preserve">a</m:t>
                    </m:r>
                  </m:den>
                </m:f>
              </m:e>
            </m:d>
          </m:e>
          <m:sup>
            <m:r>
              <w:rPr/>
              <m:t xml:space="preserve">k−1</m:t>
            </m:r>
          </m:sup>
        </m:sSup>
        <m:r>
          <w:rPr/>
          <m:t xml:space="preserve">exp</m:t>
        </m:r>
        <m:d>
          <m:dPr>
            <m:begChr m:val="["/>
            <m:endChr m:val="]"/>
            <m:ctrlPr>
              <w:rPr/>
            </m:ctrlPr>
          </m:dPr>
          <m:e>
            <m:r>
              <w:rPr/>
              <m:t xml:space="preserve">−</m:t>
            </m:r>
            <m:sSup>
              <m:sSupPr>
                <m:ctrlPr>
                  <w:rPr/>
                </m:ctrlPr>
              </m:sSupPr>
              <m:e>
                <m:d>
                  <m:dPr>
                    <m:begChr m:val="("/>
                    <m:endChr m:val=")"/>
                    <m:ctrlPr>
                      <w:rPr/>
                    </m:ctrlPr>
                  </m:dPr>
                  <m:e>
                    <m:f>
                      <m:fPr>
                        <m:ctrlPr>
                          <w:rPr/>
                        </m:ctrlPr>
                      </m:fPr>
                      <m:num>
                        <m:r>
                          <w:rPr/>
                          <m:t xml:space="preserve">v</m:t>
                        </m:r>
                      </m:num>
                      <m:den>
                        <m:r>
                          <w:rPr/>
                          <m:t xml:space="preserve">a</m:t>
                        </m:r>
                      </m:den>
                    </m:f>
                  </m:e>
                </m:d>
              </m:e>
              <m:sup>
                <m:r>
                  <w:rPr/>
                  <m:t xml:space="preserve">k</m:t>
                </m:r>
              </m:sup>
            </m:sSup>
          </m:e>
        </m:d>
      </m:oMath>
      <w:r w:rsidDel="00000000" w:rsidR="00000000" w:rsidRPr="00000000">
        <w:rPr>
          <w:rtl w:val="0"/>
        </w:rPr>
        <w:tab/>
        <w:t xml:space="preserve">(1)</w:t>
      </w:r>
    </w:p>
    <w:p w:rsidR="00000000" w:rsidDel="00000000" w:rsidP="00000000" w:rsidRDefault="00000000" w:rsidRPr="00000000" w14:paraId="00000073">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v</m:t>
            </m:r>
          </m:e>
          <m:sub>
            <m:r>
              <w:rPr/>
              <m:t xml:space="preserve">avg</m:t>
            </m:r>
          </m:sub>
        </m:sSub>
        <m:r>
          <w:rPr/>
          <m:t xml:space="preserve">=aΓ</m:t>
        </m:r>
        <m:d>
          <m:dPr>
            <m:begChr m:val="("/>
            <m:endChr m:val=")"/>
            <m:ctrlPr>
              <w:rPr/>
            </m:ctrlPr>
          </m:dPr>
          <m:e>
            <m:r>
              <w:rPr/>
              <m:t xml:space="preserve">1+</m:t>
            </m:r>
            <m:f>
              <m:fPr>
                <m:ctrlPr>
                  <w:rPr/>
                </m:ctrlPr>
              </m:fPr>
              <m:num>
                <m:r>
                  <w:rPr/>
                  <m:t xml:space="preserve">1</m:t>
                </m:r>
              </m:num>
              <m:den>
                <m:r>
                  <w:rPr/>
                  <m:t xml:space="preserve">k</m:t>
                </m:r>
              </m:den>
            </m:f>
          </m:e>
        </m:d>
      </m:oMath>
      <w:r w:rsidDel="00000000" w:rsidR="00000000" w:rsidRPr="00000000">
        <w:rPr>
          <w:rtl w:val="0"/>
        </w:rPr>
        <w:tab/>
        <w:t xml:space="preserve">(2)</w:t>
      </w:r>
    </w:p>
    <w:p w:rsidR="00000000" w:rsidDel="00000000" w:rsidP="00000000" w:rsidRDefault="00000000" w:rsidRPr="00000000" w14:paraId="00000074">
      <w:pPr>
        <w:spacing w:after="160" w:lineRule="auto"/>
        <w:rPr/>
      </w:pPr>
      <w:r w:rsidDel="00000000" w:rsidR="00000000" w:rsidRPr="00000000">
        <w:rPr>
          <w:rtl w:val="0"/>
        </w:rPr>
        <w:t xml:space="preserve">where </w:t>
      </w:r>
      <w:r w:rsidDel="00000000" w:rsidR="00000000" w:rsidRPr="00000000">
        <w:rPr>
          <w:i w:val="1"/>
          <w:iCs w:val="1"/>
          <w:rtl w:val="0"/>
        </w:rPr>
        <w:t xml:space="preserve">f</w:t>
      </w:r>
      <w:r w:rsidDel="00000000" w:rsidR="00000000" w:rsidRPr="00000000">
        <w:rPr>
          <w:i w:val="1"/>
          <w:iCs w:val="1"/>
          <w:vertAlign w:val="subscript"/>
          <w:rtl w:val="0"/>
        </w:rPr>
        <w:t xml:space="preserve">Weibull</w:t>
      </w:r>
      <w:r w:rsidDel="00000000" w:rsidR="00000000" w:rsidRPr="00000000">
        <w:rPr>
          <w:i w:val="1"/>
          <w:iCs w:val="1"/>
          <w:rtl w:val="0"/>
        </w:rPr>
        <w:t xml:space="preserve">(v)</w:t>
      </w:r>
      <w:r w:rsidDel="00000000" w:rsidR="00000000" w:rsidRPr="00000000">
        <w:rPr>
          <w:rtl w:val="0"/>
        </w:rPr>
        <w:t xml:space="preserve"> = probability density of wind speed v (s/m); </w:t>
      </w:r>
      <w:r w:rsidDel="00000000" w:rsidR="00000000" w:rsidRPr="00000000">
        <w:rPr>
          <w:i w:val="1"/>
          <w:iCs w:val="1"/>
          <w:rtl w:val="0"/>
        </w:rPr>
        <w:t xml:space="preserve">v</w:t>
      </w:r>
      <w:r w:rsidDel="00000000" w:rsidR="00000000" w:rsidRPr="00000000">
        <w:rPr>
          <w:rtl w:val="0"/>
        </w:rPr>
        <w:t xml:space="preserve"> = wind speed (m/s); </w:t>
      </w:r>
      <w:r w:rsidDel="00000000" w:rsidR="00000000" w:rsidRPr="00000000">
        <w:rPr>
          <w:i w:val="1"/>
          <w:iCs w:val="1"/>
          <w:rtl w:val="0"/>
        </w:rPr>
        <w:t xml:space="preserve">k</w:t>
      </w:r>
      <w:r w:rsidDel="00000000" w:rsidR="00000000" w:rsidRPr="00000000">
        <w:rPr>
          <w:rtl w:val="0"/>
        </w:rPr>
        <w:t xml:space="preserve"> = shape parameter (dimensionless); </w:t>
      </w:r>
      <w:r w:rsidDel="00000000" w:rsidR="00000000" w:rsidRPr="00000000">
        <w:rPr>
          <w:i w:val="1"/>
          <w:iCs w:val="1"/>
          <w:rtl w:val="0"/>
        </w:rPr>
        <w:t xml:space="preserve">a</w:t>
      </w:r>
      <w:r w:rsidDel="00000000" w:rsidR="00000000" w:rsidRPr="00000000">
        <w:rPr>
          <w:rtl w:val="0"/>
        </w:rPr>
        <w:t xml:space="preserve"> = scale parameter (m/s); </w:t>
      </w:r>
      <w:r w:rsidDel="00000000" w:rsidR="00000000" w:rsidRPr="00000000">
        <w:rPr>
          <w:i w:val="1"/>
          <w:iCs w:val="1"/>
          <w:rtl w:val="0"/>
        </w:rPr>
        <w:t xml:space="preserve">v</w:t>
      </w:r>
      <w:r w:rsidDel="00000000" w:rsidR="00000000" w:rsidRPr="00000000">
        <w:rPr>
          <w:i w:val="1"/>
          <w:iCs w:val="1"/>
          <w:vertAlign w:val="subscript"/>
          <w:rtl w:val="0"/>
        </w:rPr>
        <w:t xml:space="preserve">avg</w:t>
      </w:r>
      <w:r w:rsidDel="00000000" w:rsidR="00000000" w:rsidRPr="00000000">
        <w:rPr>
          <w:rtl w:val="0"/>
        </w:rPr>
        <w:t xml:space="preserve"> = mean wind speed (m/s); </w:t>
      </w:r>
      <w:r w:rsidDel="00000000" w:rsidR="00000000" w:rsidRPr="00000000">
        <w:rPr>
          <w:i w:val="1"/>
          <w:iCs w:val="1"/>
          <w:rtl w:val="0"/>
        </w:rPr>
        <w:t xml:space="preserve">Γ</w:t>
      </w:r>
      <w:r w:rsidDel="00000000" w:rsidR="00000000" w:rsidRPr="00000000">
        <w:rPr>
          <w:rtl w:val="0"/>
        </w:rPr>
        <w:t xml:space="preserve"> = gamma function (dimensionless).</w:t>
      </w:r>
    </w:p>
    <w:p>
      <w:pPr>
        <w:spacing w:after="120" w:before="0"/>
        <w:jc w:val="both"/>
      </w:pPr>
      <w:r>
        <w:t>k = 2.40 and a = 7.69 m/s, so from Eq. (2) v</w:t>
      </w:r>
      <w:r>
        <w:rPr>
          <w:vertAlign w:val="subscript"/>
        </w:rPr>
        <w:t>avg</w:t>
      </w:r>
      <w:r>
        <w:t xml:space="preserve"> = 7.69 × Γ(1 + 1/2.40) = </w:t>
      </w:r>
      <w:r>
        <w:rPr>
          <w:b/>
        </w:rPr>
        <w:t>6.82 m/s</w:t>
      </w:r>
      <w:r>
        <w:t>.</w:t>
      </w:r>
    </w:p>
    <w:p>
      <w:pPr>
        <w:keepNext/>
        <w:spacing w:after="60" w:before="0"/>
        <w:jc w:val="center"/>
      </w:pPr>
      <w:r>
        <w:drawing>
          <wp:inline>
            <wp:extent cx="5120640" cy="2678489"/>
            <wp:docPr id="1" name="Picture 1"/>
            <wp:cNvGraphicFramePr>
              <a:graphicFrameLocks noChangeAspect="1"/>
            </wp:cNvGraphicFramePr>
            <a:graphic>
              <a:graphicData uri="http://schemas.openxmlformats.org/drawingml/2006/picture">
                <pic:pic>
                  <pic:nvPicPr>
                    <pic:cNvPr id="0" name="fig_weibull.png"/>
                    <pic:cNvPicPr/>
                  </pic:nvPicPr>
                  <pic:blipFill>
                    <a:blip r:embed="rId8"/>
                    <a:stretch>
                      <a:fillRect/>
                    </a:stretch>
                  </pic:blipFill>
                  <pic:spPr>
                    <a:xfrm>
                      <a:off x="0" y="0"/>
                      <a:ext cx="5120640" cy="2678489"/>
                    </a:xfrm>
                    <a:prstGeom prst="rect"/>
                  </pic:spPr>
                </pic:pic>
              </a:graphicData>
            </a:graphic>
          </wp:inline>
        </w:drawing>
      </w:r>
    </w:p>
    <w:p>
      <w:pPr>
        <w:spacing w:after="200" w:before="0"/>
        <w:jc w:val="center"/>
      </w:pPr>
      <w:r>
        <w:rPr>
          <w:i/>
          <w:sz w:val="20"/>
        </w:rPr>
        <w:t>Figure 3-1. Hub-height wind speed distribution and Weibull fit</w:t>
      </w:r>
    </w:p>
    <w:p w:rsidR="00000000" w:rsidDel="00000000" w:rsidP="00000000" w:rsidRDefault="00000000" w:rsidRPr="00000000" w14:paraId="00000075">
      <w:pPr>
        <w:pStyle w:val="Heading2"/>
        <w:rPr/>
      </w:pPr>
      <w:r w:rsidDel="00000000" w:rsidR="00000000" w:rsidRPr="00000000">
        <w:rPr>
          <w:rtl w:val="0"/>
        </w:rPr>
        <w:t xml:space="preserve">3.3 Wind Shear</w:t>
      </w:r>
    </w:p>
    <w:p>
      <w:pPr>
        <w:spacing w:after="120" w:before="0"/>
        <w:jc w:val="both"/>
      </w:pPr>
      <w:r>
        <w:t>Annual means were v</w:t>
      </w:r>
      <w:r>
        <w:rPr>
          <w:vertAlign w:val="subscript"/>
        </w:rPr>
        <w:t>80</w:t>
      </w:r>
      <w:r>
        <w:t xml:space="preserve"> = 6.52 m/s and v</w:t>
      </w:r>
      <w:r>
        <w:rPr>
          <w:vertAlign w:val="subscript"/>
        </w:rPr>
        <w:t>100</w:t>
      </w:r>
      <w:r>
        <w:t xml:space="preserve"> = 6.91 m/s.</w:t>
      </w:r>
    </w:p>
    <w:p w:rsidR="00000000" w:rsidDel="00000000" w:rsidP="00000000" w:rsidRDefault="00000000" w:rsidRPr="00000000" w14:paraId="00000077">
      <w:pPr>
        <w:tabs>
          <w:tab w:val="center" w:leader="none" w:pos="4680"/>
          <w:tab w:val="right" w:leader="none" w:pos="9360"/>
        </w:tabs>
        <w:spacing w:after="120" w:before="120" w:lineRule="auto"/>
        <w:rPr/>
      </w:pPr>
      <w:r w:rsidDel="00000000" w:rsidR="00000000" w:rsidRPr="00000000">
        <w:rPr>
          <w:rtl w:val="0"/>
        </w:rPr>
        <w:tab/>
      </w:r>
      <m:oMath>
        <m:d>
          <m:dPr>
            <m:begChr m:val="("/>
            <m:endChr m:val=")"/>
          </m:dPr>
          <m:e>
            <m:f>
              <m:fPr>
                <m:ctrlPr>
                  <w:rPr/>
                </m:ctrlPr>
              </m:fPr>
              <m:num>
                <m:r>
                  <w:rPr/>
                  <m:t xml:space="preserve">v</m:t>
                </m:r>
              </m:num>
              <m:den>
                <m:sSub>
                  <m:sSubPr>
                    <m:ctrlPr>
                      <w:rPr/>
                    </m:ctrlPr>
                  </m:sSubPr>
                  <m:e>
                    <m:r>
                      <w:rPr/>
                      <m:t xml:space="preserve">v</m:t>
                    </m:r>
                  </m:e>
                  <m:sub>
                    <m:r>
                      <w:rPr/>
                      <m:t xml:space="preserve">0</m:t>
                    </m:r>
                  </m:sub>
                </m:sSub>
              </m:den>
            </m:f>
          </m:e>
        </m:d>
        <m:r>
          <w:rPr/>
          <m:t xml:space="preserve">=</m:t>
        </m:r>
        <m:sSup>
          <m:sSupPr>
            <m:ctrlPr>
              <w:rPr/>
            </m:ctrlPr>
          </m:sSupPr>
          <m:e>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e>
          <m:sup>
            <m:r>
              <w:rPr/>
              <m:t>α</m:t>
            </m:r>
          </m:sup>
        </m:sSup>
        <m:r>
          <w:rPr/>
          <m:t xml:space="preserve">  →  α=</m:t>
        </m:r>
        <m:f>
          <m:fPr>
            <m:ctrlPr>
              <w:rPr/>
            </m:ctrlPr>
          </m:fPr>
          <m:num>
            <m:r>
              <w:rPr/>
              <m:t xml:space="preserve">ln</m:t>
            </m:r>
            <m:d>
              <m:dPr>
                <m:begChr m:val="("/>
                <m:endChr m:val=")"/>
                <m:ctrlPr>
                  <w:rPr/>
                </m:ctrlPr>
              </m:dPr>
              <m:e>
                <m:f>
                  <m:fPr>
                    <m:ctrlPr>
                      <w:rPr/>
                    </m:ctrlPr>
                  </m:fPr>
                  <m:num>
                    <m:r>
                      <w:rPr/>
                      <m:t xml:space="preserve">v</m:t>
                    </m:r>
                  </m:num>
                  <m:den>
                    <m:sSub>
                      <m:sSubPr>
                        <m:ctrlPr>
                          <w:rPr/>
                        </m:ctrlPr>
                      </m:sSubPr>
                      <m:e>
                        <m:r>
                          <w:rPr/>
                          <m:t xml:space="preserve">v</m:t>
                        </m:r>
                      </m:e>
                      <m:sub>
                        <m:r>
                          <w:rPr/>
                          <m:t xml:space="preserve">0</m:t>
                        </m:r>
                      </m:sub>
                    </m:sSub>
                  </m:den>
                </m:f>
              </m:e>
            </m:d>
          </m:num>
          <m:den>
            <m:r>
              <w:rPr/>
              <m:t xml:space="preserve">ln</m:t>
            </m:r>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den>
        </m:f>
      </m:oMath>
      <w:r w:rsidDel="00000000" w:rsidR="00000000" w:rsidRPr="00000000">
        <w:rPr>
          <w:rtl w:val="0"/>
        </w:rPr>
        <w:tab/>
        <w:t xml:space="preserve">(3)</w:t>
      </w:r>
    </w:p>
    <w:p w:rsidR="00000000" w:rsidDel="00000000" w:rsidP="00000000" w:rsidRDefault="00000000" w:rsidRPr="00000000" w14:paraId="00000078">
      <w:pPr>
        <w:spacing w:after="160" w:lineRule="auto"/>
        <w:rPr/>
      </w:pPr>
      <w:r w:rsidDel="00000000" w:rsidR="00000000" w:rsidRPr="00000000">
        <w:rPr>
          <w:rtl w:val="0"/>
        </w:rPr>
        <w:t xml:space="preserve">where </w:t>
      </w:r>
      <w:r w:rsidDel="00000000" w:rsidR="00000000" w:rsidRPr="00000000">
        <w:rPr>
          <w:i w:val="1"/>
          <w:iCs w:val="1"/>
          <w:rtl w:val="0"/>
        </w:rPr>
        <w:t xml:space="preserve">v</w:t>
      </w:r>
      <w:r w:rsidDel="00000000" w:rsidR="00000000" w:rsidRPr="00000000">
        <w:rPr>
          <w:rtl w:val="0"/>
        </w:rPr>
        <w:t xml:space="preserve"> = wind speed at height H (m/s); </w:t>
      </w:r>
      <w:r w:rsidDel="00000000" w:rsidR="00000000" w:rsidRPr="00000000">
        <w:rPr>
          <w:i w:val="1"/>
          <w:iCs w:val="1"/>
          <w:rtl w:val="0"/>
        </w:rPr>
        <w:t xml:space="preserve">v</w:t>
      </w:r>
      <w:r w:rsidDel="00000000" w:rsidR="00000000" w:rsidRPr="00000000">
        <w:rPr>
          <w:i w:val="1"/>
          <w:iCs w:val="1"/>
          <w:vertAlign w:val="subscript"/>
          <w:rtl w:val="0"/>
        </w:rPr>
        <w:t xml:space="preserve">0</w:t>
      </w:r>
      <w:r w:rsidDel="00000000" w:rsidR="00000000" w:rsidRPr="00000000">
        <w:rPr>
          <w:rtl w:val="0"/>
        </w:rPr>
        <w:t xml:space="preserve"> = wind speed at the reference height (m/s); </w:t>
      </w:r>
      <w:r w:rsidDel="00000000" w:rsidR="00000000" w:rsidRPr="00000000">
        <w:rPr>
          <w:i w:val="1"/>
          <w:iCs w:val="1"/>
          <w:rtl w:val="0"/>
        </w:rPr>
        <w:t xml:space="preserve">H</w:t>
      </w:r>
      <w:r w:rsidDel="00000000" w:rsidR="00000000" w:rsidRPr="00000000">
        <w:rPr>
          <w:rtl w:val="0"/>
        </w:rPr>
        <w:t xml:space="preserve"> = hub height (m); </w:t>
      </w:r>
      <w:r w:rsidDel="00000000" w:rsidR="00000000" w:rsidRPr="00000000">
        <w:rPr>
          <w:i w:val="1"/>
          <w:iCs w:val="1"/>
          <w:rtl w:val="0"/>
        </w:rPr>
        <w:t xml:space="preserve">H</w:t>
      </w:r>
      <w:r w:rsidDel="00000000" w:rsidR="00000000" w:rsidRPr="00000000">
        <w:rPr>
          <w:i w:val="1"/>
          <w:iCs w:val="1"/>
          <w:vertAlign w:val="subscript"/>
          <w:rtl w:val="0"/>
        </w:rPr>
        <w:t xml:space="preserve">0</w:t>
      </w:r>
      <w:r w:rsidDel="00000000" w:rsidR="00000000" w:rsidRPr="00000000">
        <w:rPr>
          <w:rtl w:val="0"/>
        </w:rPr>
        <w:t xml:space="preserve"> = reference height (m); </w:t>
      </w:r>
      <w:r w:rsidDel="00000000" w:rsidR="00000000" w:rsidRPr="00000000">
        <w:rPr>
          <w:i w:val="1"/>
          <w:iCs w:val="1"/>
          <w:rtl w:val="0"/>
        </w:rPr>
        <w:t xml:space="preserve">α</w:t>
      </w:r>
      <w:r w:rsidDel="00000000" w:rsidR="00000000" w:rsidRPr="00000000">
        <w:rPr>
          <w:rtl w:val="0"/>
        </w:rPr>
        <w:t xml:space="preserve"> = shear (Hellman) exponent (dimensionless).</w:t>
      </w:r>
    </w:p>
    <w:p>
      <w:pPr>
        <w:spacing w:after="120" w:before="0"/>
        <w:jc w:val="both"/>
      </w:pPr>
      <w:r>
        <w:t xml:space="preserve">α = ln(6.911/6.519) / ln(100/80) = </w:t>
      </w:r>
      <w:r>
        <w:rPr>
          <w:b/>
        </w:rPr>
        <w:t>0.262</w:t>
      </w:r>
      <w:r>
        <w:t>. Extrapolating to the hub: v</w:t>
      </w:r>
      <w:r>
        <w:rPr>
          <w:vertAlign w:val="subscript"/>
        </w:rPr>
        <w:t>95</w:t>
      </w:r>
      <w:r>
        <w:t xml:space="preserve"> = 6.91 × (95/100)</w:t>
      </w:r>
      <w:r>
        <w:rPr>
          <w:vertAlign w:val="superscript"/>
        </w:rPr>
        <w:t>0.262</w:t>
      </w:r>
      <w:r>
        <w:t xml:space="preserve"> = </w:t>
      </w:r>
      <w:r>
        <w:rPr>
          <w:b/>
        </w:rPr>
        <w:t>6.82 m/s</w:t>
      </w:r>
      <w:r>
        <w:t>.</w:t>
      </w:r>
    </w:p>
    <w:p w:rsidR="00000000" w:rsidDel="00000000" w:rsidP="00000000" w:rsidRDefault="00000000" w:rsidRPr="00000000" w14:paraId="00000079">
      <w:pPr>
        <w:pStyle w:val="Heading2"/>
        <w:rPr/>
      </w:pPr>
      <w:r w:rsidDel="00000000" w:rsidR="00000000" w:rsidRPr="00000000">
        <w:rPr>
          <w:rtl w:val="0"/>
        </w:rPr>
        <w:t xml:space="preserve">3.4 Turbulence Intensity</w:t>
      </w:r>
    </w:p>
    <w:p>
      <w:pPr>
        <w:spacing w:after="120" w:before="0"/>
        <w:jc w:val="both"/>
      </w:pPr>
      <w:r>
        <w:t>WIND Toolkit data are 5-minute averages, so TI was approximated as the standard deviation of the 5-minute values within each hour divided by the hourly mean, evaluated in the 15 m/s bin. This approximation underestimates IEC turbulence.</w:t>
      </w:r>
    </w:p>
    <w:p w:rsidR="00000000" w:rsidDel="00000000" w:rsidP="00000000" w:rsidRDefault="00000000" w:rsidRPr="00000000" w14:paraId="0000007B">
      <w:pPr>
        <w:tabs>
          <w:tab w:val="center" w:leader="none" w:pos="4680"/>
          <w:tab w:val="right" w:leader="none" w:pos="9360"/>
        </w:tabs>
        <w:spacing w:after="120" w:before="120" w:lineRule="auto"/>
        <w:rPr/>
      </w:pPr>
      <w:r w:rsidDel="00000000" w:rsidR="00000000" w:rsidRPr="00000000">
        <w:rPr>
          <w:rtl w:val="0"/>
        </w:rPr>
        <w:tab/>
      </w:r>
      <m:oMath>
        <m:r>
          <w:rPr/>
          <m:t xml:space="preserve">TI=</m:t>
        </m:r>
        <m:f>
          <m:fPr>
            <m:ctrlPr>
              <w:rPr/>
            </m:ctrlPr>
          </m:fPr>
          <m:num>
            <m:sSub>
              <m:sSubPr>
                <m:ctrlPr>
                  <w:rPr/>
                </m:ctrlPr>
              </m:sSubPr>
              <m:e>
                <m:r>
                  <w:rPr/>
                  <m:t>σ</m:t>
                </m:r>
              </m:e>
              <m:sub>
                <m:r>
                  <w:rPr/>
                  <m:t xml:space="preserve">v</m:t>
                </m:r>
              </m:sub>
            </m:sSub>
          </m:num>
          <m:den>
            <m:sSub>
              <m:sSubPr>
                <m:ctrlPr>
                  <w:rPr/>
                </m:ctrlPr>
              </m:sSubPr>
              <m:e>
                <m:r>
                  <w:rPr/>
                  <m:t xml:space="preserve">v</m:t>
                </m:r>
              </m:e>
              <m:sub>
                <m:r>
                  <w:rPr/>
                  <m:t xml:space="preserve">avg,10min</m:t>
                </m:r>
              </m:sub>
            </m:sSub>
          </m:den>
        </m:f>
      </m:oMath>
      <w:r w:rsidDel="00000000" w:rsidR="00000000" w:rsidRPr="00000000">
        <w:rPr>
          <w:rtl w:val="0"/>
        </w:rPr>
        <w:tab/>
        <w:t xml:space="preserve">(4)</w:t>
      </w:r>
    </w:p>
    <w:p w:rsidR="00000000" w:rsidDel="00000000" w:rsidP="00000000" w:rsidRDefault="00000000" w:rsidRPr="00000000" w14:paraId="0000007C">
      <w:pPr>
        <w:spacing w:after="160" w:lineRule="auto"/>
        <w:rPr/>
      </w:pPr>
      <w:r w:rsidDel="00000000" w:rsidR="00000000" w:rsidRPr="00000000">
        <w:rPr>
          <w:rtl w:val="0"/>
        </w:rPr>
        <w:t xml:space="preserve">where </w:t>
      </w:r>
      <w:r w:rsidDel="00000000" w:rsidR="00000000" w:rsidRPr="00000000">
        <w:rPr>
          <w:i w:val="1"/>
          <w:iCs w:val="1"/>
          <w:rtl w:val="0"/>
        </w:rPr>
        <w:t xml:space="preserve">TI</w:t>
      </w:r>
      <w:r w:rsidDel="00000000" w:rsidR="00000000" w:rsidRPr="00000000">
        <w:rPr>
          <w:rtl w:val="0"/>
        </w:rPr>
        <w:t xml:space="preserve"> = turbulence intensity (dimensionless); </w:t>
      </w:r>
      <w:r w:rsidDel="00000000" w:rsidR="00000000" w:rsidRPr="00000000">
        <w:rPr>
          <w:i w:val="1"/>
          <w:iCs w:val="1"/>
          <w:rtl w:val="0"/>
        </w:rPr>
        <w:t xml:space="preserve">σ</w:t>
      </w:r>
      <w:r w:rsidDel="00000000" w:rsidR="00000000" w:rsidRPr="00000000">
        <w:rPr>
          <w:i w:val="1"/>
          <w:iCs w:val="1"/>
          <w:vertAlign w:val="subscript"/>
          <w:rtl w:val="0"/>
        </w:rPr>
        <w:t xml:space="preserve">v</w:t>
      </w:r>
      <w:r w:rsidDel="00000000" w:rsidR="00000000" w:rsidRPr="00000000">
        <w:rPr>
          <w:rtl w:val="0"/>
        </w:rPr>
        <w:t xml:space="preserve"> = standard deviation of wind speed (m/s); </w:t>
      </w:r>
      <w:r w:rsidDel="00000000" w:rsidR="00000000" w:rsidRPr="00000000">
        <w:rPr>
          <w:i w:val="1"/>
          <w:iCs w:val="1"/>
          <w:rtl w:val="0"/>
        </w:rPr>
        <w:t xml:space="preserve">v</w:t>
      </w:r>
      <w:r w:rsidDel="00000000" w:rsidR="00000000" w:rsidRPr="00000000">
        <w:rPr>
          <w:i w:val="1"/>
          <w:iCs w:val="1"/>
          <w:vertAlign w:val="subscript"/>
          <w:rtl w:val="0"/>
        </w:rPr>
        <w:t xml:space="preserve">avg,10min</w:t>
      </w:r>
      <w:r w:rsidDel="00000000" w:rsidR="00000000" w:rsidRPr="00000000">
        <w:rPr>
          <w:rtl w:val="0"/>
        </w:rPr>
        <w:t xml:space="preserve"> = 10-minute mean wind speed (m/s).</w:t>
      </w:r>
    </w:p>
    <w:p>
      <w:pPr>
        <w:spacing w:after="120" w:before="0"/>
        <w:jc w:val="both"/>
      </w:pPr>
      <w:r>
        <w:t xml:space="preserve">The representative TI at 15 m/s is about </w:t>
      </w:r>
      <w:r>
        <w:rPr>
          <w:b/>
        </w:rPr>
        <w:t>9.4%</w:t>
      </w:r>
      <w:r>
        <w:t>.</w:t>
      </w:r>
    </w:p>
    <w:p w:rsidR="00000000" w:rsidDel="00000000" w:rsidP="00000000" w:rsidRDefault="00000000" w:rsidRPr="00000000" w14:paraId="0000007D">
      <w:pPr>
        <w:pStyle w:val="Heading2"/>
        <w:rPr/>
      </w:pPr>
      <w:r w:rsidDel="00000000" w:rsidR="00000000" w:rsidRPr="00000000">
        <w:rPr>
          <w:rtl w:val="0"/>
        </w:rPr>
        <w:t xml:space="preserve">3.5 Seasonal and Diurnal Variation</w:t>
      </w:r>
    </w:p>
    <w:p>
      <w:pPr>
        <w:spacing w:after="120" w:before="0"/>
        <w:jc w:val="both"/>
      </w:pPr>
      <w:r>
        <w:t>The wind is strongest from November to April (peak in March, 7.9 m/s) and calmest in summer (August, 5.3 m/s). Each day it is strongest at night (about 7.6 m/s) and weakest in late morning (about 5.7 m/s). Times were converted from UTC to local time.</w:t>
      </w:r>
    </w:p>
    <w:p w:rsidR="00000000" w:rsidDel="00000000" w:rsidP="00000000" w:rsidRDefault="00000000" w:rsidRPr="00000000" w14:paraId="0000007F">
      <w:pPr>
        <w:keepNext/>
        <w:spacing w:before="0" w:lineRule="auto"/>
        <w:jc w:val="center"/>
        <w:rPr/>
      </w:pPr>
      <w:r w:rsidDel="00000000" w:rsidR="00000000" w:rsidRPr="00000000">
        <w:rPr>
          <w:rtl w:val="0"/>
        </w:rPr>
      </w:r>
      <w:r>
        <w:drawing>
          <wp:inline>
            <wp:extent cx="4754880" cy="2194560"/>
            <wp:docPr id="2" name="Picture 2"/>
            <wp:cNvGraphicFramePr>
              <a:graphicFrameLocks noChangeAspect="1"/>
            </wp:cNvGraphicFramePr>
            <a:graphic>
              <a:graphicData uri="http://schemas.openxmlformats.org/drawingml/2006/picture">
                <pic:pic>
                  <pic:nvPicPr>
                    <pic:cNvPr id="0" name="fig_seasonal.png"/>
                    <pic:cNvPicPr/>
                  </pic:nvPicPr>
                  <pic:blipFill>
                    <a:blip r:embed="rId9"/>
                    <a:stretch>
                      <a:fillRect/>
                    </a:stretch>
                  </pic:blipFill>
                  <pic:spPr>
                    <a:xfrm>
                      <a:off x="0" y="0"/>
                      <a:ext cx="4754880" cy="2194560"/>
                    </a:xfrm>
                    <a:prstGeom prst="rect"/>
                  </pic:spPr>
                </pic:pic>
              </a:graphicData>
            </a:graphic>
          </wp:inline>
        </w:drawing>
      </w:r>
    </w:p>
    <w:p w:rsidR="00000000" w:rsidDel="00000000" w:rsidP="00000000" w:rsidRDefault="00000000" w:rsidRPr="00000000" w14:paraId="00000080">
      <w:pPr>
        <w:spacing w:after="200" w:lineRule="auto"/>
        <w:jc w:val="center"/>
        <w:rPr/>
      </w:pPr>
      <w:r w:rsidDel="00000000" w:rsidR="00000000" w:rsidRPr="00000000">
        <w:rPr>
          <w:i w:val="1"/>
          <w:iCs w:val="1"/>
          <w:sz w:val="20"/>
          <w:szCs w:val="20"/>
          <w:rtl w:val="0"/>
        </w:rPr>
        <w:t>Figure 3-2. Seasonal variation</w:t>
      </w:r>
    </w:p>
    <w:p w:rsidR="00000000" w:rsidDel="00000000" w:rsidP="00000000" w:rsidRDefault="00000000" w:rsidRPr="00000000" w14:paraId="00000081">
      <w:pPr>
        <w:keepNext/>
        <w:spacing w:before="0" w:lineRule="auto"/>
        <w:jc w:val="center"/>
        <w:rPr/>
      </w:pPr>
      <w:r w:rsidDel="00000000" w:rsidR="00000000" w:rsidRPr="00000000">
        <w:rPr>
          <w:rtl w:val="0"/>
        </w:rPr>
      </w:r>
      <w:r>
        <w:drawing>
          <wp:inline>
            <wp:extent cx="4754880" cy="2194560"/>
            <wp:docPr id="3" name="Picture 3"/>
            <wp:cNvGraphicFramePr>
              <a:graphicFrameLocks noChangeAspect="1"/>
            </wp:cNvGraphicFramePr>
            <a:graphic>
              <a:graphicData uri="http://schemas.openxmlformats.org/drawingml/2006/picture">
                <pic:pic>
                  <pic:nvPicPr>
                    <pic:cNvPr id="0" name="fig_diurnal.png"/>
                    <pic:cNvPicPr/>
                  </pic:nvPicPr>
                  <pic:blipFill>
                    <a:blip r:embed="rId10"/>
                    <a:stretch>
                      <a:fillRect/>
                    </a:stretch>
                  </pic:blipFill>
                  <pic:spPr>
                    <a:xfrm>
                      <a:off x="0" y="0"/>
                      <a:ext cx="4754880" cy="2194560"/>
                    </a:xfrm>
                    <a:prstGeom prst="rect"/>
                  </pic:spPr>
                </pic:pic>
              </a:graphicData>
            </a:graphic>
          </wp:inline>
        </w:drawing>
      </w:r>
    </w:p>
    <w:p w:rsidR="00000000" w:rsidDel="00000000" w:rsidP="00000000" w:rsidRDefault="00000000" w:rsidRPr="00000000" w14:paraId="00000082">
      <w:pPr>
        <w:spacing w:after="200" w:lineRule="auto"/>
        <w:jc w:val="center"/>
        <w:rPr/>
      </w:pPr>
      <w:r w:rsidDel="00000000" w:rsidR="00000000" w:rsidRPr="00000000">
        <w:rPr>
          <w:i w:val="1"/>
          <w:iCs w:val="1"/>
          <w:sz w:val="20"/>
          <w:szCs w:val="20"/>
          <w:rtl w:val="0"/>
        </w:rPr>
        <w:t>Figure 3-3. Diurnal variation</w:t>
      </w:r>
    </w:p>
    <w:p w:rsidR="00000000" w:rsidDel="00000000" w:rsidP="00000000" w:rsidRDefault="00000000" w:rsidRPr="00000000" w14:paraId="00000083">
      <w:pPr>
        <w:pStyle w:val="Heading2"/>
        <w:rPr/>
      </w:pPr>
      <w:r w:rsidDel="00000000" w:rsidR="00000000" w:rsidRPr="00000000">
        <w:rPr>
          <w:rtl w:val="0"/>
        </w:rPr>
        <w:t xml:space="preserve">3.6 IEC Wind Class</w:t>
      </w:r>
    </w:p>
    <w:p>
      <w:pPr>
        <w:spacing w:after="120" w:before="0"/>
        <w:jc w:val="both"/>
      </w:pPr>
      <w:r>
        <w:t xml:space="preserve">The hub-height mean of 6.82 m/s is below 7.5 m/s, so the site is </w:t>
      </w:r>
      <w:r>
        <w:rPr>
          <w:b/>
        </w:rPr>
        <w:t>Class III</w:t>
      </w:r>
      <w:r>
        <w:t xml:space="preserve">. The TI estimate falls in category C, but because the method underestimates turbulence, category A is used: </w:t>
      </w:r>
      <w:r>
        <w:rPr>
          <w:b/>
        </w:rPr>
        <w:t>Class IIIA</w:t>
      </w:r>
      <w:r>
        <w: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keepNext/>
              <w:rPr/>
            </w:pPr>
            <w:r w:rsidDel="00000000" w:rsidR="00000000" w:rsidRPr="00000000">
              <w:rPr>
                <w:b w:val="1"/>
                <w:bCs w:val="1"/>
                <w:color w:val="000000"/>
                <w:sz w:val="20"/>
                <w:szCs w:val="20"/>
                <w:rtl w:val="0"/>
              </w:rPr>
              <w:t xml:space="preserve">IEC 61400-1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keepNext/>
              <w:rPr/>
            </w:pPr>
            <w:r w:rsidDel="00000000" w:rsidR="00000000" w:rsidRPr="00000000">
              <w:rPr>
                <w:b w:val="1"/>
                <w:bCs w:val="1"/>
                <w:color w:val="000000"/>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keepNext/>
              <w:rPr/>
            </w:pPr>
            <w:r w:rsidDel="00000000" w:rsidR="00000000" w:rsidRPr="00000000">
              <w:rPr>
                <w:b w:val="1"/>
                <w:bCs w:val="1"/>
                <w:color w:val="000000"/>
                <w:sz w:val="20"/>
                <w:szCs w:val="20"/>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keepNext/>
              <w:rPr/>
            </w:pPr>
            <w:r w:rsidDel="00000000" w:rsidR="00000000" w:rsidRPr="00000000">
              <w:rPr>
                <w:b w:val="1"/>
                <w:bCs w:val="1"/>
                <w:color w:val="000000"/>
                <w:sz w:val="20"/>
                <w:szCs w:val="20"/>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keepNext/>
              <w:rPr/>
            </w:pPr>
            <w:r w:rsidDel="00000000" w:rsidR="00000000" w:rsidRPr="00000000">
              <w:rPr>
                <w:sz w:val="20"/>
                <w:szCs w:val="20"/>
                <w:rtl w:val="0"/>
              </w:rPr>
              <w:t xml:space="preserve">Average wind speed at hub height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keepNext/>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keepNext/>
              <w:rPr/>
            </w:pPr>
            <w:r w:rsidDel="00000000" w:rsidR="00000000" w:rsidRPr="00000000">
              <w:rPr>
                <w:sz w:val="20"/>
                <w:szCs w:val="2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keepNext/>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keepNext/>
              <w:rPr/>
            </w:pPr>
            <w:r w:rsidDel="00000000" w:rsidR="00000000" w:rsidRPr="00000000">
              <w:rPr>
                <w:sz w:val="20"/>
                <w:szCs w:val="20"/>
                <w:rtl w:val="0"/>
              </w:rPr>
              <w:t xml:space="preserve">50-year maximum 10-minute wind speed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keepNext/>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keepNext/>
              <w:rPr/>
            </w:pPr>
            <w:r w:rsidDel="00000000" w:rsidR="00000000" w:rsidRPr="00000000">
              <w:rPr>
                <w:sz w:val="20"/>
                <w:szCs w:val="20"/>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keepNext/>
              <w:rPr/>
            </w:pPr>
            <w:r w:rsidDel="00000000" w:rsidR="00000000" w:rsidRPr="00000000">
              <w:rPr>
                <w:sz w:val="20"/>
                <w:szCs w:val="20"/>
                <w:rtl w:val="0"/>
              </w:rPr>
              <w:t xml:space="preserve">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keepNext/>
              <w:rPr/>
            </w:pPr>
            <w:r w:rsidDel="00000000" w:rsidR="00000000" w:rsidRPr="00000000">
              <w:rPr>
                <w:sz w:val="20"/>
                <w:szCs w:val="20"/>
                <w:rtl w:val="0"/>
              </w:rPr>
              <w:t xml:space="preserve">50-year extreme 3-second gust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keepNext/>
              <w:rPr/>
            </w:pPr>
            <w:r w:rsidDel="00000000" w:rsidR="00000000" w:rsidRPr="00000000">
              <w:rPr>
                <w:sz w:val="20"/>
                <w:szCs w:val="2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keepNext/>
              <w:rPr/>
            </w:pPr>
            <w:r w:rsidDel="00000000" w:rsidR="00000000" w:rsidRPr="00000000">
              <w:rPr>
                <w:sz w:val="20"/>
                <w:szCs w:val="20"/>
                <w:rtl w:val="0"/>
              </w:rPr>
              <w:t xml:space="preserve">59.5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keepNext/>
              <w:rPr/>
            </w:pPr>
            <w:r w:rsidDel="00000000" w:rsidR="00000000" w:rsidRPr="00000000">
              <w:rPr>
                <w:sz w:val="20"/>
                <w:szCs w:val="20"/>
                <w:rtl w:val="0"/>
              </w:rPr>
              <w:t xml:space="preserve">53.5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keepNext/>
              <w:rPr/>
            </w:pPr>
            <w:r w:rsidDel="00000000" w:rsidR="00000000" w:rsidRPr="00000000">
              <w:rPr>
                <w:sz w:val="20"/>
                <w:szCs w:val="20"/>
                <w:rtl w:val="0"/>
              </w:rPr>
              <w:t xml:space="preserve">Turbulence Class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keepNext/>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keepNext/>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keepNext/>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keepNext/>
              <w:rPr/>
            </w:pPr>
            <w:r w:rsidDel="00000000" w:rsidR="00000000" w:rsidRPr="00000000">
              <w:rPr>
                <w:sz w:val="20"/>
                <w:szCs w:val="20"/>
                <w:rtl w:val="0"/>
              </w:rPr>
              <w:t xml:space="preserve">Turbulence Class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keepNext/>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keepNext/>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keepNext/>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keepNext/>
              <w:rPr/>
            </w:pPr>
            <w:r w:rsidDel="00000000" w:rsidR="00000000" w:rsidRPr="00000000">
              <w:rPr>
                <w:sz w:val="20"/>
                <w:szCs w:val="20"/>
                <w:rtl w:val="0"/>
              </w:rPr>
              <w:t xml:space="preserve">Turbulence Class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keepNext/>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keepNext/>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keepNext/>
              <w:rPr/>
            </w:pPr>
            <w:r w:rsidDel="00000000" w:rsidR="00000000" w:rsidRPr="00000000">
              <w:rPr>
                <w:sz w:val="20"/>
                <w:szCs w:val="20"/>
                <w:rtl w:val="0"/>
              </w:rPr>
              <w:t xml:space="preserve">12%</w:t>
            </w:r>
            <w:r w:rsidDel="00000000" w:rsidR="00000000" w:rsidRPr="00000000">
              <w:rPr>
                <w:rtl w:val="0"/>
              </w:rPr>
            </w:r>
          </w:p>
        </w:tc>
      </w:tr>
    </w:tbl>
    <w:p w:rsidR="00000000" w:rsidDel="00000000" w:rsidP="00000000" w:rsidRDefault="00000000" w:rsidRPr="00000000" w14:paraId="000000A1">
      <w:pPr>
        <w:spacing w:after="200" w:lineRule="auto"/>
        <w:jc w:val="center"/>
        <w:rPr/>
      </w:pPr>
      <w:r w:rsidDel="00000000" w:rsidR="00000000" w:rsidRPr="00000000">
        <w:rPr>
          <w:i w:val="1"/>
          <w:iCs w:val="1"/>
          <w:sz w:val="20"/>
          <w:szCs w:val="20"/>
          <w:rtl w:val="0"/>
        </w:rPr>
        <w:t xml:space="preserve">Table 3-2. IEC 61400-1 wind turbine classes</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4. Turbine Selection, Sizing, and Micrositing</w:t>
      </w:r>
    </w:p>
    <w:p w:rsidR="00000000" w:rsidDel="00000000" w:rsidP="00000000" w:rsidRDefault="00000000" w:rsidRPr="00000000" w14:paraId="000000A3">
      <w:pPr>
        <w:pStyle w:val="Heading2"/>
        <w:rPr/>
      </w:pPr>
      <w:r w:rsidDel="00000000" w:rsidR="00000000" w:rsidRPr="00000000">
        <w:rPr>
          <w:rtl w:val="0"/>
        </w:rPr>
        <w:t xml:space="preserve">4.1 Selected Turbine</w:t>
      </w:r>
    </w:p>
    <w:p>
      <w:pPr>
        <w:spacing w:after="120" w:before="0"/>
        <w:jc w:val="both"/>
      </w:pPr>
      <w:r>
        <w:t xml:space="preserve">The </w:t>
      </w:r>
      <w:r>
        <w:rPr>
          <w:b/>
        </w:rPr>
        <w:t>Vestas V110-2.0 MW (IEC IIIA)</w:t>
      </w:r>
      <w:r>
        <w:t xml:space="preserve"> was selected. Its large rotor for its rating (210 W/m²) suits a low-wind site. It is the Lecture 3/4 example turbine, and its power curve is in the SAM turbine library. At a 95 m hub its tip height is 150 m (492 ft). </w:t>
      </w:r>
      <w:r>
        <w:rPr>
          <w:highlight w:val="yellow"/>
        </w:rPr>
        <w:t>Cite the Vestas datasheet.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keepNext/>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keepNext/>
              <w:rPr/>
            </w:pPr>
            <w:r w:rsidDel="00000000" w:rsidR="00000000" w:rsidRPr="00000000">
              <w:rPr>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keepNext/>
              <w:rPr/>
            </w:pPr>
            <w:r w:rsidDel="00000000" w:rsidR="00000000" w:rsidRPr="00000000">
              <w:rPr>
                <w:sz w:val="20"/>
                <w:szCs w:val="20"/>
                <w:rtl w:val="0"/>
              </w:rPr>
              <w:t xml:space="preserve">Manufacturer /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keepNext/>
              <w:rPr/>
            </w:pPr>
            <w:r>
              <w:rPr>
                <w:sz w:val="20"/>
              </w:rPr>
              <w:t>Vestas V110-2.0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keepNext/>
              <w:rPr/>
            </w:pPr>
            <w:r w:rsidDel="00000000" w:rsidR="00000000" w:rsidRPr="00000000">
              <w:rPr>
                <w:sz w:val="20"/>
                <w:szCs w:val="20"/>
                <w:rtl w:val="0"/>
              </w:rPr>
              <w:t xml:space="preserve">Rated power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keepNext/>
              <w:rPr/>
            </w:pPr>
            <w:r>
              <w:rPr>
                <w:sz w:val="20"/>
              </w:rPr>
              <w:t>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keepNext/>
              <w:rPr/>
            </w:pPr>
            <w:r w:rsidDel="00000000" w:rsidR="00000000" w:rsidRPr="00000000">
              <w:rPr>
                <w:sz w:val="20"/>
                <w:szCs w:val="20"/>
                <w:rtl w:val="0"/>
              </w:rPr>
              <w:t xml:space="preserve">Rotor diameter, D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keepNext/>
              <w:rPr/>
            </w:pPr>
            <w:r>
              <w:rPr>
                <w:sz w:val="20"/>
              </w:rPr>
              <w:t>110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keepNext/>
              <w:rPr/>
            </w:pPr>
            <w:r w:rsidDel="00000000" w:rsidR="00000000" w:rsidRPr="00000000">
              <w:rPr>
                <w:sz w:val="20"/>
                <w:szCs w:val="20"/>
                <w:rtl w:val="0"/>
              </w:rPr>
              <w:t xml:space="preserve">Hub height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keepNext/>
              <w:rPr/>
            </w:pPr>
            <w:r>
              <w:rPr>
                <w:sz w:val="20"/>
              </w:rPr>
              <w:t>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keepNext/>
              <w:rPr/>
            </w:pPr>
            <w:r w:rsidDel="00000000" w:rsidR="00000000" w:rsidRPr="00000000">
              <w:rPr>
                <w:sz w:val="20"/>
                <w:szCs w:val="20"/>
                <w:rtl w:val="0"/>
              </w:rPr>
              <w:t xml:space="preserve">Cut-in / cut-out speed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keepNext/>
              <w:rPr/>
            </w:pPr>
            <w:r>
              <w:rPr>
                <w:sz w:val="20"/>
              </w:rPr>
              <w:t>3 /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keepNext/>
              <w:rPr/>
            </w:pPr>
            <w:r w:rsidDel="00000000" w:rsidR="00000000" w:rsidRPr="00000000">
              <w:rPr>
                <w:sz w:val="20"/>
                <w:szCs w:val="20"/>
                <w:rtl w:val="0"/>
              </w:rPr>
              <w:t xml:space="preserve">IEC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keepNext/>
              <w:rPr/>
            </w:pPr>
            <w:r>
              <w:rPr>
                <w:sz w:val="20"/>
              </w:rPr>
              <w:t>IIIA</w:t>
            </w:r>
          </w:p>
        </w:tc>
      </w:tr>
    </w:tbl>
    <w:p w:rsidR="00000000" w:rsidDel="00000000" w:rsidP="00000000" w:rsidRDefault="00000000" w:rsidRPr="00000000" w14:paraId="000000B3">
      <w:pPr>
        <w:spacing w:after="200" w:lineRule="auto"/>
        <w:jc w:val="center"/>
        <w:rPr/>
      </w:pPr>
      <w:r w:rsidDel="00000000" w:rsidR="00000000" w:rsidRPr="00000000">
        <w:rPr>
          <w:i w:val="1"/>
          <w:iCs w:val="1"/>
          <w:sz w:val="20"/>
          <w:szCs w:val="20"/>
          <w:rtl w:val="0"/>
        </w:rPr>
        <w:t xml:space="preserve">Table 4-1. Selected turbine</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4.2 Number of Turbines</w:t>
      </w:r>
    </w:p>
    <w:p>
      <w:pPr>
        <w:spacing w:after="120" w:before="0"/>
        <w:jc w:val="both"/>
      </w:pPr>
      <w:r>
        <w:t>Using CF from Section 5.1:</w:t>
      </w:r>
    </w:p>
    <w:p w:rsidR="00000000" w:rsidDel="00000000" w:rsidP="00000000" w:rsidRDefault="00000000" w:rsidRPr="00000000" w14:paraId="000000B6">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n</m:t>
            </m:r>
          </m:e>
          <m:sub>
            <m:r>
              <w:rPr/>
              <m:t xml:space="preserve">T</m:t>
            </m:r>
          </m:sub>
        </m:sSub>
        <m:r>
          <w:rPr/>
          <m:t xml:space="preserve">=</m:t>
        </m:r>
        <m:f>
          <m:fPr>
            <m:ctrlPr>
              <w:rPr/>
            </m:ctrlPr>
          </m:fPr>
          <m:num>
            <m:sSub>
              <m:sSubPr>
                <m:ctrlPr>
                  <w:rPr/>
                </m:ctrlPr>
              </m:sSubPr>
              <m:e>
                <m:r>
                  <w:rPr/>
                  <m:t xml:space="preserve">E</m:t>
                </m:r>
              </m:e>
              <m:sub>
                <m:r>
                  <w:rPr/>
                  <m:t xml:space="preserve">demand</m:t>
                </m:r>
              </m:sub>
            </m:sSub>
          </m:num>
          <m:den>
            <m:sSub>
              <m:sSubPr>
                <m:ctrlPr>
                  <w:rPr/>
                </m:ctrlPr>
              </m:sSubPr>
              <m:e>
                <m:r>
                  <w:rPr/>
                  <m:t xml:space="preserve">P</m:t>
                </m:r>
              </m:e>
              <m:sub>
                <m:r>
                  <w:rPr/>
                  <m:t xml:space="preserve">rated</m:t>
                </m:r>
              </m:sub>
            </m:sSub>
            <m:r>
              <w:rPr/>
              <m:t xml:space="preserve">×8760×CF</m:t>
            </m:r>
          </m:den>
        </m:f>
        <m:r>
          <w:rPr/>
          <m:t xml:space="preserve">,     </m:t>
        </m:r>
        <m:sSub>
          <m:sSubPr>
            <m:ctrlPr>
              <w:rPr/>
            </m:ctrlPr>
          </m:sSubPr>
          <m:e>
            <m:r>
              <w:rPr/>
              <m:t xml:space="preserve">P</m:t>
            </m:r>
          </m:e>
          <m:sub>
            <m:r>
              <w:rPr/>
              <m:t xml:space="preserve">inst</m:t>
            </m:r>
          </m:sub>
        </m:sSub>
        <m:r>
          <w:rPr/>
          <m:t xml:space="preserve">=</m:t>
        </m:r>
        <m:sSub>
          <m:sSubPr>
            <m:ctrlPr>
              <w:rPr/>
            </m:ctrlPr>
          </m:sSubPr>
          <m:e>
            <m:r>
              <w:rPr/>
              <m:t xml:space="preserve">n</m:t>
            </m:r>
          </m:e>
          <m:sub>
            <m:r>
              <w:rPr/>
              <m:t xml:space="preserve">T</m:t>
            </m:r>
          </m:sub>
        </m:sSub>
        <m:r>
          <w:rPr/>
          <m:t>×</m:t>
        </m:r>
        <m:sSub>
          <m:sSubPr>
            <m:ctrlPr>
              <w:rPr/>
            </m:ctrlPr>
          </m:sSubPr>
          <m:e>
            <m:r>
              <w:rPr/>
              <m:t xml:space="preserve">P</m:t>
            </m:r>
          </m:e>
          <m:sub>
            <m:r>
              <w:rPr/>
              <m:t xml:space="preserve">rated</m:t>
            </m:r>
          </m:sub>
        </m:sSub>
      </m:oMath>
      <w:r w:rsidDel="00000000" w:rsidR="00000000" w:rsidRPr="00000000">
        <w:rPr>
          <w:rtl w:val="0"/>
        </w:rPr>
        <w:tab/>
        <w:t xml:space="preserve">(5)</w:t>
      </w:r>
    </w:p>
    <w:p w:rsidR="00000000" w:rsidDel="00000000" w:rsidP="00000000" w:rsidRDefault="00000000" w:rsidRPr="00000000" w14:paraId="000000B7">
      <w:pPr>
        <w:spacing w:after="160" w:lineRule="auto"/>
        <w:rPr/>
      </w:pP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i w:val="1"/>
          <w:iCs w:val="1"/>
          <w:vertAlign w:val="subscript"/>
          <w:rtl w:val="0"/>
        </w:rPr>
        <w:t xml:space="preserve">T</w:t>
      </w:r>
      <w:r w:rsidDel="00000000" w:rsidR="00000000" w:rsidRPr="00000000">
        <w:rPr>
          <w:rtl w:val="0"/>
        </w:rPr>
        <w:t xml:space="preserve"> = number of turbines, rounded up;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(MW); </w:t>
      </w:r>
      <w:r w:rsidDel="00000000" w:rsidR="00000000" w:rsidRPr="00000000">
        <w:rPr>
          <w:i w:val="1"/>
          <w:iCs w:val="1"/>
          <w:rtl w:val="0"/>
        </w:rPr>
        <w:t xml:space="preserve">8760</w:t>
      </w:r>
      <w:r w:rsidDel="00000000" w:rsidR="00000000" w:rsidRPr="00000000">
        <w:rPr>
          <w:rtl w:val="0"/>
        </w:rPr>
        <w:t xml:space="preserve"> = hours per year (h/yr); </w:t>
      </w:r>
      <w:r w:rsidDel="00000000" w:rsidR="00000000" w:rsidRPr="00000000">
        <w:rPr>
          <w:i w:val="1"/>
          <w:iCs w:val="1"/>
          <w:rtl w:val="0"/>
        </w:rPr>
        <w:t xml:space="preserve">CF</w:t>
      </w:r>
      <w:r w:rsidDel="00000000" w:rsidR="00000000" w:rsidRPr="00000000">
        <w:rPr>
          <w:rtl w:val="0"/>
        </w:rPr>
        <w:t xml:space="preserve"> = capacity factor (dimensionless);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(MW).</w:t>
      </w:r>
    </w:p>
    <w:p>
      <w:pPr>
        <w:spacing w:after="120" w:before="0"/>
        <w:jc w:val="both"/>
      </w:pPr>
      <w:r>
        <w:t>n</w:t>
      </w:r>
      <w:r>
        <w:rPr>
          <w:vertAlign w:val="subscript"/>
        </w:rPr>
        <w:t>T</w:t>
      </w:r>
      <w:r>
        <w:t xml:space="preserve"> = 122,640 / (2.0 × 8,760 × 0.460) = 15.2, rounded up to </w:t>
      </w:r>
      <w:r>
        <w:rPr>
          <w:b/>
        </w:rPr>
        <w:t>16 turbines</w:t>
      </w:r>
      <w:r>
        <w:t>, so P</w:t>
      </w:r>
      <w:r>
        <w:rPr>
          <w:vertAlign w:val="subscript"/>
        </w:rPr>
        <w:t>inst</w:t>
      </w:r>
      <w:r>
        <w:t xml:space="preserve"> = 16 × 2.0 = </w:t>
      </w:r>
      <w:r>
        <w:rPr>
          <w:b/>
        </w:rPr>
        <w:t>32 MW</w:t>
      </w:r>
      <w:r>
        <w:t>.</w:t>
      </w:r>
    </w:p>
    <w:p w:rsidR="00000000" w:rsidDel="00000000" w:rsidP="00000000" w:rsidRDefault="00000000" w:rsidRPr="00000000" w14:paraId="000000B8">
      <w:pPr>
        <w:pStyle w:val="Heading2"/>
        <w:rPr/>
      </w:pPr>
      <w:r w:rsidDel="00000000" w:rsidR="00000000" w:rsidRPr="00000000">
        <w:rPr>
          <w:rtl w:val="0"/>
        </w:rPr>
        <w:t xml:space="preserve">4.3 Array Layout</w:t>
      </w:r>
    </w:p>
    <w:p>
      <w:pPr>
        <w:spacing w:after="120" w:before="0"/>
        <w:jc w:val="both"/>
      </w:pPr>
      <w:r>
        <w:t>The rows are perpendicular to the prevailing wind (from about 210°), as in the Lecture 5 example (5D × 10D). The 16 turbines are placed in 5 rows on open farmland, at least 375 m from homes.</w:t>
      </w:r>
    </w:p>
    <w:p w:rsidR="00000000" w:rsidDel="00000000" w:rsidP="00000000" w:rsidRDefault="00000000" w:rsidRPr="00000000" w14:paraId="000000BA">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S</m:t>
            </m:r>
          </m:e>
          <m:sub>
            <m:r>
              <w:rPr/>
              <m:t xml:space="preserve">down</m:t>
            </m:r>
          </m:sub>
        </m:sSub>
        <m:r>
          <w:rPr/>
          <m:t xml:space="preserve">=x×D,     </m:t>
        </m:r>
        <m:sSub>
          <m:sSubPr>
            <m:ctrlPr>
              <w:rPr/>
            </m:ctrlPr>
          </m:sSubPr>
          <m:e>
            <m:r>
              <w:rPr/>
              <m:t xml:space="preserve">S</m:t>
            </m:r>
          </m:e>
          <m:sub>
            <m:r>
              <w:rPr/>
              <m:t xml:space="preserve">cross</m:t>
            </m:r>
          </m:sub>
        </m:sSub>
        <m:r>
          <w:rPr/>
          <m:t xml:space="preserve">=y×D</m:t>
        </m:r>
      </m:oMath>
      <w:r w:rsidDel="00000000" w:rsidR="00000000" w:rsidRPr="00000000">
        <w:rPr>
          <w:rtl w:val="0"/>
        </w:rPr>
        <w:tab/>
        <w:t xml:space="preserve">(6)</w:t>
      </w:r>
    </w:p>
    <w:p w:rsidR="00000000" w:rsidDel="00000000" w:rsidP="00000000" w:rsidRDefault="00000000" w:rsidRPr="00000000" w14:paraId="000000BB">
      <w:pPr>
        <w:spacing w:after="160" w:lineRule="auto"/>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i w:val="1"/>
          <w:iCs w:val="1"/>
          <w:vertAlign w:val="subscript"/>
          <w:rtl w:val="0"/>
        </w:rPr>
        <w:t xml:space="preserve">down</w:t>
      </w:r>
      <w:r w:rsidDel="00000000" w:rsidR="00000000" w:rsidRPr="00000000">
        <w:rPr>
          <w:rtl w:val="0"/>
        </w:rPr>
        <w:t xml:space="preserve"> = downwind spacing (m); </w:t>
      </w:r>
      <w:r w:rsidDel="00000000" w:rsidR="00000000" w:rsidRPr="00000000">
        <w:rPr>
          <w:i w:val="1"/>
          <w:iCs w:val="1"/>
          <w:rtl w:val="0"/>
        </w:rPr>
        <w:t xml:space="preserve">S</w:t>
      </w:r>
      <w:r w:rsidDel="00000000" w:rsidR="00000000" w:rsidRPr="00000000">
        <w:rPr>
          <w:i w:val="1"/>
          <w:iCs w:val="1"/>
          <w:vertAlign w:val="subscript"/>
          <w:rtl w:val="0"/>
        </w:rPr>
        <w:t xml:space="preserve">cross</w:t>
      </w:r>
      <w:r w:rsidDel="00000000" w:rsidR="00000000" w:rsidRPr="00000000">
        <w:rPr>
          <w:rtl w:val="0"/>
        </w:rPr>
        <w:t xml:space="preserve"> = crosswind spacing (m); </w:t>
      </w:r>
      <w:r w:rsidDel="00000000" w:rsidR="00000000" w:rsidRPr="00000000">
        <w:rPr>
          <w:i w:val="1"/>
          <w:iCs w:val="1"/>
          <w:rtl w:val="0"/>
        </w:rPr>
        <w:t xml:space="preserve">D</w:t>
      </w:r>
      <w:r w:rsidDel="00000000" w:rsidR="00000000" w:rsidRPr="00000000">
        <w:rPr>
          <w:rtl w:val="0"/>
        </w:rPr>
        <w:t xml:space="preserve"> = rotor diameter (m); </w:t>
      </w:r>
      <w:r w:rsidDel="00000000" w:rsidR="00000000" w:rsidRPr="00000000">
        <w:rPr>
          <w:i w:val="1"/>
          <w:iCs w:val="1"/>
          <w:rtl w:val="0"/>
        </w:rPr>
        <w:t xml:space="preserve">x</w:t>
      </w:r>
      <w:r w:rsidDel="00000000" w:rsidR="00000000" w:rsidRPr="00000000">
        <w:rPr>
          <w:rtl w:val="0"/>
        </w:rPr>
        <w:t xml:space="preserve"> = downwind multiplier, 6 to 10 rotor diameters; </w:t>
      </w:r>
      <w:r w:rsidDel="00000000" w:rsidR="00000000" w:rsidRPr="00000000">
        <w:rPr>
          <w:i w:val="1"/>
          <w:iCs w:val="1"/>
          <w:rtl w:val="0"/>
        </w:rPr>
        <w:t xml:space="preserve">y</w:t>
      </w:r>
      <w:r w:rsidDel="00000000" w:rsidR="00000000" w:rsidRPr="00000000">
        <w:rPr>
          <w:rtl w:val="0"/>
        </w:rPr>
        <w:t xml:space="preserve"> = crosswind multiplier, 3 to 5 rotor diameters.</w:t>
      </w:r>
    </w:p>
    <w:p w:rsidR="00000000" w:rsidDel="00000000" w:rsidP="00000000" w:rsidRDefault="00000000" w:rsidRPr="00000000" w14:paraId="000000BC">
      <w:pPr>
        <w:spacing w:after="120" w:lineRule="auto"/>
        <w:rPr/>
      </w:pPr>
      <w:r>
        <w:t xml:space="preserve">Turbines are spaced at </w:t>
      </w:r>
      <w:r>
        <w:rPr>
          <w:b/>
        </w:rPr>
        <w:t>10D (1,100 m)</w:t>
      </w:r>
      <w:r>
        <w:t xml:space="preserve"> downwind and </w:t>
      </w:r>
      <w:r>
        <w:rPr>
          <w:b/>
        </w:rPr>
        <w:t>5D (550 m)</w:t>
      </w:r>
      <w:r>
        <w:t xml:space="preserve"> crosswind relative to the prevailing wind direction. Wake losses are not included in this analysis.</w:t>
      </w:r>
    </w:p>
    <w:p w:rsidR="00000000" w:rsidDel="00000000" w:rsidP="00000000" w:rsidRDefault="00000000" w:rsidRPr="00000000" w14:paraId="000000BD">
      <w:pPr>
        <w:keepNext/>
        <w:spacing w:before="0" w:lineRule="auto"/>
        <w:jc w:val="center"/>
        <w:rPr/>
      </w:pPr>
      <w:r w:rsidDel="00000000" w:rsidR="00000000" w:rsidRPr="00000000">
        <w:rPr>
          <w:rtl w:val="0"/>
        </w:rPr>
      </w:r>
      <w:r>
        <w:drawing>
          <wp:inline>
            <wp:extent cx="4389120" cy="3106146"/>
            <wp:docPr id="4" name="Picture 4"/>
            <wp:cNvGraphicFramePr>
              <a:graphicFrameLocks noChangeAspect="1"/>
            </wp:cNvGraphicFramePr>
            <a:graphic>
              <a:graphicData uri="http://schemas.openxmlformats.org/drawingml/2006/picture">
                <pic:pic>
                  <pic:nvPicPr>
                    <pic:cNvPr id="0" name="fig_layout.png"/>
                    <pic:cNvPicPr/>
                  </pic:nvPicPr>
                  <pic:blipFill>
                    <a:blip r:embed="rId11"/>
                    <a:stretch>
                      <a:fillRect/>
                    </a:stretch>
                  </pic:blipFill>
                  <pic:spPr>
                    <a:xfrm>
                      <a:off x="0" y="0"/>
                      <a:ext cx="4389120" cy="3106146"/>
                    </a:xfrm>
                    <a:prstGeom prst="rect"/>
                  </pic:spPr>
                </pic:pic>
              </a:graphicData>
            </a:graphic>
          </wp:inline>
        </w:drawing>
      </w:r>
    </w:p>
    <w:p w:rsidR="00000000" w:rsidDel="00000000" w:rsidP="00000000" w:rsidRDefault="00000000" w:rsidRPr="00000000" w14:paraId="000000BE">
      <w:pPr>
        <w:spacing w:after="200" w:lineRule="auto"/>
        <w:jc w:val="center"/>
        <w:rPr/>
      </w:pPr>
      <w:r w:rsidDel="00000000" w:rsidR="00000000" w:rsidRPr="00000000">
        <w:rPr>
          <w:i w:val="1"/>
          <w:iCs w:val="1"/>
          <w:sz w:val="20"/>
          <w:szCs w:val="20"/>
          <w:rtl w:val="0"/>
        </w:rPr>
        <w:t xml:space="preserve">Figure 4-1. Array layout</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4.4 SAM Analysis</w:t>
      </w:r>
    </w:p>
    <w:p>
      <w:pPr>
        <w:spacing w:after="120" w:before="0"/>
        <w:jc w:val="both"/>
      </w:pPr>
      <w:r>
        <w:t xml:space="preserve">SAM (Wind model, same WIND Toolkit data, SAM library V110-2.0 curve, wakes and losses off) gives 8,111 MWh/yr per turbine (CF 46.3%), which also requires </w:t>
      </w:r>
      <w:r>
        <w:rPr>
          <w:b/>
        </w:rPr>
        <w:t>16 turbines</w:t>
      </w:r>
      <w:r>
        <w:t xml:space="preserve">. </w:t>
      </w:r>
      <w:r>
        <w:rPr>
          <w:highlight w:val="yellow"/>
        </w:rPr>
        <w:t>Replace with your SAM desktop run and screenshots.</w:t>
      </w:r>
    </w:p>
    <w:p w:rsidR="00000000" w:rsidDel="00000000" w:rsidP="00000000" w:rsidRDefault="00000000" w:rsidRPr="00000000" w14:paraId="000000C1">
      <w:pPr>
        <w:pStyle w:val="Heading1"/>
        <w:rPr/>
      </w:pPr>
      <w:r w:rsidDel="00000000" w:rsidR="00000000" w:rsidRPr="00000000">
        <w:rPr>
          <w:rtl w:val="0"/>
        </w:rPr>
        <w:t xml:space="preserve">5. Annual Energy Production and System Sizing</w:t>
      </w:r>
    </w:p>
    <w:p w:rsidR="00000000" w:rsidDel="00000000" w:rsidP="00000000" w:rsidRDefault="00000000" w:rsidRPr="00000000" w14:paraId="000000C2">
      <w:pPr>
        <w:pStyle w:val="Heading2"/>
        <w:rPr/>
      </w:pPr>
      <w:r w:rsidDel="00000000" w:rsidR="00000000" w:rsidRPr="00000000">
        <w:rPr>
          <w:rtl w:val="0"/>
        </w:rPr>
        <w:t xml:space="preserve">5.1 AEP and Capacity Factor</w:t>
      </w:r>
    </w:p>
    <w:p>
      <w:pPr>
        <w:spacing w:after="120" w:before="0"/>
        <w:jc w:val="both"/>
      </w:pPr>
      <w:r>
        <w:t>Weibull fit (Section 3.2), then the V110-2.0 power curve, then the bin table below. There are no wake losses.</w:t>
      </w:r>
    </w:p>
    <w:p w:rsidR="00000000" w:rsidDel="00000000" w:rsidP="00000000" w:rsidRDefault="00000000" w:rsidRPr="00000000" w14:paraId="000000C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h</m:t>
            </m:r>
          </m:e>
          <m:sub>
            <m:r>
              <w:rPr/>
              <m:t xml:space="preserve">i</m:t>
            </m:r>
          </m:sub>
        </m:sSub>
        <m:r>
          <w:rPr/>
          <m:t xml:space="preserve">=8760×</m:t>
        </m:r>
        <m:sSub>
          <m:sSubPr>
            <m:ctrlPr>
              <w:rPr/>
            </m:ctrlPr>
          </m:sSubPr>
          <m:e>
            <m:r>
              <w:rPr/>
              <m:t xml:space="preserve">f</m:t>
            </m:r>
          </m:e>
          <m:sub>
            <m:r>
              <w:rPr/>
              <m:t xml:space="preserve">Weibull</m:t>
            </m:r>
          </m:sub>
        </m:sSub>
        <m:d>
          <m:dPr>
            <m:begChr m:val="("/>
            <m:endChr m:val=")"/>
            <m:ctrlPr>
              <w:rPr/>
            </m:ctrlPr>
          </m:dPr>
          <m:e>
            <m:sSub>
              <m:sSubPr>
                <m:ctrlPr>
                  <w:rPr/>
                </m:ctrlPr>
              </m:sSubPr>
              <m:e>
                <m:r>
                  <w:rPr/>
                  <m:t xml:space="preserve">v</m:t>
                </m:r>
              </m:e>
              <m:sub>
                <m:r>
                  <w:rPr/>
                  <m:t xml:space="preserve">i</m:t>
                </m:r>
              </m:sub>
            </m:sSub>
          </m:e>
        </m:d>
        <m:r>
          <w:rPr/>
          <m:t xml:space="preserve">×Δv</m:t>
        </m:r>
      </m:oMath>
      <w:r w:rsidDel="00000000" w:rsidR="00000000" w:rsidRPr="00000000">
        <w:rPr>
          <w:rtl w:val="0"/>
        </w:rPr>
        <w:tab/>
        <w:t xml:space="preserve">(7)</w:t>
      </w:r>
    </w:p>
    <w:p w:rsidR="00000000" w:rsidDel="00000000" w:rsidP="00000000" w:rsidRDefault="00000000" w:rsidRPr="00000000" w14:paraId="000000C5">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AEP</m:t>
            </m:r>
          </m:e>
          <m:sub>
            <m:r>
              <w:rPr/>
              <m:t xml:space="preserve">turbine</m:t>
            </m:r>
          </m:sub>
        </m:sSub>
        <m:r>
          <w:rPr/>
          <m:t xml:space="preserve">=</m:t>
        </m:r>
        <m:nary>
          <m:naryPr>
            <m:chr m:val="∑"/>
            <m:ctrlPr>
              <w:rPr/>
            </m:ctrlPr>
          </m:naryPr>
          <m:sub>
            <m:r>
              <w:rPr/>
              <m:t xml:space="preserve">i</m:t>
            </m:r>
          </m:sub>
          <m:sup/>
        </m:nary>
        <m:r>
          <w:rPr/>
          <m:t xml:space="preserve">P</m:t>
        </m:r>
        <m:d>
          <m:dPr>
            <m:begChr m:val="("/>
            <m:endChr m:val=")"/>
            <m:ctrlPr>
              <w:rPr/>
            </m:ctrlPr>
          </m:dPr>
          <m:e>
            <m:sSub>
              <m:sSubPr>
                <m:ctrlPr>
                  <w:rPr/>
                </m:ctrlPr>
              </m:sSubPr>
              <m:e>
                <m:r>
                  <w:rPr/>
                  <m:t xml:space="preserve">v</m:t>
                </m:r>
              </m:e>
              <m:sub>
                <m:r>
                  <w:rPr/>
                  <m:t xml:space="preserve">i</m:t>
                </m:r>
              </m:sub>
            </m:sSub>
          </m:e>
        </m:d>
        <m:r>
          <w:rPr/>
          <m:t>×</m:t>
        </m:r>
        <m:sSub>
          <m:sSubPr>
            <m:ctrlPr>
              <w:rPr/>
            </m:ctrlPr>
          </m:sSubPr>
          <m:e>
            <m:r>
              <w:rPr/>
              <m:t xml:space="preserve">h</m:t>
            </m:r>
          </m:e>
          <m:sub>
            <m:r>
              <w:rPr/>
              <m:t xml:space="preserve">i</m:t>
            </m:r>
          </m:sub>
        </m:sSub>
        <m:r>
          <w:rPr/>
          <m:t xml:space="preserve">,     </m:t>
        </m:r>
        <m:sSub>
          <m:sSubPr>
            <m:ctrlPr>
              <w:rPr/>
            </m:ctrlPr>
          </m:sSubPr>
          <m:e>
            <m:r>
              <w:rPr/>
              <m:t xml:space="preserve">AEP</m:t>
            </m:r>
          </m:e>
          <m:sub>
            <m:r>
              <w:rPr/>
              <m:t xml:space="preserve">farm</m:t>
            </m:r>
          </m:sub>
        </m:sSub>
        <m:r>
          <w:rPr/>
          <m:t xml:space="preserve">=</m:t>
        </m:r>
        <m:sSub>
          <m:sSubPr>
            <m:ctrlPr>
              <w:rPr/>
            </m:ctrlPr>
          </m:sSubPr>
          <m:e>
            <m:r>
              <w:rPr/>
              <m:t xml:space="preserve">n</m:t>
            </m:r>
          </m:e>
          <m:sub>
            <m:r>
              <w:rPr/>
              <m:t xml:space="preserve">T</m:t>
            </m:r>
          </m:sub>
        </m:sSub>
        <m:r>
          <w:rPr/>
          <m:t>×</m:t>
        </m:r>
        <m:sSub>
          <m:sSubPr>
            <m:ctrlPr>
              <w:rPr/>
            </m:ctrlPr>
          </m:sSubPr>
          <m:e>
            <m:r>
              <w:rPr/>
              <m:t xml:space="preserve">AEP</m:t>
            </m:r>
          </m:e>
          <m:sub>
            <m:r>
              <w:rPr/>
              <m:t xml:space="preserve">turbine</m:t>
            </m:r>
          </m:sub>
        </m:sSub>
      </m:oMath>
      <w:r w:rsidDel="00000000" w:rsidR="00000000" w:rsidRPr="00000000">
        <w:rPr>
          <w:rtl w:val="0"/>
        </w:rPr>
        <w:tab/>
        <w:t xml:space="preserve">(8)</w:t>
      </w:r>
    </w:p>
    <w:p w:rsidR="00000000" w:rsidDel="00000000" w:rsidP="00000000" w:rsidRDefault="00000000" w:rsidRPr="00000000" w14:paraId="000000C6">
      <w:pPr>
        <w:tabs>
          <w:tab w:val="center" w:leader="none" w:pos="4680"/>
          <w:tab w:val="right" w:leader="none" w:pos="9360"/>
        </w:tabs>
        <w:spacing w:after="120" w:before="120" w:lineRule="auto"/>
        <w:rPr/>
      </w:pPr>
      <w:r w:rsidDel="00000000" w:rsidR="00000000" w:rsidRPr="00000000">
        <w:rPr>
          <w:rtl w:val="0"/>
        </w:rPr>
        <w:tab/>
      </w:r>
      <m:oMath>
        <m:r>
          <w:rPr/>
          <m:t xml:space="preserve">CF=</m:t>
        </m:r>
        <m:f>
          <m:fPr>
            <m:ctrlPr>
              <w:rPr/>
            </m:ctrlPr>
          </m:fPr>
          <m:num>
            <m:sSub>
              <m:sSubPr>
                <m:ctrlPr>
                  <w:rPr/>
                </m:ctrlPr>
              </m:sSubPr>
              <m:e>
                <m:r>
                  <w:rPr/>
                  <m:t xml:space="preserve">P</m:t>
                </m:r>
              </m:e>
              <m:sub>
                <m:r>
                  <w:rPr/>
                  <m:t xml:space="preserve">avg</m:t>
                </m:r>
              </m:sub>
            </m:sSub>
          </m:num>
          <m:den>
            <m:sSub>
              <m:sSubPr>
                <m:ctrlPr>
                  <w:rPr/>
                </m:ctrlPr>
              </m:sSubPr>
              <m:e>
                <m:r>
                  <w:rPr/>
                  <m:t xml:space="preserve">P</m:t>
                </m:r>
              </m:e>
              <m:sub>
                <m:r>
                  <w:rPr/>
                  <m:t xml:space="preserve">rated</m:t>
                </m:r>
              </m:sub>
            </m:sSub>
          </m:den>
        </m:f>
        <m:r>
          <w:rPr/>
          <m:t xml:space="preserve">=</m:t>
        </m:r>
        <m:f>
          <m:fPr>
            <m:ctrlPr>
              <w:rPr/>
            </m:ctrlPr>
          </m:fPr>
          <m:num>
            <m:r>
              <w:rPr/>
              <m:t xml:space="preserve">AEP</m:t>
            </m:r>
          </m:num>
          <m:den>
            <m:sSub>
              <m:sSubPr>
                <m:ctrlPr>
                  <w:rPr/>
                </m:ctrlPr>
              </m:sSubPr>
              <m:e>
                <m:r>
                  <w:rPr/>
                  <m:t xml:space="preserve">P</m:t>
                </m:r>
              </m:e>
              <m:sub>
                <m:r>
                  <w:rPr/>
                  <m:t xml:space="preserve">rated</m:t>
                </m:r>
              </m:sub>
            </m:sSub>
            <m:r>
              <w:rPr/>
              <m:t xml:space="preserve">×8760</m:t>
            </m:r>
          </m:den>
        </m:f>
      </m:oMath>
      <w:r w:rsidDel="00000000" w:rsidR="00000000" w:rsidRPr="00000000">
        <w:rPr>
          <w:rtl w:val="0"/>
        </w:rPr>
        <w:tab/>
        <w:t xml:space="preserve">(9)</w:t>
      </w:r>
    </w:p>
    <w:p w:rsidR="00000000" w:rsidDel="00000000" w:rsidP="00000000" w:rsidRDefault="00000000" w:rsidRPr="00000000" w14:paraId="000000C7">
      <w:pPr>
        <w:spacing w:after="160" w:lineRule="auto"/>
        <w:rPr/>
      </w:pPr>
      <w:r w:rsidDel="00000000" w:rsidR="00000000" w:rsidRPr="00000000">
        <w:rPr>
          <w:rtl w:val="0"/>
        </w:rPr>
        <w:t xml:space="preserve">where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rtl w:val="0"/>
        </w:rPr>
        <w:t xml:space="preserve"> = hours per year in wind speed bin i (h/yr);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 wind speed of bin i (m/s); </w:t>
      </w:r>
      <w:r w:rsidDel="00000000" w:rsidR="00000000" w:rsidRPr="00000000">
        <w:rPr>
          <w:i w:val="1"/>
          <w:iCs w:val="1"/>
          <w:rtl w:val="0"/>
        </w:rPr>
        <w:t xml:space="preserve">Δv</w:t>
      </w:r>
      <w:r w:rsidDel="00000000" w:rsidR="00000000" w:rsidRPr="00000000">
        <w:rPr>
          <w:rtl w:val="0"/>
        </w:rPr>
        <w:t xml:space="preserve"> = bin width, 1 m/s; </w:t>
      </w:r>
      <w:r w:rsidDel="00000000" w:rsidR="00000000" w:rsidRPr="00000000">
        <w:rPr>
          <w:i w:val="1"/>
          <w:iCs w:val="1"/>
          <w:rtl w:val="0"/>
        </w:rPr>
        <w:t xml:space="preserve">P(v</w:t>
      </w:r>
      <w:r w:rsidDel="00000000" w:rsidR="00000000" w:rsidRPr="00000000">
        <w:rPr>
          <w:i w:val="1"/>
          <w:iCs w:val="1"/>
          <w:vertAlign w:val="subscript"/>
          <w:rtl w:val="0"/>
        </w:rPr>
        <w:t xml:space="preserve">i</w:t>
      </w:r>
      <w:r w:rsidDel="00000000" w:rsidR="00000000" w:rsidRPr="00000000">
        <w:rPr>
          <w:i w:val="1"/>
          <w:iCs w:val="1"/>
          <w:rtl w:val="0"/>
        </w:rPr>
        <w:t xml:space="preserve">)</w:t>
      </w:r>
      <w:r w:rsidDel="00000000" w:rsidR="00000000" w:rsidRPr="00000000">
        <w:rPr>
          <w:rtl w:val="0"/>
        </w:rPr>
        <w:t xml:space="preserve"> = turbine power output from the manufacturer power curve (kW); </w:t>
      </w:r>
      <w:r w:rsidDel="00000000" w:rsidR="00000000" w:rsidRPr="00000000">
        <w:rPr>
          <w:i w:val="1"/>
          <w:iCs w:val="1"/>
          <w:rtl w:val="0"/>
        </w:rPr>
        <w:t xml:space="preserve">AEP</w:t>
      </w:r>
      <w:r w:rsidDel="00000000" w:rsidR="00000000" w:rsidRPr="00000000">
        <w:rPr>
          <w:i w:val="1"/>
          <w:iCs w:val="1"/>
          <w:vertAlign w:val="subscript"/>
          <w:rtl w:val="0"/>
        </w:rPr>
        <w:t xml:space="preserve">turbine</w:t>
      </w:r>
      <w:r w:rsidDel="00000000" w:rsidR="00000000" w:rsidRPr="00000000">
        <w:rPr>
          <w:rtl w:val="0"/>
        </w:rPr>
        <w:t xml:space="preserve"> = annual energy production of one turbine (kWh/yr);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annual energy production of the wind farm (MWh/yr); </w:t>
      </w:r>
      <w:r w:rsidDel="00000000" w:rsidR="00000000" w:rsidRPr="00000000">
        <w:rPr>
          <w:i w:val="1"/>
          <w:iCs w:val="1"/>
          <w:rtl w:val="0"/>
        </w:rPr>
        <w:t xml:space="preserve">P</w:t>
      </w:r>
      <w:r w:rsidDel="00000000" w:rsidR="00000000" w:rsidRPr="00000000">
        <w:rPr>
          <w:i w:val="1"/>
          <w:iCs w:val="1"/>
          <w:vertAlign w:val="subscript"/>
          <w:rtl w:val="0"/>
        </w:rPr>
        <w:t xml:space="preserve">avg</w:t>
      </w:r>
      <w:r w:rsidDel="00000000" w:rsidR="00000000" w:rsidRPr="00000000">
        <w:rPr>
          <w:rtl w:val="0"/>
        </w:rPr>
        <w:t xml:space="preserve"> = annual average power output (kW);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(kW); </w:t>
      </w:r>
      <w:r w:rsidDel="00000000" w:rsidR="00000000" w:rsidRPr="00000000">
        <w:rPr>
          <w:i w:val="1"/>
          <w:iCs w:val="1"/>
          <w:rtl w:val="0"/>
        </w:rPr>
        <w:t xml:space="preserve">CF</w:t>
      </w:r>
      <w:r w:rsidDel="00000000" w:rsidR="00000000" w:rsidRPr="00000000">
        <w:rPr>
          <w:rtl w:val="0"/>
        </w:rPr>
        <w:t xml:space="preserve"> = capacity factor (dimensionless).</w:t>
      </w:r>
    </w:p>
    <w:tbl>
      <w:tblPr>
        <w:tblW w:type="auto" w:w="0"/>
        <w:jc w:val="center"/>
        <w:tblLayout w:type="fixed"/>
        <w:tblLook w:firstColumn="1" w:firstRow="1" w:lastColumn="0" w:lastRow="0" w:noHBand="0" w:noVBand="1" w:val="04A0"/>
      </w:tblPr>
      <w:tblGrid>
        <w:gridCol w:w="892"/>
        <w:gridCol w:w="1036"/>
        <w:gridCol w:w="1036"/>
        <w:gridCol w:w="1152"/>
        <w:gridCol w:w="892"/>
        <w:gridCol w:w="1036"/>
        <w:gridCol w:w="1036"/>
        <w:gridCol w:w="1152"/>
      </w:tblGrid>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v</w:t>
            </w:r>
            <w:r>
              <w:rPr>
                <w:b/>
                <w:sz w:val="18"/>
                <w:vertAlign w:val="subscript"/>
              </w:rPr>
              <w:t>i</w:t>
            </w:r>
            <w:r>
              <w:rPr>
                <w:b/>
                <w:sz w:val="18"/>
              </w:rPr>
              <w:t xml:space="preserve"> (m/s)</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h</w:t>
            </w:r>
            <w:r>
              <w:rPr>
                <w:b/>
                <w:sz w:val="18"/>
                <w:vertAlign w:val="subscript"/>
              </w:rPr>
              <w:t>i</w:t>
            </w:r>
            <w:r>
              <w:rPr>
                <w:b/>
                <w:sz w:val="18"/>
              </w:rPr>
              <w:t xml:space="preserve"> (h/yr)</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P(v</w:t>
            </w:r>
            <w:r>
              <w:rPr>
                <w:b/>
                <w:sz w:val="18"/>
                <w:vertAlign w:val="subscript"/>
              </w:rPr>
              <w:t>i</w:t>
            </w:r>
            <w:r>
              <w:rPr>
                <w:b/>
                <w:sz w:val="18"/>
              </w:rPr>
              <w:t>) (kW)</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E</w:t>
            </w:r>
            <w:r>
              <w:rPr>
                <w:b/>
                <w:sz w:val="18"/>
                <w:vertAlign w:val="subscript"/>
              </w:rPr>
              <w:t>i</w:t>
            </w:r>
            <w:r>
              <w:rPr>
                <w:b/>
                <w:sz w:val="18"/>
              </w:rPr>
              <w:t xml:space="preserve"> (MWh/yr)</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v</w:t>
            </w:r>
            <w:r>
              <w:rPr>
                <w:b/>
                <w:sz w:val="18"/>
                <w:vertAlign w:val="subscript"/>
              </w:rPr>
              <w:t>i</w:t>
            </w:r>
            <w:r>
              <w:rPr>
                <w:b/>
                <w:sz w:val="18"/>
              </w:rPr>
              <w:t xml:space="preserve"> (m/s)</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h</w:t>
            </w:r>
            <w:r>
              <w:rPr>
                <w:b/>
                <w:sz w:val="18"/>
                <w:vertAlign w:val="subscript"/>
              </w:rPr>
              <w:t>i</w:t>
            </w:r>
            <w:r>
              <w:rPr>
                <w:b/>
                <w:sz w:val="18"/>
              </w:rPr>
              <w:t xml:space="preserve"> (h/yr)</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P(v</w:t>
            </w:r>
            <w:r>
              <w:rPr>
                <w:b/>
                <w:sz w:val="18"/>
                <w:vertAlign w:val="subscript"/>
              </w:rPr>
              <w:t>i</w:t>
            </w:r>
            <w:r>
              <w:rPr>
                <w:b/>
                <w:sz w:val="18"/>
              </w:rPr>
              <w:t>) (kW)</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keepNext/>
              <w:spacing w:after="0"/>
              <w:jc w:val="center"/>
            </w:pPr>
            <w:r>
              <w:rPr>
                <w:b/>
                <w:sz w:val="18"/>
              </w:rPr>
              <w:t>E</w:t>
            </w:r>
            <w:r>
              <w:rPr>
                <w:b/>
                <w:sz w:val="18"/>
                <w:vertAlign w:val="subscript"/>
              </w:rPr>
              <w:t>i</w:t>
            </w:r>
            <w:r>
              <w:rPr>
                <w:b/>
                <w:sz w:val="18"/>
              </w:rPr>
              <w:t xml:space="preserve"> (MWh/yr)</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156</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11</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426</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1,998</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850</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398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12</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278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555</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659</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28</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18</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168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335</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4</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889</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143</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127</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14</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187</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5</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1,049</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315</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330</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15</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48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96</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6</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1,114</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552</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614</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16</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46</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7</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1,080</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904</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976</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17</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10</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963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1,349</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1,299</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18</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4</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8</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9</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793</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1,774</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1,407</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19</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2,000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3</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10</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604</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1,970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1,190</w:t>
            </w: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20</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1</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0</w:t>
            </w:r>
          </w:p>
        </w:tc>
      </w:tr>
      <w:tr>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p>
        </w:tc>
        <w:tc>
          <w:tcPr>
            <w:tcW w:type="dxa" w:w="893"/>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Total</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sz w:val="18"/>
              </w:rPr>
              <w:t>8,755</w:t>
            </w:r>
          </w:p>
        </w:tc>
        <w:tc>
          <w:tcPr>
            <w:tcW w:type="dxa" w:w="1037"/>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p>
        </w:tc>
        <w:tc>
          <w:tcPr>
            <w:tcW w:type="dxa" w:w="1152"/>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keepNext/>
              <w:spacing w:after="0"/>
              <w:jc w:val="center"/>
            </w:pPr>
            <w:r>
              <w:rPr>
                <w:b/>
                <w:sz w:val="18"/>
              </w:rPr>
              <w:t>8,063</w:t>
            </w:r>
          </w:p>
        </w:tc>
      </w:tr>
    </w:tbl>
    <w:p>
      <w:pPr>
        <w:spacing w:after="200" w:before="0"/>
        <w:jc w:val="center"/>
      </w:pPr>
      <w:r>
        <w:rPr>
          <w:i/>
          <w:sz w:val="20"/>
        </w:rPr>
        <w:t>Table 5-1. AEP bin table, one turbine</w:t>
      </w:r>
    </w:p>
    <w:p>
      <w:pPr>
        <w:spacing w:after="120" w:before="0"/>
        <w:jc w:val="both"/>
      </w:pPr>
      <w:r>
        <w:t>AEP</w:t>
      </w:r>
      <w:r>
        <w:rPr>
          <w:vertAlign w:val="subscript"/>
        </w:rPr>
        <w:t>turbine</w:t>
      </w:r>
      <w:r>
        <w:t xml:space="preserve"> = 8,063 MWh/yr, AEP</w:t>
      </w:r>
      <w:r>
        <w:rPr>
          <w:vertAlign w:val="subscript"/>
        </w:rPr>
        <w:t>farm</w:t>
      </w:r>
      <w:r>
        <w:t xml:space="preserve"> = 16 × 8,063 = </w:t>
      </w:r>
      <w:r>
        <w:rPr>
          <w:b/>
        </w:rPr>
        <w:t>129,003 MWh/yr</w:t>
      </w:r>
      <w:r>
        <w:t xml:space="preserve">, and CF = 8,063 / (2 × 8,760) = </w:t>
      </w:r>
      <w:r>
        <w:rPr>
          <w:b/>
        </w:rPr>
        <w:t>46.0%</w:t>
      </w:r>
      <w:r>
        <w: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keepNext/>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keepNext/>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keepNext/>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keepNext/>
              <w:rPr/>
            </w:pPr>
            <w:r w:rsidDel="00000000" w:rsidR="00000000" w:rsidRPr="00000000">
              <w:rPr>
                <w:sz w:val="20"/>
                <w:szCs w:val="20"/>
                <w:rtl w:val="0"/>
              </w:rPr>
              <w:t xml:space="preserve">AEP, one turbine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keepNext/>
              <w:rPr/>
            </w:pPr>
            <w:r>
              <w:rPr>
                <w:sz w:val="20"/>
              </w:rPr>
              <w:t>8,063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keepNext/>
              <w:rPr/>
            </w:pPr>
            <w:r>
              <w:rPr>
                <w:sz w:val="20"/>
              </w:rPr>
              <w:t>8,111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keepNext/>
              <w:rPr/>
            </w:pPr>
            <w:r w:rsidDel="00000000" w:rsidR="00000000" w:rsidRPr="00000000">
              <w:rPr>
                <w:sz w:val="20"/>
                <w:szCs w:val="20"/>
                <w:rtl w:val="0"/>
              </w:rPr>
              <w:t xml:space="preserve">AEP, wind farm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keepNext/>
              <w:rPr/>
            </w:pPr>
            <w:r>
              <w:rPr>
                <w:sz w:val="20"/>
              </w:rPr>
              <w:t>129,003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keepNext/>
              <w:rPr/>
            </w:pPr>
            <w:r>
              <w:rPr>
                <w:sz w:val="20"/>
              </w:rPr>
              <w:t>129,780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keepNext/>
              <w:rPr/>
            </w:pPr>
            <w:r w:rsidDel="00000000" w:rsidR="00000000" w:rsidRPr="00000000">
              <w:rPr>
                <w:sz w:val="20"/>
                <w:szCs w:val="20"/>
                <w:rtl w:val="0"/>
              </w:rPr>
              <w:t xml:space="preserve">Capacity factor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keepNext/>
              <w:rPr/>
            </w:pPr>
            <w:r>
              <w:rPr>
                <w:sz w:val="20"/>
              </w:rPr>
              <w:t>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keepNext/>
              <w:rPr/>
            </w:pPr>
            <w:r>
              <w:rPr>
                <w:sz w:val="20"/>
              </w:rPr>
              <w:t>46.3</w:t>
            </w:r>
          </w:p>
        </w:tc>
      </w:tr>
    </w:tbl>
    <w:p w:rsidR="00000000" w:rsidDel="00000000" w:rsidP="00000000" w:rsidRDefault="00000000" w:rsidRPr="00000000" w14:paraId="000000D4">
      <w:pPr>
        <w:spacing w:after="200" w:lineRule="auto"/>
        <w:jc w:val="center"/>
        <w:rPr/>
      </w:pPr>
      <w:r w:rsidDel="00000000" w:rsidR="00000000" w:rsidRPr="00000000">
        <w:rPr>
          <w:i w:val="1"/>
          <w:iCs w:val="1"/>
          <w:sz w:val="20"/>
          <w:szCs w:val="20"/>
          <w:rtl w:val="0"/>
        </w:rPr>
        <w:t>Table 5-2. Energy production</w:t>
      </w:r>
    </w:p>
    <w:p w:rsidR="00000000" w:rsidDel="00000000" w:rsidP="00000000" w:rsidRDefault="00000000" w:rsidRPr="00000000" w14:paraId="000000D5">
      <w:pPr>
        <w:pStyle w:val="Heading2"/>
        <w:rPr/>
      </w:pPr>
      <w:r w:rsidDel="00000000" w:rsidR="00000000" w:rsidRPr="00000000">
        <w:rPr>
          <w:rtl w:val="0"/>
        </w:rPr>
        <w:t xml:space="preserve">5.2 Comparison to Data Center Demand</w:t>
      </w:r>
    </w:p>
    <w:p>
      <w:pPr>
        <w:spacing w:after="120" w:before="0"/>
        <w:jc w:val="both"/>
      </w:pPr>
      <w:r>
        <w:t>Annual comparison:</w:t>
      </w:r>
    </w:p>
    <w:p w:rsidR="00000000" w:rsidDel="00000000" w:rsidP="00000000" w:rsidRDefault="00000000" w:rsidRPr="00000000" w14:paraId="000000D7">
      <w:pPr>
        <w:tabs>
          <w:tab w:val="center" w:leader="none" w:pos="4680"/>
          <w:tab w:val="right" w:leader="none" w:pos="9360"/>
        </w:tabs>
        <w:spacing w:after="120" w:before="120" w:lineRule="auto"/>
        <w:rPr/>
      </w:pPr>
      <w:r w:rsidDel="00000000" w:rsidR="00000000" w:rsidRPr="00000000">
        <w:rPr>
          <w:rtl w:val="0"/>
        </w:rPr>
        <w:tab/>
      </w:r>
      <m:oMath>
        <m:r>
          <w:rPr/>
          <m:t xml:space="preserve">Share=</m:t>
        </m:r>
        <m:f>
          <m:fPr>
            <m:ctrlPr>
              <w:rPr/>
            </m:ctrlPr>
          </m:fPr>
          <m:num>
            <m:sSub>
              <m:sSubPr>
                <m:ctrlPr>
                  <w:rPr/>
                </m:ctrlPr>
              </m:sSubPr>
              <m:e>
                <m:r>
                  <w:rPr/>
                  <m:t xml:space="preserve">AEP</m:t>
                </m:r>
              </m:e>
              <m:sub>
                <m:r>
                  <w:rPr/>
                  <m:t xml:space="preserve">farm</m:t>
                </m:r>
              </m:sub>
            </m:sSub>
          </m:num>
          <m:den>
            <m:sSub>
              <m:sSubPr>
                <m:ctrlPr>
                  <w:rPr/>
                </m:ctrlPr>
              </m:sSubPr>
              <m:e>
                <m:r>
                  <w:rPr/>
                  <m:t xml:space="preserve">E</m:t>
                </m:r>
              </m:e>
              <m:sub>
                <m:r>
                  <w:rPr/>
                  <m:t xml:space="preserve">demand</m:t>
                </m:r>
              </m:sub>
            </m:sSub>
          </m:den>
        </m:f>
        <m:r>
          <w:rPr/>
          <m:t xml:space="preserve">×100%</m:t>
        </m:r>
      </m:oMath>
      <w:r w:rsidDel="00000000" w:rsidR="00000000" w:rsidRPr="00000000">
        <w:rPr>
          <w:rtl w:val="0"/>
        </w:rPr>
        <w:tab/>
        <w:t xml:space="preserve">(10)</w:t>
      </w:r>
    </w:p>
    <w:p w:rsidR="00000000" w:rsidDel="00000000" w:rsidP="00000000" w:rsidRDefault="00000000" w:rsidRPr="00000000" w14:paraId="000000D8">
      <w:pPr>
        <w:spacing w:after="160" w:lineRule="auto"/>
        <w:rPr/>
      </w:pPr>
      <w:r w:rsidDel="00000000" w:rsidR="00000000" w:rsidRPr="00000000">
        <w:rPr>
          <w:rtl w:val="0"/>
        </w:rPr>
        <w:t xml:space="preserve">where </w:t>
      </w:r>
      <w:r w:rsidDel="00000000" w:rsidR="00000000" w:rsidRPr="00000000">
        <w:rPr>
          <w:i w:val="1"/>
          <w:iCs w:val="1"/>
          <w:rtl w:val="0"/>
        </w:rPr>
        <w:t xml:space="preserve">Share</w:t>
      </w:r>
      <w:r w:rsidDel="00000000" w:rsidR="00000000" w:rsidRPr="00000000">
        <w:rPr>
          <w:rtl w:val="0"/>
        </w:rPr>
        <w:t xml:space="preserve"> = fraction of annual demand supplied by wind (%);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wind farm annual energy production (MWh/yr);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w:t>
      </w:r>
    </w:p>
    <w:p w:rsidR="00000000" w:rsidDel="00000000" w:rsidP="00000000" w:rsidRDefault="00000000" w:rsidRPr="00000000" w14:paraId="000000D9">
      <w:pPr>
        <w:spacing w:after="120" w:lineRule="auto"/>
        <w:rPr/>
      </w:pPr>
      <w:r>
        <w:t xml:space="preserve">The wind farm produces </w:t>
      </w:r>
      <w:r>
        <w:rPr>
          <w:b/>
        </w:rPr>
        <w:t>129,003 MWh/yr</w:t>
      </w:r>
      <w:r>
        <w:t xml:space="preserve">, supplying </w:t>
      </w:r>
      <w:r>
        <w:rPr>
          <w:b/>
        </w:rPr>
        <w:t>105.2%</w:t>
      </w:r>
      <w:r>
        <w:t xml:space="preserve"> of the data center's 122,640 MWh/yr demand.</w:t>
      </w:r>
    </w:p>
    <w:p>
      <w:pPr>
        <w:spacing w:after="120" w:before="0"/>
        <w:jc w:val="both"/>
      </w:pPr>
      <w:r>
        <w:t>Following the seasonal and diurnal patterns in Section 3.5, wind output exceeds the flat 14 MW load from October to May and at night, and falls short in June to September and during the day.</w:t>
      </w:r>
    </w:p>
    <w:p w:rsidR="00000000" w:rsidDel="00000000" w:rsidP="00000000" w:rsidRDefault="00000000" w:rsidRPr="00000000" w14:paraId="000000DA">
      <w:pPr>
        <w:pStyle w:val="Heading2"/>
        <w:rPr/>
      </w:pPr>
      <w:r w:rsidDel="00000000" w:rsidR="00000000" w:rsidRPr="00000000">
        <w:rPr>
          <w:rtl w:val="0"/>
        </w:rPr>
        <w:t xml:space="preserve">5.3 Grid Backup Sizing</w:t>
      </w:r>
    </w:p>
    <w:p>
      <w:pPr>
        <w:spacing w:after="120" w:before="0"/>
        <w:jc w:val="both"/>
      </w:pPr>
      <w:r>
        <w:t>The hourly WIND Toolkit speeds were run through the power curve for 16 turbines and compared with the 14 MW load.</w:t>
      </w:r>
    </w:p>
    <w:p w:rsidR="00000000" w:rsidDel="00000000" w:rsidP="00000000" w:rsidRDefault="00000000" w:rsidRPr="00000000" w14:paraId="000000DC">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backup</m:t>
            </m:r>
          </m:sub>
        </m:sSub>
        <m:r>
          <w:rPr/>
          <m:t xml:space="preserve">=</m:t>
        </m:r>
        <m:sSub>
          <m:sSubPr>
            <m:ctrlPr>
              <w:rPr/>
            </m:ctrlPr>
          </m:sSubPr>
          <m:e>
            <m:r>
              <w:rPr/>
              <m:t xml:space="preserve">P</m:t>
            </m:r>
          </m:e>
          <m:sub>
            <m:r>
              <w:rPr/>
              <m:t xml:space="preserve">load</m:t>
            </m:r>
          </m:sub>
        </m:sSub>
        <m:r>
          <w:rPr/>
          <m:t xml:space="preserve">=14 MW</m:t>
        </m:r>
      </m:oMath>
      <w:r w:rsidDel="00000000" w:rsidR="00000000" w:rsidRPr="00000000">
        <w:rPr>
          <w:rtl w:val="0"/>
        </w:rPr>
        <w:tab/>
        <w:t xml:space="preserve">(11)</w:t>
      </w:r>
    </w:p>
    <w:p w:rsidR="00000000" w:rsidDel="00000000" w:rsidP="00000000" w:rsidRDefault="00000000" w:rsidRPr="00000000" w14:paraId="000000DD">
      <w:pPr>
        <w:spacing w:after="120" w:lineRule="auto"/>
        <w:rPr/>
      </w:pPr>
      <w:r>
        <w:t xml:space="preserve">Wind output falls to zero below cut-in and above cut-out wind speed, and the data center cannot tolerate interruption. The grid backup is therefore sized to carry the full 14 MW facility load. Wind output is below 14 MW for </w:t>
      </w:r>
      <w:r>
        <w:rPr>
          <w:b/>
        </w:rPr>
        <w:t>4,660 h/yr</w:t>
      </w:r>
      <w:r>
        <w:t xml:space="preserve">, requiring </w:t>
      </w:r>
      <w:r>
        <w:rPr>
          <w:b/>
        </w:rPr>
        <w:t>42,069 MWh/yr</w:t>
      </w:r>
      <w:r>
        <w:t xml:space="preserve"> of grid energy.</w:t>
      </w:r>
    </w:p>
    <w:p w:rsidR="00000000" w:rsidDel="00000000" w:rsidP="00000000" w:rsidRDefault="00000000" w:rsidRPr="00000000" w14:paraId="000000DE">
      <w:pPr>
        <w:pStyle w:val="Heading2"/>
        <w:rPr/>
      </w:pPr>
      <w:r w:rsidDel="00000000" w:rsidR="00000000" w:rsidRPr="00000000">
        <w:rPr>
          <w:rtl w:val="0"/>
        </w:rPr>
        <w:t xml:space="preserve">5.4 Interconnection Capacity</w:t>
      </w:r>
    </w:p>
    <w:p>
      <w:pPr>
        <w:spacing w:after="120" w:before="0"/>
        <w:jc w:val="both"/>
      </w:pPr>
      <w:r>
        <w:t>From Eq. (12):</w:t>
      </w:r>
    </w:p>
    <w:p w:rsidR="00000000" w:rsidDel="00000000" w:rsidP="00000000" w:rsidRDefault="00000000" w:rsidRPr="00000000" w14:paraId="000000E0">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IC</m:t>
            </m:r>
          </m:sub>
        </m:sSub>
        <m:r>
          <w:rPr/>
          <m:t xml:space="preserve">=max</m:t>
        </m:r>
        <m:d>
          <m:dPr>
            <m:begChr m:val="("/>
            <m:endChr m:val=")"/>
            <m:ctrlPr>
              <w:rPr/>
            </m:ctrlPr>
          </m:dPr>
          <m:e>
            <m:sSub>
              <m:sSubPr>
                <m:ctrlPr>
                  <w:rPr/>
                </m:ctrlPr>
              </m:sSubPr>
              <m:e>
                <m:r>
                  <w:rPr/>
                  <m:t xml:space="preserve">P</m:t>
                </m:r>
              </m:e>
              <m:sub>
                <m:r>
                  <w:rPr/>
                  <m:t xml:space="preserve">load</m:t>
                </m:r>
              </m:sub>
            </m:sSub>
            <m:r>
              <w:rPr/>
              <m:t xml:space="preserve">, </m:t>
            </m:r>
            <m:sSub>
              <m:sSubPr>
                <m:ctrlPr>
                  <w:rPr/>
                </m:ctrlPr>
              </m:sSubPr>
              <m:e>
                <m:r>
                  <w:rPr/>
                  <m:t xml:space="preserve">P</m:t>
                </m:r>
              </m:e>
              <m:sub>
                <m:r>
                  <w:rPr/>
                  <m:t xml:space="preserve">inst</m:t>
                </m:r>
              </m:sub>
            </m:sSub>
            <m:r>
              <w:rPr/>
              <m:t xml:space="preserve">−</m:t>
            </m:r>
            <m:sSub>
              <m:sSubPr>
                <m:ctrlPr>
                  <w:rPr/>
                </m:ctrlPr>
              </m:sSubPr>
              <m:e>
                <m:r>
                  <w:rPr/>
                  <m:t xml:space="preserve">P</m:t>
                </m:r>
              </m:e>
              <m:sub>
                <m:r>
                  <w:rPr/>
                  <m:t xml:space="preserve">load</m:t>
                </m:r>
              </m:sub>
            </m:sSub>
          </m:e>
        </m:d>
      </m:oMath>
      <w:r w:rsidDel="00000000" w:rsidR="00000000" w:rsidRPr="00000000">
        <w:rPr>
          <w:rtl w:val="0"/>
        </w:rPr>
        <w:tab/>
        <w:t xml:space="preserve">(12)</w:t>
      </w:r>
    </w:p>
    <w:p w:rsidR="00000000" w:rsidDel="00000000" w:rsidP="00000000" w:rsidRDefault="00000000" w:rsidRPr="00000000" w14:paraId="000000E1">
      <w:pPr>
        <w:spacing w:after="160" w:lineRule="auto"/>
        <w:rPr/>
      </w:pPr>
      <w:r w:rsidDel="00000000" w:rsidR="00000000" w:rsidRPr="00000000">
        <w:rPr>
          <w:rtl w:val="0"/>
        </w:rPr>
        <w:t xml:space="preserve">where </w:t>
      </w:r>
      <w:r w:rsidDel="00000000" w:rsidR="00000000" w:rsidRPr="00000000">
        <w:rPr>
          <w:i w:val="1"/>
          <w:iCs w:val="1"/>
          <w:rtl w:val="0"/>
        </w:rPr>
        <w:t xml:space="preserve">P</w:t>
      </w:r>
      <w:r w:rsidDel="00000000" w:rsidR="00000000" w:rsidRPr="00000000">
        <w:rPr>
          <w:i w:val="1"/>
          <w:iCs w:val="1"/>
          <w:vertAlign w:val="subscript"/>
          <w:rtl w:val="0"/>
        </w:rPr>
        <w:t xml:space="preserve">IC</w:t>
      </w:r>
      <w:r w:rsidDel="00000000" w:rsidR="00000000" w:rsidRPr="00000000">
        <w:rPr>
          <w:rtl w:val="0"/>
        </w:rPr>
        <w:t xml:space="preserve"> = required interconnection capacity (MW); </w:t>
      </w:r>
      <w:r w:rsidDel="00000000" w:rsidR="00000000" w:rsidRPr="00000000">
        <w:rPr>
          <w:i w:val="1"/>
          <w:iCs w:val="1"/>
          <w:rtl w:val="0"/>
        </w:rPr>
        <w:t xml:space="preserve">P</w:t>
      </w:r>
      <w:r w:rsidDel="00000000" w:rsidR="00000000" w:rsidRPr="00000000">
        <w:rPr>
          <w:i w:val="1"/>
          <w:iCs w:val="1"/>
          <w:vertAlign w:val="subscript"/>
          <w:rtl w:val="0"/>
        </w:rPr>
        <w:t xml:space="preserve">load</w:t>
      </w:r>
      <w:r w:rsidDel="00000000" w:rsidR="00000000" w:rsidRPr="00000000">
        <w:rPr>
          <w:rtl w:val="0"/>
        </w:rPr>
        <w:t xml:space="preserve"> = import required when wind output is zero, 14 MW;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wind capacity (MW).</w:t>
      </w:r>
    </w:p>
    <w:p w:rsidR="00000000" w:rsidDel="00000000" w:rsidP="00000000" w:rsidRDefault="00000000" w:rsidRPr="00000000" w14:paraId="000000E2">
      <w:pPr>
        <w:spacing w:after="120" w:lineRule="auto"/>
        <w:rPr/>
      </w:pPr>
      <w:r>
        <w:t xml:space="preserve">With </w:t>
      </w:r>
      <w:r>
        <w:rPr>
          <w:b/>
        </w:rPr>
        <w:t>32 MW</w:t>
      </w:r>
      <w:r>
        <w:t xml:space="preserve"> installed, maximum export is </w:t>
      </w:r>
      <w:r>
        <w:rPr>
          <w:b/>
        </w:rPr>
        <w:t>18 MW</w:t>
      </w:r>
      <w:r>
        <w:t xml:space="preserve">. The required interconnection capacity is </w:t>
      </w:r>
      <w:r>
        <w:rPr>
          <w:b/>
        </w:rPr>
        <w:t>18 MW</w:t>
      </w:r>
      <w:r>
        <w:t>.</w:t>
      </w:r>
    </w:p>
    <w:p w:rsidR="00000000" w:rsidDel="00000000" w:rsidP="00000000" w:rsidRDefault="00000000" w:rsidRPr="00000000" w14:paraId="000000E3">
      <w:pPr>
        <w:pStyle w:val="Heading2"/>
        <w:rPr/>
      </w:pPr>
      <w:r w:rsidDel="00000000" w:rsidR="00000000" w:rsidRPr="00000000">
        <w:rPr>
          <w:rtl w:val="0"/>
        </w:rPr>
        <w:t xml:space="preserve">5.5 SAM Analysis</w:t>
      </w:r>
    </w:p>
    <w:p>
      <w:pPr>
        <w:spacing w:after="120" w:before="0"/>
        <w:jc w:val="both"/>
      </w:pPr>
      <w:r>
        <w:t xml:space="preserve">SAM gives 129,780 MWh/yr (CF 46.3%), within 1% of the hand calculation (Table 5-2). </w:t>
      </w:r>
      <w:r>
        <w:rPr>
          <w:highlight w:val="yellow"/>
        </w:rPr>
        <w:t>Replace with your SAM desktop results.</w:t>
      </w:r>
    </w:p>
    <w:p w:rsidR="00000000" w:rsidDel="00000000" w:rsidP="00000000" w:rsidRDefault="00000000" w:rsidRPr="00000000" w14:paraId="000000E5">
      <w:pPr>
        <w:pStyle w:val="Heading1"/>
        <w:rPr/>
      </w:pPr>
      <w:r w:rsidDel="00000000" w:rsidR="00000000" w:rsidRPr="00000000">
        <w:rPr>
          <w:rtl w:val="0"/>
        </w:rPr>
        <w:t xml:space="preserve">6. Economic Analysis</w:t>
      </w:r>
    </w:p>
    <w:p w:rsidR="00000000" w:rsidDel="00000000" w:rsidP="00000000" w:rsidRDefault="00000000" w:rsidRPr="00000000" w14:paraId="000000E6">
      <w:pPr>
        <w:pStyle w:val="Heading2"/>
        <w:rPr/>
      </w:pPr>
      <w:r w:rsidDel="00000000" w:rsidR="00000000" w:rsidRPr="00000000">
        <w:rPr>
          <w:rtl w:val="0"/>
        </w:rPr>
        <w:t xml:space="preserve">6.1 Capital and O&amp;M Cost</w:t>
      </w:r>
    </w:p>
    <w:p>
      <w:pPr>
        <w:spacing w:after="120" w:before="0"/>
        <w:jc w:val="both"/>
      </w:pPr>
      <w:r>
        <w:t>NLR ATB 2025, land-based wind, Moderate scenario, 2025, wind Class 8 (2023$): OCC $1,780/kW and fixed O&amp;M $40.3/kW-yr. The grid price is the EIA NC industrial average.</w:t>
      </w:r>
    </w:p>
    <w:p w:rsidR="00000000" w:rsidDel="00000000" w:rsidP="00000000" w:rsidRDefault="00000000" w:rsidRPr="00000000" w14:paraId="000000E8">
      <w:pPr>
        <w:tabs>
          <w:tab w:val="center" w:leader="none" w:pos="4680"/>
          <w:tab w:val="right" w:leader="none" w:pos="9360"/>
        </w:tabs>
        <w:spacing w:after="120" w:before="120" w:lineRule="auto"/>
        <w:rPr/>
      </w:pPr>
      <w:r w:rsidDel="00000000" w:rsidR="00000000" w:rsidRPr="00000000">
        <w:rPr>
          <w:rtl w:val="0"/>
        </w:rPr>
        <w:tab/>
      </w:r>
      <m:oMath>
        <m:r>
          <w:rPr/>
          <m:t xml:space="preserve">CAPEX=OCC×</m:t>
        </m:r>
        <m:sSub>
          <m:sSubPr>
            <m:ctrlPr>
              <w:rPr/>
            </m:ctrlPr>
          </m:sSubPr>
          <m:e>
            <m:r>
              <w:rPr/>
              <m:t xml:space="preserve">P</m:t>
            </m:r>
          </m:e>
          <m:sub>
            <m:r>
              <w:rPr/>
              <m:t xml:space="preserve">inst</m:t>
            </m:r>
          </m:sub>
        </m:sSub>
      </m:oMath>
      <w:r w:rsidDel="00000000" w:rsidR="00000000" w:rsidRPr="00000000">
        <w:rPr>
          <w:rtl w:val="0"/>
        </w:rPr>
        <w:tab/>
        <w:t xml:space="preserve">(13)</w:t>
      </w:r>
    </w:p>
    <w:p w:rsidR="00000000" w:rsidDel="00000000" w:rsidP="00000000" w:rsidRDefault="00000000" w:rsidRPr="00000000" w14:paraId="000000E9">
      <w:pPr>
        <w:spacing w:after="160" w:lineRule="auto"/>
        <w:rPr/>
      </w:pPr>
      <w:r w:rsidDel="00000000" w:rsidR="00000000" w:rsidRPr="00000000">
        <w:rPr>
          <w:rtl w:val="0"/>
        </w:rPr>
        <w:t xml:space="preserve">where </w:t>
      </w:r>
      <w:r w:rsidDel="00000000" w:rsidR="00000000" w:rsidRPr="00000000">
        <w:rPr>
          <w:i w:val="1"/>
          <w:iCs w:val="1"/>
          <w:rtl w:val="0"/>
        </w:rPr>
        <w:t xml:space="preserve">CAPEX</w:t>
      </w:r>
      <w:r w:rsidDel="00000000" w:rsidR="00000000" w:rsidRPr="00000000">
        <w:rPr>
          <w:rtl w:val="0"/>
        </w:rPr>
        <w:t xml:space="preserve"> = total plant capital cost ($); </w:t>
      </w:r>
      <w:r w:rsidDel="00000000" w:rsidR="00000000" w:rsidRPr="00000000">
        <w:rPr>
          <w:i w:val="1"/>
          <w:iCs w:val="1"/>
          <w:rtl w:val="0"/>
        </w:rPr>
        <w:t xml:space="preserve">OCC</w:t>
      </w:r>
      <w:r w:rsidDel="00000000" w:rsidR="00000000" w:rsidRPr="00000000">
        <w:rPr>
          <w:rtl w:val="0"/>
        </w:rPr>
        <w:t xml:space="preserve"> = overnight capital cost ($/kW);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(kW).</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keepNext/>
              <w:rPr/>
            </w:pPr>
            <w:r w:rsidDel="00000000" w:rsidR="00000000" w:rsidRPr="00000000">
              <w:rPr>
                <w:b w:val="1"/>
                <w:bCs w:val="1"/>
                <w:color w:val="000000"/>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keepNext/>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keepNext/>
              <w:rPr/>
            </w:pPr>
            <w:r w:rsidDel="00000000" w:rsidR="00000000" w:rsidRPr="00000000">
              <w:rPr>
                <w:b w:val="1"/>
                <w:bCs w:val="1"/>
                <w:color w:val="000000"/>
                <w:sz w:val="20"/>
                <w:szCs w:val="2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keepNext/>
              <w:rPr/>
            </w:pPr>
            <w:r w:rsidDel="00000000" w:rsidR="00000000" w:rsidRPr="00000000">
              <w:rPr>
                <w:sz w:val="20"/>
                <w:szCs w:val="20"/>
                <w:rtl w:val="0"/>
              </w:rPr>
              <w:t xml:space="preserve">CAPEX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keepNext/>
              <w:rPr/>
            </w:pPr>
            <w:r>
              <w:rPr>
                <w:sz w:val="20"/>
              </w:rPr>
              <w:t>56,950,400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keepNext/>
              <w:rPr/>
            </w:pPr>
            <w:r>
              <w:rPr>
                <w:sz w:val="20"/>
              </w:rPr>
              <w:t>ATB 2025: $1,779.7/kW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keepNext/>
              <w:rPr/>
            </w:pPr>
            <w:r w:rsidDel="00000000" w:rsidR="00000000" w:rsidRPr="00000000">
              <w:rPr>
                <w:sz w:val="20"/>
                <w:szCs w:val="20"/>
                <w:rtl w:val="0"/>
              </w:rPr>
              <w:t xml:space="preserve">OPEX ($/yr)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keepNext/>
              <w:rPr/>
            </w:pPr>
            <w:r>
              <w:rPr>
                <w:sz w:val="20"/>
              </w:rPr>
              <w:t>1,289,600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keepNext/>
              <w:rPr/>
            </w:pPr>
            <w:r>
              <w:rPr>
                <w:sz w:val="20"/>
              </w:rPr>
              <w:t>ATB 2025: $40.3/kW-yr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keepNext/>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keepNext/>
              <w:rPr/>
            </w:pPr>
            <w:r>
              <w:rPr>
                <w:sz w:val="20"/>
              </w:rPr>
              <w:t>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keepNext/>
              <w:rPr/>
            </w:pPr>
            <w:r>
              <w:rPr>
                <w:sz w:val="20"/>
              </w:rPr>
              <w:t xml:space="preserve">EIA, NC industrial avg. (7.51 ¢/kWh) </w:t>
            </w:r>
            <w:r>
              <w:rPr>
                <w:sz w:val="20"/>
                <w:highlight w:val="yellow"/>
              </w:rPr>
              <w:t>verify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keepNext/>
              <w:rPr/>
            </w:pPr>
            <w:r w:rsidDel="00000000" w:rsidR="00000000" w:rsidRPr="00000000">
              <w:rPr>
                <w:sz w:val="20"/>
                <w:szCs w:val="20"/>
                <w:rtl w:val="0"/>
              </w:rPr>
              <w:t xml:space="preserve">Required rate of return,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keepNext/>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keepNext/>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keepNext/>
              <w:rPr/>
            </w:pPr>
            <w:r w:rsidDel="00000000" w:rsidR="00000000" w:rsidRPr="00000000">
              <w:rPr>
                <w:sz w:val="20"/>
                <w:szCs w:val="20"/>
                <w:rtl w:val="0"/>
              </w:rPr>
              <w:t xml:space="preserve">Project life, N (yr)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keepNext/>
              <w:rPr/>
            </w:pPr>
            <w:r>
              <w:rPr>
                <w:sz w:val="20"/>
              </w:rPr>
              <w:t>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keepNext/>
              <w:rPr/>
            </w:pPr>
            <w:r>
              <w:rPr>
                <w:sz w:val="20"/>
              </w:rPr>
              <w:t>Lecture 5 example</w:t>
            </w:r>
          </w:p>
        </w:tc>
      </w:tr>
    </w:tbl>
    <w:p w:rsidR="00000000" w:rsidDel="00000000" w:rsidP="00000000" w:rsidRDefault="00000000" w:rsidRPr="00000000" w14:paraId="000000FC">
      <w:pPr>
        <w:spacing w:after="200" w:lineRule="auto"/>
        <w:jc w:val="center"/>
        <w:rPr/>
      </w:pPr>
      <w:r w:rsidDel="00000000" w:rsidR="00000000" w:rsidRPr="00000000">
        <w:rPr>
          <w:i w:val="1"/>
          <w:iCs w:val="1"/>
          <w:sz w:val="20"/>
          <w:szCs w:val="20"/>
          <w:rtl w:val="0"/>
        </w:rPr>
        <w:t xml:space="preserve">Table 6-1. Cost inputs</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6.2 Levelized Cost of Energy</w:t>
      </w:r>
    </w:p>
    <w:p>
      <w:pPr>
        <w:spacing w:after="120" w:before="0"/>
        <w:jc w:val="both"/>
      </w:pPr>
      <w:r>
        <w:t>With r = 7% and N = 25 yr:</w:t>
      </w:r>
    </w:p>
    <w:p w:rsidR="00000000" w:rsidDel="00000000" w:rsidP="00000000" w:rsidRDefault="00000000" w:rsidRPr="00000000" w14:paraId="000000FF">
      <w:pPr>
        <w:tabs>
          <w:tab w:val="center" w:leader="none" w:pos="4680"/>
          <w:tab w:val="right" w:leader="none" w:pos="9360"/>
        </w:tabs>
        <w:spacing w:after="120" w:before="120" w:lineRule="auto"/>
        <w:rPr/>
      </w:pPr>
      <w:r w:rsidDel="00000000" w:rsidR="00000000" w:rsidRPr="00000000">
        <w:rPr>
          <w:rtl w:val="0"/>
        </w:rPr>
        <w:tab/>
      </w:r>
      <m:oMath>
        <m:r>
          <w:rPr/>
          <m:t xml:space="preserve">LCOE=</m:t>
        </m:r>
        <m:f>
          <m:fPr>
            <m:ctrlPr>
              <w:rPr/>
            </m:ctrlPr>
          </m:fPr>
          <m:num>
            <m:r>
              <w:rPr/>
              <m:t xml:space="preserve">CAPEX×CRF+OPEX</m:t>
            </m:r>
          </m:num>
          <m:den>
            <m:r>
              <w:rPr/>
              <m:t xml:space="preserve">AEP</m:t>
            </m:r>
          </m:den>
        </m:f>
        <m:r>
          <w:rPr/>
          <m:t xml:space="preserve">,     CRF=</m:t>
        </m:r>
        <m:f>
          <m:fPr>
            <m:ctrlPr>
              <w:rPr/>
            </m:ctrlPr>
          </m:fPr>
          <m:num>
            <m:r>
              <w:rPr/>
              <m:t xml:space="preserve">r</m:t>
            </m:r>
            <m:sSup>
              <m:sSupPr>
                <m:ctrlPr>
                  <w:rPr/>
                </m:ctrlPr>
              </m:sSupPr>
              <m:e>
                <m:d>
                  <m:dPr>
                    <m:begChr m:val="("/>
                    <m:endChr m:val=")"/>
                    <m:ctrlPr>
                      <w:rPr/>
                    </m:ctrlPr>
                  </m:dPr>
                  <m:e>
                    <m:r>
                      <w:rPr/>
                      <m:t xml:space="preserve">1+r</m:t>
                    </m:r>
                  </m:e>
                </m:d>
              </m:e>
              <m:sup>
                <m:r>
                  <w:rPr/>
                  <m:t xml:space="preserve">N</m:t>
                </m:r>
              </m:sup>
            </m:sSup>
          </m:num>
          <m:den>
            <m:sSup>
              <m:sSupPr>
                <m:ctrlPr>
                  <w:rPr/>
                </m:ctrlPr>
              </m:sSupPr>
              <m:e>
                <m:d>
                  <m:dPr>
                    <m:begChr m:val="("/>
                    <m:endChr m:val=")"/>
                    <m:ctrlPr>
                      <w:rPr/>
                    </m:ctrlPr>
                  </m:dPr>
                  <m:e>
                    <m:r>
                      <w:rPr/>
                      <m:t xml:space="preserve">1+r</m:t>
                    </m:r>
                  </m:e>
                </m:d>
              </m:e>
              <m:sup>
                <m:r>
                  <w:rPr/>
                  <m:t xml:space="preserve">N</m:t>
                </m:r>
              </m:sup>
            </m:sSup>
            <m:r>
              <w:rPr/>
              <m:t xml:space="preserve">−1</m:t>
            </m:r>
          </m:den>
        </m:f>
      </m:oMath>
      <w:r w:rsidDel="00000000" w:rsidR="00000000" w:rsidRPr="00000000">
        <w:rPr>
          <w:rtl w:val="0"/>
        </w:rPr>
        <w:tab/>
        <w:t xml:space="preserve">(14)</w:t>
      </w:r>
    </w:p>
    <w:p w:rsidR="00000000" w:rsidDel="00000000" w:rsidP="00000000" w:rsidRDefault="00000000" w:rsidRPr="00000000" w14:paraId="00000100">
      <w:pPr>
        <w:spacing w:after="160" w:lineRule="auto"/>
        <w:rPr/>
      </w:pPr>
      <w:r w:rsidDel="00000000" w:rsidR="00000000" w:rsidRPr="00000000">
        <w:rPr>
          <w:rtl w:val="0"/>
        </w:rPr>
        <w:t xml:space="preserve">where </w:t>
      </w:r>
      <w:r w:rsidDel="00000000" w:rsidR="00000000" w:rsidRPr="00000000">
        <w:rPr>
          <w:i w:val="1"/>
          <w:iCs w:val="1"/>
          <w:rtl w:val="0"/>
        </w:rPr>
        <w:t xml:space="preserve">LCOE</w:t>
      </w:r>
      <w:r w:rsidDel="00000000" w:rsidR="00000000" w:rsidRPr="00000000">
        <w:rPr>
          <w:rtl w:val="0"/>
        </w:rPr>
        <w:t xml:space="preserve"> = levelized cost of energy ($/MWh); </w:t>
      </w:r>
      <w:r w:rsidDel="00000000" w:rsidR="00000000" w:rsidRPr="00000000">
        <w:rPr>
          <w:i w:val="1"/>
          <w:iCs w:val="1"/>
          <w:rtl w:val="0"/>
        </w:rPr>
        <w:t xml:space="preserve">CRF</w:t>
      </w:r>
      <w:r w:rsidDel="00000000" w:rsidR="00000000" w:rsidRPr="00000000">
        <w:rPr>
          <w:rtl w:val="0"/>
        </w:rPr>
        <w:t xml:space="preserve"> = capital recovery factor (1/yr); </w:t>
      </w:r>
      <w:r w:rsidDel="00000000" w:rsidR="00000000" w:rsidRPr="00000000">
        <w:rPr>
          <w:i w:val="1"/>
          <w:iCs w:val="1"/>
          <w:rtl w:val="0"/>
        </w:rPr>
        <w:t xml:space="preserve">OPEX</w:t>
      </w:r>
      <w:r w:rsidDel="00000000" w:rsidR="00000000" w:rsidRPr="00000000">
        <w:rPr>
          <w:rtl w:val="0"/>
        </w:rPr>
        <w:t xml:space="preserve"> = annual operating cost ($/yr); </w:t>
      </w:r>
      <w:r w:rsidDel="00000000" w:rsidR="00000000" w:rsidRPr="00000000">
        <w:rPr>
          <w:i w:val="1"/>
          <w:iCs w:val="1"/>
          <w:rtl w:val="0"/>
        </w:rPr>
        <w:t xml:space="preserve">AEP</w:t>
      </w:r>
      <w:r w:rsidDel="00000000" w:rsidR="00000000" w:rsidRPr="00000000">
        <w:rPr>
          <w:rtl w:val="0"/>
        </w:rPr>
        <w:t xml:space="preserve"> = wind farm annual energy production (MWh/yr);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N</w:t>
      </w:r>
      <w:r w:rsidDel="00000000" w:rsidR="00000000" w:rsidRPr="00000000">
        <w:rPr>
          <w:rtl w:val="0"/>
        </w:rPr>
        <w:t xml:space="preserve"> = project life (yr).</w:t>
      </w:r>
    </w:p>
    <w:p>
      <w:pPr>
        <w:spacing w:after="120" w:before="0"/>
        <w:jc w:val="both"/>
      </w:pPr>
      <w:r>
        <w:t xml:space="preserve">CRF = </w:t>
      </w:r>
      <w:r>
        <w:rPr>
          <w:b/>
        </w:rPr>
        <w:t>0.08581</w:t>
      </w:r>
      <w:r>
        <w:t xml:space="preserve">, LCOE = (56,950,400 × 0.08581 + 1,289,600) / 129,003 = </w:t>
      </w:r>
      <w:r>
        <w:rPr>
          <w:b/>
        </w:rPr>
        <w:t>$47.88/MWh</w:t>
      </w:r>
      <w:r>
        <w:t>, which is $27.12/MWh below the $75/MWh grid price.</w:t>
      </w:r>
    </w:p>
    <w:p w:rsidR="00000000" w:rsidDel="00000000" w:rsidP="00000000" w:rsidRDefault="00000000" w:rsidRPr="00000000" w14:paraId="00000101">
      <w:pPr>
        <w:pStyle w:val="Heading2"/>
        <w:rPr/>
      </w:pPr>
      <w:r w:rsidDel="00000000" w:rsidR="00000000" w:rsidRPr="00000000">
        <w:rPr>
          <w:rtl w:val="0"/>
        </w:rPr>
        <w:t xml:space="preserve">6.3 Net Present Value and Internal Rate of Return</w:t>
      </w:r>
    </w:p>
    <w:p>
      <w:pPr>
        <w:spacing w:after="120" w:before="0"/>
        <w:jc w:val="both"/>
      </w:pPr>
      <w:r>
        <w:t>Revenue is the avoided grid purchase.</w:t>
      </w:r>
    </w:p>
    <w:p w:rsidR="00000000" w:rsidDel="00000000" w:rsidP="00000000" w:rsidRDefault="00000000" w:rsidRPr="00000000" w14:paraId="00000103">
      <w:pPr>
        <w:tabs>
          <w:tab w:val="center" w:leader="none" w:pos="4680"/>
          <w:tab w:val="right" w:leader="none" w:pos="9360"/>
        </w:tabs>
        <w:spacing w:after="120" w:before="120" w:lineRule="auto"/>
        <w:rPr/>
      </w:pPr>
      <w:r w:rsidDel="00000000" w:rsidR="00000000" w:rsidRPr="00000000">
        <w:rPr>
          <w:rtl w:val="0"/>
        </w:rPr>
        <w:tab/>
      </w:r>
      <m:oMath>
        <m:r>
          <w:rPr/>
          <m:t xml:space="preserve">Revenue=AEP×</m:t>
        </m:r>
        <m:sSub>
          <m:sSubPr>
            <m:ctrlPr>
              <w:rPr/>
            </m:ctrlPr>
          </m:sSubPr>
          <m:e>
            <m:r>
              <w:rPr/>
              <m:t xml:space="preserve">P</m:t>
            </m:r>
          </m:e>
          <m:sub>
            <m:r>
              <w:rPr/>
              <m:t xml:space="preserve">e</m:t>
            </m:r>
          </m:sub>
        </m:sSub>
        <m:r>
          <w:rPr/>
          <m:t xml:space="preserve">,     </m:t>
        </m:r>
        <m:sSub>
          <m:sSubPr>
            <m:ctrlPr>
              <w:rPr/>
            </m:ctrlPr>
          </m:sSubPr>
          <m:e>
            <m:r>
              <w:rPr/>
              <m:t xml:space="preserve">CF</m:t>
            </m:r>
          </m:e>
          <m:sub>
            <m:r>
              <w:rPr/>
              <m:t xml:space="preserve">t</m:t>
            </m:r>
          </m:sub>
        </m:sSub>
        <m:r>
          <w:rPr/>
          <m:t xml:space="preserve">=Revenue−OPEX</m:t>
        </m:r>
      </m:oMath>
      <w:r w:rsidDel="00000000" w:rsidR="00000000" w:rsidRPr="00000000">
        <w:rPr>
          <w:rtl w:val="0"/>
        </w:rPr>
        <w:tab/>
        <w:t xml:space="preserve">(15)</w:t>
      </w:r>
    </w:p>
    <w:p w:rsidR="00000000" w:rsidDel="00000000" w:rsidP="00000000" w:rsidRDefault="00000000" w:rsidRPr="00000000" w14:paraId="00000104">
      <w:pPr>
        <w:tabs>
          <w:tab w:val="center" w:leader="none" w:pos="4680"/>
          <w:tab w:val="right" w:leader="none" w:pos="9360"/>
        </w:tabs>
        <w:spacing w:after="120" w:before="120" w:lineRule="auto"/>
        <w:rPr/>
      </w:pPr>
      <w:r w:rsidDel="00000000" w:rsidR="00000000" w:rsidRPr="00000000">
        <w:rPr>
          <w:rtl w:val="0"/>
        </w:rPr>
        <w:tab/>
      </w:r>
      <m:oMath>
        <m:r>
          <w:rPr/>
          <m:t xml:space="preserve">NPV=−CAPEX+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1+r</m:t>
                        </m:r>
                      </m:e>
                    </m:d>
                  </m:e>
                  <m:sup>
                    <m:r>
                      <w:rPr/>
                      <m:t xml:space="preserve">t</m:t>
                    </m:r>
                  </m:sup>
                </m:sSup>
              </m:den>
            </m:f>
          </m:e>
        </m:nary>
      </m:oMath>
      <w:r w:rsidDel="00000000" w:rsidR="00000000" w:rsidRPr="00000000">
        <w:rPr>
          <w:rtl w:val="0"/>
        </w:rPr>
        <w:tab/>
        <w:t xml:space="preserve">(16)</w:t>
      </w:r>
    </w:p>
    <w:p w:rsidR="00000000" w:rsidDel="00000000" w:rsidP="00000000" w:rsidRDefault="00000000" w:rsidRPr="00000000" w14:paraId="00000105">
      <w:pPr>
        <w:tabs>
          <w:tab w:val="center" w:leader="none" w:pos="4680"/>
          <w:tab w:val="right" w:leader="none" w:pos="9360"/>
        </w:tabs>
        <w:spacing w:after="120" w:before="120" w:lineRule="auto"/>
        <w:rPr/>
      </w:pPr>
      <w:r w:rsidDel="00000000" w:rsidR="00000000" w:rsidRPr="00000000">
        <w:rPr>
          <w:rtl w:val="0"/>
        </w:rPr>
        <w:tab/>
      </w:r>
      <m:oMath>
        <m:r>
          <w:rPr/>
          <m:t xml:space="preserve">0=−CAPEX+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1+IRR</m:t>
                        </m:r>
                      </m:e>
                    </m:d>
                  </m:e>
                  <m:sup>
                    <m:r>
                      <w:rPr/>
                      <m:t xml:space="preserve">t</m:t>
                    </m:r>
                  </m:sup>
                </m:sSup>
              </m:den>
            </m:f>
          </m:e>
        </m:nary>
      </m:oMath>
      <w:r w:rsidDel="00000000" w:rsidR="00000000" w:rsidRPr="00000000">
        <w:rPr>
          <w:rtl w:val="0"/>
        </w:rPr>
        <w:tab/>
        <w:t xml:space="preserve">(17)</w:t>
      </w:r>
    </w:p>
    <w:p w:rsidR="00000000" w:rsidDel="00000000" w:rsidP="00000000" w:rsidRDefault="00000000" w:rsidRPr="00000000" w14:paraId="00000106">
      <w:pPr>
        <w:spacing w:after="160" w:lineRule="auto"/>
        <w:rPr/>
      </w:pPr>
      <w:r w:rsidDel="00000000" w:rsidR="00000000" w:rsidRPr="00000000">
        <w:rPr>
          <w:rtl w:val="0"/>
        </w:rPr>
        <w:t xml:space="preserve">where </w:t>
      </w:r>
      <w:r w:rsidDel="00000000" w:rsidR="00000000" w:rsidRPr="00000000">
        <w:rPr>
          <w:i w:val="1"/>
          <w:iCs w:val="1"/>
          <w:rtl w:val="0"/>
        </w:rPr>
        <w:t xml:space="preserve">Revenue</w:t>
      </w:r>
      <w:r w:rsidDel="00000000" w:rsidR="00000000" w:rsidRPr="00000000">
        <w:rPr>
          <w:rtl w:val="0"/>
        </w:rPr>
        <w:t xml:space="preserve"> = annual value of energy produced (avoided grid purchases) ($/yr);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t xml:space="preserve"> = grid electricity price ($/MWh); </w:t>
      </w:r>
      <w:r w:rsidDel="00000000" w:rsidR="00000000" w:rsidRPr="00000000">
        <w:rPr>
          <w:i w:val="1"/>
          <w:iCs w:val="1"/>
          <w:rtl w:val="0"/>
        </w:rPr>
        <w:t xml:space="preserve">CF</w:t>
      </w:r>
      <w:r w:rsidDel="00000000" w:rsidR="00000000" w:rsidRPr="00000000">
        <w:rPr>
          <w:i w:val="1"/>
          <w:iCs w:val="1"/>
          <w:vertAlign w:val="subscript"/>
          <w:rtl w:val="0"/>
        </w:rPr>
        <w:t xml:space="preserve">t</w:t>
      </w:r>
      <w:r w:rsidDel="00000000" w:rsidR="00000000" w:rsidRPr="00000000">
        <w:rPr>
          <w:rtl w:val="0"/>
        </w:rPr>
        <w:t xml:space="preserve"> = net cash flow in year t ($/yr); </w:t>
      </w:r>
      <w:r w:rsidDel="00000000" w:rsidR="00000000" w:rsidRPr="00000000">
        <w:rPr>
          <w:i w:val="1"/>
          <w:iCs w:val="1"/>
          <w:rtl w:val="0"/>
        </w:rPr>
        <w:t xml:space="preserve">NPV</w:t>
      </w:r>
      <w:r w:rsidDel="00000000" w:rsidR="00000000" w:rsidRPr="00000000">
        <w:rPr>
          <w:rtl w:val="0"/>
        </w:rPr>
        <w:t xml:space="preserve"> = net present value ($); </w:t>
      </w:r>
      <w:r w:rsidDel="00000000" w:rsidR="00000000" w:rsidRPr="00000000">
        <w:rPr>
          <w:i w:val="1"/>
          <w:iCs w:val="1"/>
          <w:rtl w:val="0"/>
        </w:rPr>
        <w:t xml:space="preserve">IRR</w:t>
      </w:r>
      <w:r w:rsidDel="00000000" w:rsidR="00000000" w:rsidRPr="00000000">
        <w:rPr>
          <w:rtl w:val="0"/>
        </w:rPr>
        <w:t xml:space="preserve"> = internal rate of return (%);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t</w:t>
      </w:r>
      <w:r w:rsidDel="00000000" w:rsidR="00000000" w:rsidRPr="00000000">
        <w:rPr>
          <w:rtl w:val="0"/>
        </w:rPr>
        <w:t xml:space="preserve"> = year (yr); </w:t>
      </w:r>
      <w:r w:rsidDel="00000000" w:rsidR="00000000" w:rsidRPr="00000000">
        <w:rPr>
          <w:i w:val="1"/>
          <w:iCs w:val="1"/>
          <w:rtl w:val="0"/>
        </w:rPr>
        <w:t xml:space="preserve">N</w:t>
      </w:r>
      <w:r w:rsidDel="00000000" w:rsidR="00000000" w:rsidRPr="00000000">
        <w:rPr>
          <w:rtl w:val="0"/>
        </w:rPr>
        <w:t xml:space="preserve"> = project life (yr).</w:t>
      </w:r>
    </w:p>
    <w:p>
      <w:pPr>
        <w:spacing w:after="120" w:before="0"/>
        <w:jc w:val="both"/>
      </w:pPr>
      <w:r>
        <w:t>Revenue = 129,003 × $75 = $9,675,230/yr and CF</w:t>
      </w:r>
      <w:r>
        <w:rPr>
          <w:vertAlign w:val="subscript"/>
        </w:rPr>
        <w:t>t</w:t>
      </w:r>
      <w:r>
        <w:t xml:space="preserve"> = $8,385,630/yr, so NPV = </w:t>
      </w:r>
      <w:r>
        <w:rPr>
          <w:b/>
        </w:rPr>
        <w:t>$40.8 M</w:t>
      </w:r>
      <w:r>
        <w:t xml:space="preserve"> and IRR = </w:t>
      </w:r>
      <w:r>
        <w:rPr>
          <w:b/>
        </w:rPr>
        <w:t>14.2%</w:t>
      </w:r>
      <w:r>
        <w:t xml:space="preserve">. Because NPV &gt; 0 and IRR &gt; 7%, the project is </w:t>
      </w:r>
      <w:r>
        <w:rPr>
          <w:b/>
        </w:rPr>
        <w:t>viable</w:t>
      </w:r>
      <w:r>
        <w: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keepNext/>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keepNext/>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keepNext/>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keepNext/>
              <w:rPr/>
            </w:pPr>
            <w:r w:rsidDel="00000000" w:rsidR="00000000" w:rsidRPr="00000000">
              <w:rPr>
                <w:sz w:val="20"/>
                <w:szCs w:val="20"/>
                <w:rtl w:val="0"/>
              </w:rPr>
              <w:t xml:space="preserve">LCOE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keepNext/>
              <w:rPr/>
            </w:pPr>
            <w:r>
              <w:rPr>
                <w:sz w:val="20"/>
              </w:rPr>
              <w:t>47.88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keepNext/>
              <w:rPr/>
            </w:pPr>
            <w:r>
              <w:rPr>
                <w:sz w:val="20"/>
              </w:rPr>
              <w:t>47.59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keepNext/>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keepNext/>
              <w:rPr/>
            </w:pPr>
            <w:r>
              <w:rPr>
                <w:sz w:val="20"/>
              </w:rPr>
              <w:t>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keepNext/>
              <w:rPr/>
            </w:pPr>
            <w:r>
              <w:rPr>
                <w:sz w:val="20"/>
              </w:rPr>
              <w:t>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keepNext/>
              <w:rPr/>
            </w:pPr>
            <w:r w:rsidDel="00000000" w:rsidR="00000000" w:rsidRPr="00000000">
              <w:rPr>
                <w:sz w:val="20"/>
                <w:szCs w:val="20"/>
                <w:rtl w:val="0"/>
              </w:rPr>
              <w:t xml:space="preserve">NPV at 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keepNext/>
              <w:rPr/>
            </w:pPr>
            <w:r>
              <w:rPr>
                <w:sz w:val="20"/>
              </w:rPr>
              <w:t>40,772,236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keepNext/>
              <w:rPr/>
            </w:pPr>
            <w:r>
              <w:rPr>
                <w:sz w:val="20"/>
              </w:rPr>
              <w:t>41,450,954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keepNext/>
              <w:rPr/>
            </w:pPr>
            <w:r w:rsidDel="00000000" w:rsidR="00000000" w:rsidRPr="00000000">
              <w:rPr>
                <w:sz w:val="20"/>
                <w:szCs w:val="20"/>
                <w:rtl w:val="0"/>
              </w:rPr>
              <w:t xml:space="preserve">IRR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keepNext/>
              <w:rPr/>
            </w:pPr>
            <w:r>
              <w:rPr>
                <w:sz w:val="20"/>
              </w:rPr>
              <w:t>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keepNext/>
              <w:rPr/>
            </w:pPr>
            <w:r>
              <w:rPr>
                <w:sz w:val="20"/>
              </w:rPr>
              <w:t>14.3</w:t>
            </w:r>
          </w:p>
        </w:tc>
      </w:tr>
    </w:tbl>
    <w:p w:rsidR="00000000" w:rsidDel="00000000" w:rsidP="00000000" w:rsidRDefault="00000000" w:rsidRPr="00000000" w14:paraId="00000116">
      <w:pPr>
        <w:spacing w:after="200" w:lineRule="auto"/>
        <w:jc w:val="center"/>
        <w:rPr/>
      </w:pPr>
      <w:r w:rsidDel="00000000" w:rsidR="00000000" w:rsidRPr="00000000">
        <w:rPr>
          <w:i w:val="1"/>
          <w:iCs w:val="1"/>
          <w:sz w:val="20"/>
          <w:szCs w:val="20"/>
          <w:rtl w:val="0"/>
        </w:rPr>
        <w:t xml:space="preserve">Table 6-2. Economic results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6.4 SAM Analysis</w:t>
      </w:r>
    </w:p>
    <w:p>
      <w:pPr>
        <w:spacing w:after="120" w:before="0"/>
        <w:jc w:val="both"/>
      </w:pPr>
      <w:r>
        <w:t xml:space="preserve">SAM Single Owner with the same CAPEX, O&amp;M, 7% rate and 25-year life, with no taxes, debt or incentives and a PPA price equal to the grid price. Results are in Table 6-2. </w:t>
      </w:r>
      <w:r>
        <w:rPr>
          <w:highlight w:val="yellow"/>
        </w:rPr>
        <w:t>Replace with your SAM desktop results.</w:t>
      </w:r>
    </w:p>
    <w:p w:rsidR="00000000" w:rsidDel="00000000" w:rsidP="00000000" w:rsidRDefault="00000000" w:rsidRPr="00000000" w14:paraId="00000119">
      <w:pPr>
        <w:pStyle w:val="Heading1"/>
        <w:rPr/>
      </w:pPr>
      <w:r w:rsidDel="00000000" w:rsidR="00000000" w:rsidRPr="00000000">
        <w:rPr>
          <w:rtl w:val="0"/>
        </w:rPr>
        <w:t xml:space="preserve">7. Permitting Checklist and Timeline</w:t>
      </w:r>
    </w:p>
    <w:p>
      <w:pPr>
        <w:spacing w:after="120" w:before="0"/>
        <w:jc w:val="both"/>
      </w:pPr>
      <w:r>
        <w:t xml:space="preserve">Site A: Perquimans County, coastal plain. </w:t>
      </w:r>
      <w:r>
        <w:rPr>
          <w:highlight w:val="yellow"/>
        </w:rPr>
        <w:t>Cite the Perquimans County wind ordinance.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500"/>
        <w:gridCol w:w="1900"/>
        <w:tblGridChange w:id="0">
          <w:tblGrid>
            <w:gridCol w:w="4160"/>
            <w:gridCol w:w="1800"/>
            <w:gridCol w:w="15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keepNext/>
              <w:rPr/>
            </w:pPr>
            <w:r w:rsidDel="00000000" w:rsidR="00000000" w:rsidRPr="00000000">
              <w:rPr>
                <w:b w:val="1"/>
                <w:bCs w:val="1"/>
                <w:color w:val="000000"/>
                <w:sz w:val="20"/>
                <w:szCs w:val="20"/>
                <w:rtl w:val="0"/>
              </w:rPr>
              <w:t xml:space="preserve">Permit /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keepNext/>
              <w:rPr/>
            </w:pPr>
            <w:r w:rsidDel="00000000" w:rsidR="00000000" w:rsidRPr="00000000">
              <w:rPr>
                <w:b w:val="1"/>
                <w:bCs w:val="1"/>
                <w:color w:val="000000"/>
                <w:sz w:val="20"/>
                <w:szCs w:val="20"/>
                <w:rtl w:val="0"/>
              </w:rPr>
              <w:t xml:space="preserve">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keepNext/>
              <w:rPr/>
            </w:pPr>
            <w:r w:rsidDel="00000000" w:rsidR="00000000" w:rsidRPr="00000000">
              <w:rPr>
                <w:b w:val="1"/>
                <w:bCs w:val="1"/>
                <w:color w:val="000000"/>
                <w:sz w:val="20"/>
                <w:szCs w:val="20"/>
                <w:rtl w:val="0"/>
              </w:rPr>
              <w:t xml:space="preserve">Applies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keepNext/>
              <w:rPr/>
            </w:pPr>
            <w:r w:rsidDel="00000000" w:rsidR="00000000" w:rsidRPr="00000000">
              <w:rPr>
                <w:b w:val="1"/>
                <w:bCs w:val="1"/>
                <w:color w:val="000000"/>
                <w:sz w:val="20"/>
                <w:szCs w:val="20"/>
                <w:rtl w:val="0"/>
              </w:rPr>
              <w:t xml:space="preserve">Est. 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keepNext/>
              <w:rPr/>
            </w:pPr>
            <w:r w:rsidDel="00000000" w:rsidR="00000000" w:rsidRPr="00000000">
              <w:rPr>
                <w:sz w:val="20"/>
                <w:szCs w:val="20"/>
                <w:rtl w:val="0"/>
              </w:rPr>
              <w:t xml:space="preserve">FAA Determination of No Hazard (14 CFR Part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keepNext/>
              <w:rPr/>
            </w:pPr>
            <w:r w:rsidDel="00000000" w:rsidR="00000000" w:rsidRPr="00000000">
              <w:rPr>
                <w:sz w:val="20"/>
                <w:szCs w:val="20"/>
                <w:rtl w:val="0"/>
              </w:rPr>
              <w:t xml:space="preserve">FAA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keepNext/>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2">
            <w:pPr>
              <w:keepNext/>
              <w:rPr/>
            </w:pPr>
            <w:r>
              <w:rPr>
                <w:sz w:val="20"/>
              </w:rPr>
              <w:t>3–6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keepNext/>
              <w:rPr/>
            </w:pPr>
            <w:r w:rsidDel="00000000" w:rsidR="00000000" w:rsidRPr="00000000">
              <w:rPr>
                <w:sz w:val="20"/>
                <w:szCs w:val="20"/>
                <w:rtl w:val="0"/>
              </w:rPr>
              <w:t xml:space="preserve">Mountain Ridge Protection Act (NCGS 113A, Art.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keepNext/>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keepNext/>
              <w:jc w:val="center"/>
              <w:rPr/>
            </w:pPr>
            <w:r>
              <w:rPr>
                <w:sz w:val="20"/>
              </w:rPr>
              <w:t>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keepNext/>
              <w:rPr/>
            </w:pPr>
            <w:r>
              <w:rPr>
                <w:sz w:val="20"/>
              </w:rPr>
              <w:t>n/a (not near a protected ridge)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keepNext/>
              <w:rPr/>
            </w:pPr>
            <w:r w:rsidDel="00000000" w:rsidR="00000000" w:rsidRPr="00000000">
              <w:rPr>
                <w:sz w:val="20"/>
                <w:szCs w:val="20"/>
                <w:rtl w:val="0"/>
              </w:rPr>
              <w:t xml:space="preserve">Coastal wind energy facility permit (NCGS 143-215.115 to .121)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keepNext/>
              <w:rPr/>
            </w:pPr>
            <w:r w:rsidDel="00000000" w:rsidR="00000000" w:rsidRPr="00000000">
              <w:rPr>
                <w:sz w:val="20"/>
                <w:szCs w:val="20"/>
                <w:rtl w:val="0"/>
              </w:rPr>
              <w:t xml:space="preserve">NCDEQ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keepNext/>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keepNext/>
              <w:rPr/>
            </w:pPr>
            <w:r>
              <w:rPr>
                <w:sz w:val="20"/>
              </w:rPr>
              <w:t>12–18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keepNext/>
              <w:rPr/>
            </w:pPr>
            <w:r w:rsidDel="00000000" w:rsidR="00000000" w:rsidRPr="00000000">
              <w:rPr>
                <w:sz w:val="20"/>
                <w:szCs w:val="20"/>
                <w:rtl w:val="0"/>
              </w:rPr>
              <w:t xml:space="preserve">County zoning / conditional use permit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keepNext/>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keepNext/>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keepNext/>
              <w:rPr/>
            </w:pPr>
            <w:r>
              <w:rPr>
                <w:sz w:val="20"/>
              </w:rPr>
              <w:t>4–9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keepNext/>
              <w:rPr/>
            </w:pPr>
            <w:r w:rsidDel="00000000" w:rsidR="00000000" w:rsidRPr="00000000">
              <w:rPr>
                <w:sz w:val="20"/>
                <w:szCs w:val="20"/>
                <w:rtl w:val="0"/>
              </w:rPr>
              <w:t xml:space="preserve">Generator interconnection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keepNext/>
              <w:rPr/>
            </w:pPr>
            <w:r w:rsidDel="00000000" w:rsidR="00000000" w:rsidRPr="00000000">
              <w:rPr>
                <w:sz w:val="20"/>
                <w:szCs w:val="20"/>
                <w:rtl w:val="0"/>
              </w:rPr>
              <w:t xml:space="preserve">Duke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keepNext/>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keepNext/>
              <w:rPr/>
            </w:pPr>
            <w:r>
              <w:rPr>
                <w:sz w:val="20"/>
              </w:rPr>
              <w:t>2–4 years</w:t>
            </w:r>
          </w:p>
        </w:tc>
      </w:tr>
    </w:tbl>
    <w:p w:rsidR="00000000" w:rsidDel="00000000" w:rsidP="00000000" w:rsidRDefault="00000000" w:rsidRPr="00000000" w14:paraId="00000133">
      <w:pPr>
        <w:spacing w:after="200" w:lineRule="auto"/>
        <w:jc w:val="center"/>
        <w:rPr/>
      </w:pPr>
      <w:r w:rsidDel="00000000" w:rsidR="00000000" w:rsidRPr="00000000">
        <w:rPr>
          <w:i w:val="1"/>
          <w:iCs w:val="1"/>
          <w:sz w:val="20"/>
          <w:szCs w:val="20"/>
          <w:rtl w:val="0"/>
        </w:rPr>
        <w:t xml:space="preserve">Table 7-1. Permitting checklist</w:t>
      </w:r>
      <w:r w:rsidDel="00000000" w:rsidR="00000000" w:rsidRPr="00000000">
        <w:rPr>
          <w:rtl w:val="0"/>
        </w:rPr>
      </w:r>
    </w:p>
    <w:p>
      <w:pPr>
        <w:spacing w:after="120" w:before="0"/>
        <w:jc w:val="both"/>
      </w:pPr>
      <w:r>
        <w:t>Interconnection is the critical path, so commercial operation is about 3 to 4 years out. Note: Site A is served by Dominion Energy NC (PJM), which follows an interconnection process equivalent to Duke Energy's.</w:t>
      </w:r>
    </w:p>
    <w:p w:rsidR="00000000" w:rsidDel="00000000" w:rsidP="00000000" w:rsidRDefault="00000000" w:rsidRPr="00000000" w14:paraId="00000134">
      <w:pPr>
        <w:pStyle w:val="Heading1"/>
        <w:rPr/>
      </w:pPr>
      <w:r w:rsidDel="00000000" w:rsidR="00000000" w:rsidRPr="00000000">
        <w:rPr>
          <w:rtl w:val="0"/>
        </w:rPr>
        <w:t xml:space="preserve">8. Site Plan and Single-Line Diagram</w:t>
      </w:r>
    </w:p>
    <w:p w:rsidR="00000000" w:rsidDel="00000000" w:rsidP="00000000" w:rsidRDefault="00000000" w:rsidRPr="00000000" w14:paraId="00000135">
      <w:pPr>
        <w:pStyle w:val="Heading2"/>
        <w:rPr/>
      </w:pPr>
      <w:r w:rsidDel="00000000" w:rsidR="00000000" w:rsidRPr="00000000">
        <w:rPr>
          <w:rtl w:val="0"/>
        </w:rPr>
        <w:t xml:space="preserve">8.1 Site Plan</w:t>
      </w:r>
    </w:p>
    <w:p>
      <w:pPr>
        <w:spacing w:after="120" w:before="0"/>
        <w:jc w:val="both"/>
      </w:pPr>
      <w:r>
        <w:t>The 16 turbines, 34.5 kV collection along the access roads, the project substation, and a 2.8 km 230 kV line to the South Hertford 230 kV substation (point of interconnection).</w:t>
      </w:r>
    </w:p>
    <w:p w:rsidR="00000000" w:rsidDel="00000000" w:rsidP="00000000" w:rsidRDefault="00000000" w:rsidRPr="00000000" w14:paraId="00000137">
      <w:pPr>
        <w:spacing w:before="2400" w:lineRule="auto"/>
        <w:jc w:val="center"/>
        <w:rPr/>
      </w:pPr>
      <w:r>
        <w:rPr>
          <w:highlight w:val="yellow"/>
        </w:rPr>
        <w:t>Insert a Google Earth screenshot made from the provided KML file (turbines, roads, collection, substation, POI).</w:t>
      </w:r>
    </w:p>
    <w:p w:rsidR="00000000" w:rsidDel="00000000" w:rsidP="00000000" w:rsidRDefault="00000000" w:rsidRPr="00000000" w14:paraId="00000138">
      <w:pPr>
        <w:spacing w:after="200" w:lineRule="auto"/>
        <w:jc w:val="center"/>
        <w:rPr/>
      </w:pPr>
      <w:r w:rsidDel="00000000" w:rsidR="00000000" w:rsidRPr="00000000">
        <w:rPr>
          <w:i w:val="1"/>
          <w:iCs w:val="1"/>
          <w:sz w:val="20"/>
          <w:szCs w:val="20"/>
          <w:rtl w:val="0"/>
        </w:rPr>
        <w:t xml:space="preserve">Figure 8-1. Site plan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8.2 Single-Line Electrical Diagram</w:t>
      </w:r>
    </w:p>
    <w:p>
      <w:pPr>
        <w:spacing w:after="120" w:before="0"/>
        <w:jc w:val="both"/>
      </w:pPr>
      <w:r>
        <w:t>Turbine generators (690 V) with pad-mount transformers to 34.5 kV, five 34.5 kV collector feeders, a 34.5/230 kV main transformer with breakers, POI metering, the grid connection, and the data center feed.</w:t>
      </w:r>
    </w:p>
    <w:p w:rsidR="00000000" w:rsidDel="00000000" w:rsidP="00000000" w:rsidRDefault="00000000" w:rsidRPr="00000000" w14:paraId="0000013B">
      <w:pPr>
        <w:keepNext/>
        <w:spacing w:before="0" w:lineRule="auto"/>
        <w:jc w:val="center"/>
        <w:rPr/>
      </w:pPr>
      <w:r w:rsidDel="00000000" w:rsidR="00000000" w:rsidRPr="00000000">
        <w:rPr>
          <w:rtl w:val="0"/>
        </w:rPr>
      </w:r>
      <w:r>
        <w:drawing>
          <wp:inline>
            <wp:extent cx="4206240" cy="5024120"/>
            <wp:docPr id="5" name="Picture 5"/>
            <wp:cNvGraphicFramePr>
              <a:graphicFrameLocks noChangeAspect="1"/>
            </wp:cNvGraphicFramePr>
            <a:graphic>
              <a:graphicData uri="http://schemas.openxmlformats.org/drawingml/2006/picture">
                <pic:pic>
                  <pic:nvPicPr>
                    <pic:cNvPr id="0" name="fig_sld.png"/>
                    <pic:cNvPicPr/>
                  </pic:nvPicPr>
                  <pic:blipFill>
                    <a:blip r:embed="rId12"/>
                    <a:stretch>
                      <a:fillRect/>
                    </a:stretch>
                  </pic:blipFill>
                  <pic:spPr>
                    <a:xfrm>
                      <a:off x="0" y="0"/>
                      <a:ext cx="4206240" cy="5024120"/>
                    </a:xfrm>
                    <a:prstGeom prst="rect"/>
                  </pic:spPr>
                </pic:pic>
              </a:graphicData>
            </a:graphic>
          </wp:inline>
        </w:drawing>
      </w:r>
    </w:p>
    <w:p w:rsidR="00000000" w:rsidDel="00000000" w:rsidP="00000000" w:rsidRDefault="00000000" w:rsidRPr="00000000" w14:paraId="0000013C">
      <w:pPr>
        <w:spacing w:after="200" w:lineRule="auto"/>
        <w:jc w:val="center"/>
        <w:rPr/>
      </w:pPr>
      <w:r w:rsidDel="00000000" w:rsidR="00000000" w:rsidRPr="00000000">
        <w:rPr>
          <w:i w:val="1"/>
          <w:iCs w:val="1"/>
          <w:sz w:val="20"/>
          <w:szCs w:val="20"/>
          <w:rtl w:val="0"/>
        </w:rPr>
        <w:t xml:space="preserve">Figure 8-2. Single-line diagram</w:t>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References</w:t>
      </w:r>
    </w:p>
    <w:p>
      <w:pPr>
        <w:spacing w:after="40" w:before="0"/>
        <w:ind w:left="504" w:hanging="504"/>
      </w:pPr>
      <w:r>
        <w:rPr>
          <w:sz w:val="20"/>
        </w:rPr>
        <w:t xml:space="preserve">[1] NLR WIND Toolkit (Draxl et al., 2015, </w:t>
      </w:r>
      <w:r>
        <w:rPr>
          <w:i/>
          <w:sz w:val="20"/>
        </w:rPr>
        <w:t>Applied Energy</w:t>
      </w:r>
      <w:r>
        <w:rPr>
          <w:sz w:val="20"/>
        </w:rPr>
        <w:t xml:space="preserve"> 151, 355–366).</w:t>
      </w:r>
    </w:p>
    <w:p>
      <w:pPr>
        <w:spacing w:after="40" w:before="0"/>
        <w:ind w:left="504" w:hanging="504"/>
      </w:pPr>
      <w:r>
        <w:rPr>
          <w:sz w:val="20"/>
        </w:rPr>
        <w:t>[2] NLR System Advisor Model (SAM), https://sam.nlr.gov</w:t>
      </w:r>
    </w:p>
    <w:p>
      <w:pPr>
        <w:spacing w:after="40" w:before="0"/>
        <w:ind w:left="504" w:hanging="504"/>
      </w:pPr>
      <w:r>
        <w:rPr>
          <w:sz w:val="20"/>
        </w:rPr>
        <w:t>[3] NLR Annual Technology Baseline 2025, Land-Based Wind, https://atb.nlr.gov</w:t>
      </w:r>
    </w:p>
    <w:p>
      <w:pPr>
        <w:spacing w:after="40" w:before="0"/>
        <w:ind w:left="504" w:hanging="504"/>
      </w:pPr>
      <w:r>
        <w:rPr>
          <w:sz w:val="20"/>
        </w:rPr>
        <w:t>[4] LBNL, Land-Based Wind Market Report, https://emp.lbl.gov/wind-technologies-market-report</w:t>
      </w:r>
    </w:p>
    <w:p>
      <w:pPr>
        <w:spacing w:after="40" w:before="0"/>
        <w:ind w:left="504" w:hanging="504"/>
      </w:pPr>
      <w:r>
        <w:rPr>
          <w:sz w:val="20"/>
        </w:rPr>
        <w:t xml:space="preserve">[5] Vestas, V110-2.0 MW datasheet. </w:t>
      </w:r>
      <w:r>
        <w:rPr>
          <w:sz w:val="20"/>
          <w:highlight w:val="yellow"/>
        </w:rPr>
        <w:t>add URL/date</w:t>
      </w:r>
    </w:p>
    <w:p>
      <w:pPr>
        <w:spacing w:after="40" w:before="0"/>
        <w:ind w:left="504" w:hanging="504"/>
      </w:pPr>
      <w:r>
        <w:rPr>
          <w:sz w:val="20"/>
        </w:rPr>
        <w:t>[6] IEC 61400-1 Ed. 4, Wind turbines: Design requirements.</w:t>
      </w:r>
    </w:p>
    <w:p>
      <w:pPr>
        <w:spacing w:after="40" w:before="0"/>
        <w:ind w:left="504" w:hanging="504"/>
      </w:pPr>
      <w:r>
        <w:rPr>
          <w:sz w:val="20"/>
        </w:rPr>
        <w:t>[7] FAA, 14 CFR Part 77 and OE/AAA Notice Criteria Tool, https://oeaaa.faa.gov</w:t>
      </w:r>
    </w:p>
    <w:p>
      <w:pPr>
        <w:spacing w:after="40" w:before="0"/>
        <w:ind w:left="504" w:hanging="504"/>
      </w:pPr>
      <w:r>
        <w:rPr>
          <w:sz w:val="20"/>
        </w:rPr>
        <w:t>[8] USGS, NLCD (https://www.mrlc.gov) and PAD-US Data Explorer.</w:t>
      </w:r>
    </w:p>
    <w:p>
      <w:pPr>
        <w:spacing w:after="40" w:before="0"/>
        <w:ind w:left="504" w:hanging="504"/>
      </w:pPr>
      <w:r>
        <w:rPr>
          <w:sz w:val="20"/>
        </w:rPr>
        <w:t>[9] USFWS, IPaC, https://ipac.ecosphere.fws.gov</w:t>
      </w:r>
    </w:p>
    <w:p>
      <w:pPr>
        <w:spacing w:after="40" w:before="0"/>
        <w:ind w:left="504" w:hanging="504"/>
      </w:pPr>
      <w:r>
        <w:rPr>
          <w:sz w:val="20"/>
        </w:rPr>
        <w:t>[10] NC Natural Heritage Program Data Explorer, https://ncnhp.org</w:t>
      </w:r>
    </w:p>
    <w:p>
      <w:pPr>
        <w:spacing w:after="40" w:before="0"/>
        <w:ind w:left="504" w:hanging="504"/>
      </w:pPr>
      <w:r>
        <w:rPr>
          <w:sz w:val="20"/>
        </w:rPr>
        <w:t>[11] NCGS Chapter 113A, Article 14 (Mountain Ridge Protection Act); NCGS 143-215.115 to .121 (wind energy facility permits).</w:t>
      </w:r>
    </w:p>
    <w:p>
      <w:pPr>
        <w:spacing w:after="40" w:before="0"/>
        <w:ind w:left="504" w:hanging="504"/>
      </w:pPr>
      <w:r>
        <w:rPr>
          <w:sz w:val="20"/>
        </w:rPr>
        <w:t xml:space="preserve">[12] Perquimans County wind energy ordinance. </w:t>
      </w:r>
      <w:r>
        <w:rPr>
          <w:sz w:val="20"/>
          <w:highlight w:val="yellow"/>
        </w:rPr>
        <w:t>add citation</w:t>
      </w:r>
    </w:p>
    <w:p>
      <w:pPr>
        <w:spacing w:after="40" w:before="0"/>
        <w:ind w:left="504" w:hanging="504"/>
      </w:pPr>
      <w:r>
        <w:rPr>
          <w:sz w:val="20"/>
        </w:rPr>
        <w:t>[13] Duke Energy, NC Generator Interconnection Procedures, https://www.duke-energy.com</w:t>
      </w:r>
    </w:p>
    <w:p>
      <w:pPr>
        <w:spacing w:after="40" w:before="0"/>
        <w:ind w:left="504" w:hanging="504"/>
      </w:pPr>
      <w:r>
        <w:rPr>
          <w:sz w:val="20"/>
        </w:rPr>
        <w:t>[14] EIA, Electric Power Monthly, Table 5.6.A.</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pPr>
    <w:r w:rsidDel="00000000" w:rsidR="00000000" w:rsidRPr="00000000">
      <w:rPr>
        <w:sz w:val="18"/>
        <w:szCs w:val="18"/>
        <w:rtl w:val="0"/>
      </w:rPr>
      <w:t xml:space="preserve">Wind Farm Design Project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Guide">
    <w:name w:val="Guide"/>
    <w:basedOn w:val="Normal"/>
    <w:qFormat w:val="1"/>
    <w:pPr>
      <w:spacing w:after="120"/>
    </w:pPr>
    <w:rPr>
      <w:i w:val="1"/>
      <w:iCs w:val="1"/>
      <w:color w:val="7f7f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ABFB/tISH4mMyoLvsm06/uwyw==">CgMxLjA4AHIhMUhMVUJQSnU2eHVkRGhYb1hONXNwN1Y5WGRNS2pDZE1M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2026-10-10T01:01:58.457Z</dcterms:created>
  <dc:creator>David Salisbury</dc:creator>
</cp:coreProperties>
</file>

<file path=docProps/custom.xml><?xml version="1.0" encoding="utf-8"?>
<Properties xmlns="http://schemas.openxmlformats.org/officeDocument/2006/custom-properties" xmlns:vt="http://schemas.openxmlformats.org/officeDocument/2006/docPropsVTypes"/>
</file>