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sz w:val="44"/>
          <w:szCs w:val="44"/>
          <w:rtl w:val="0"/>
        </w:rPr>
        <w:t xml:space="preserve">Wind Farm Design for a Small Data Center in North Carolina</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sz w:val="32"/>
          <w:szCs w:val="32"/>
          <w:rtl w:val="0"/>
        </w:rPr>
        <w:t xml:space="preserve">Midterm Project Report</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rtl w:val="0"/>
        </w:rPr>
        <w:t xml:space="preserve">AEEE 5250 Analysis of Renewable Energy Systems, Fall 2026</w:t>
      </w:r>
    </w:p>
    <w:p w:rsidR="00000000" w:rsidDel="00000000" w:rsidP="00000000" w:rsidRDefault="00000000" w:rsidRPr="00000000" w14:paraId="00000004">
      <w:pPr>
        <w:spacing w:before="1200" w:lineRule="auto"/>
        <w:jc w:val="center"/>
        <w:rPr/>
      </w:pPr>
      <w:r w:rsidDel="00000000" w:rsidR="00000000" w:rsidRPr="00000000">
        <w:rPr>
          <w:b w:val="1"/>
          <w:bCs w:val="1"/>
          <w:rtl w:val="0"/>
        </w:rPr>
        <w:t xml:space="preserve">Prepared by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David Salisbury</w:t>
      </w:r>
    </w:p>
    <w:p w:rsidR="00000000" w:rsidDel="00000000" w:rsidP="00000000" w:rsidRDefault="00000000" w:rsidRPr="00000000" w14:paraId="00000006">
      <w:pPr>
        <w:jc w:val="center"/>
        <w:rPr/>
      </w:pPr>
      <w:r w:rsidDel="00000000" w:rsidR="00000000" w:rsidRPr="00000000">
        <w:rPr>
          <w:color w:val="1f1f1f"/>
          <w:rtl w:val="0"/>
        </w:rPr>
        <w:t xml:space="preserve">Dmitrii Nikiforov</w:t>
      </w: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before="600" w:lineRule="auto"/>
        <w:jc w:val="center"/>
        <w:rPr/>
      </w:pPr>
      <w:r w:rsidDel="00000000" w:rsidR="00000000" w:rsidRPr="00000000">
        <w:rPr>
          <w:b w:val="1"/>
          <w:bCs w:val="1"/>
          <w:rtl w:val="0"/>
        </w:rPr>
        <w:t xml:space="preserve">Submitted to: </w:t>
      </w:r>
      <w:r w:rsidDel="00000000" w:rsidR="00000000" w:rsidRPr="00000000">
        <w:rPr>
          <w:rtl w:val="0"/>
        </w:rPr>
        <w:t xml:space="preserve">Dr. Maciej Noras</w:t>
      </w:r>
    </w:p>
    <w:p w:rsidR="00000000" w:rsidDel="00000000" w:rsidP="00000000" w:rsidRDefault="00000000" w:rsidRPr="00000000" w14:paraId="00000009">
      <w:pPr>
        <w:jc w:val="center"/>
        <w:rPr/>
      </w:pPr>
      <w:r w:rsidDel="00000000" w:rsidR="00000000" w:rsidRPr="00000000">
        <w:rPr>
          <w:b w:val="1"/>
          <w:bCs w:val="1"/>
          <w:rtl w:val="0"/>
        </w:rPr>
        <w:t xml:space="preserve">Date: </w:t>
      </w:r>
      <w:r w:rsidDel="00000000" w:rsidR="00000000" w:rsidRPr="00000000">
        <w:rPr>
          <w:rtl w:val="0"/>
        </w:rPr>
        <w:t xml:space="preserve">10/26/2026</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1. Design Basis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0"/>
        <w:gridCol w:w="2490"/>
        <w:gridCol w:w="3180"/>
        <w:tblGridChange w:id="0">
          <w:tblGrid>
            <w:gridCol w:w="3690"/>
            <w:gridCol w:w="2490"/>
            <w:gridCol w:w="31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jc w:val="cente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b w:val="1"/>
                <w:bCs w:val="1"/>
                <w:color w:val="000000"/>
                <w:rtl w:val="0"/>
              </w:rPr>
              <w:t xml:space="preserve">Basis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rtl w:val="0"/>
              </w:rPr>
              <w:t xml:space="preserve">IT critical load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jc w:val="center"/>
              <w:rPr/>
            </w:pPr>
            <w:r w:rsidDel="00000000" w:rsidR="00000000" w:rsidRPr="00000000">
              <w:rPr>
                <w:rtl w:val="0"/>
              </w:rPr>
              <w:t xml:space="preserve">10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jc w:val="cente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rtl w:val="0"/>
              </w:rPr>
              <w:t xml:space="preserve">Power Usage Effectiveness (PUE)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jc w:val="cente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rtl w:val="0"/>
              </w:rPr>
              <w:t xml:space="preserve">Total facility demand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jc w:val="center"/>
              <w:rPr/>
            </w:pPr>
            <w:r w:rsidDel="00000000" w:rsidR="00000000" w:rsidRPr="00000000">
              <w:rPr>
                <w:rtl w:val="0"/>
              </w:rPr>
              <w:t xml:space="preserve">14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rtl w:val="0"/>
              </w:rPr>
              <w:t xml:space="preserve">10 MW × 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rtl w:val="0"/>
              </w:rPr>
              <w:t xml:space="preserve">Annual energy demand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rtl w:val="0"/>
              </w:rPr>
              <w:t xml:space="preserve">122,640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rtl w:val="0"/>
              </w:rPr>
              <w:t xml:space="preserve">14 MW × 8,760 h/yr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tl w:val="0"/>
              </w:rPr>
              <w:t xml:space="preserve">Reliability requirement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rtl w:val="0"/>
              </w:rPr>
              <w:t xml:space="preserve">Near-continuous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tl w:val="0"/>
              </w:rPr>
              <w:t xml:space="preserve">Firm grid interconnection for backup and balancing</w:t>
            </w:r>
          </w:p>
        </w:tc>
      </w:tr>
    </w:tbl>
    <w:p w:rsidR="00000000" w:rsidDel="00000000" w:rsidP="00000000" w:rsidRDefault="00000000" w:rsidRPr="00000000" w14:paraId="0000001E">
      <w:pPr>
        <w:spacing w:after="200" w:lineRule="auto"/>
        <w:jc w:val="center"/>
        <w:rPr/>
      </w:pPr>
      <w:r w:rsidDel="00000000" w:rsidR="00000000" w:rsidRPr="00000000">
        <w:rPr>
          <w:i w:val="1"/>
          <w:iCs w:val="1"/>
          <w:sz w:val="20"/>
          <w:szCs w:val="20"/>
          <w:rtl w:val="0"/>
        </w:rPr>
        <w:t xml:space="preserve">Table 1-1. Data center design load</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Site Selection and Screening</w:t>
      </w:r>
    </w:p>
    <w:p w:rsidR="00000000" w:rsidDel="00000000" w:rsidP="00000000" w:rsidRDefault="00000000" w:rsidRPr="00000000" w14:paraId="00000020">
      <w:pPr>
        <w:pStyle w:val="Heading2"/>
        <w:rPr/>
      </w:pPr>
      <w:r w:rsidDel="00000000" w:rsidR="00000000" w:rsidRPr="00000000">
        <w:rPr>
          <w:rtl w:val="0"/>
        </w:rPr>
        <w:t xml:space="preserve">2.1 Candidate Sites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Three candidate sites were chosen in the northeastern coastal plain, which has the best wind resource in North Carolina outside the ridges protected by the Mountain Ridge Protection Act. All three are open farmland within reach of transmission. Wind resources for all three sites are evaluated from year 2007 to year 2014 using WIND Toolkit at elevation of 100 m above the ground. The NLCD/PAD-US, FAA, IPaC, and NCNHP resources were evaluated for each site and results are stated in the Table 2-1.</w:t>
      </w: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505"/>
        <w:gridCol w:w="2220"/>
        <w:gridCol w:w="2145"/>
        <w:tblGridChange w:id="0">
          <w:tblGrid>
            <w:gridCol w:w="2475"/>
            <w:gridCol w:w="2505"/>
            <w:gridCol w:w="2220"/>
            <w:gridCol w:w="214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jc w:val="center"/>
              <w:rPr>
                <w:sz w:val="20"/>
                <w:szCs w:val="20"/>
              </w:rPr>
            </w:pPr>
            <w:r w:rsidDel="00000000" w:rsidR="00000000" w:rsidRPr="00000000">
              <w:rPr>
                <w:b w:val="1"/>
                <w:bCs w:val="1"/>
                <w:color w:val="000000"/>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jc w:val="center"/>
              <w:rPr>
                <w:sz w:val="20"/>
                <w:szCs w:val="20"/>
              </w:rPr>
            </w:pPr>
            <w:r w:rsidDel="00000000" w:rsidR="00000000" w:rsidRPr="00000000">
              <w:rPr>
                <w:b w:val="1"/>
                <w:bCs w:val="1"/>
                <w:color w:val="000000"/>
                <w:sz w:val="20"/>
                <w:szCs w:val="20"/>
                <w:rtl w:val="0"/>
              </w:rPr>
              <w:t xml:space="preserve">Site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jc w:val="center"/>
              <w:rPr>
                <w:sz w:val="20"/>
                <w:szCs w:val="20"/>
              </w:rPr>
            </w:pPr>
            <w:r w:rsidDel="00000000" w:rsidR="00000000" w:rsidRPr="00000000">
              <w:rPr>
                <w:b w:val="1"/>
                <w:bCs w:val="1"/>
                <w:color w:val="000000"/>
                <w:sz w:val="20"/>
                <w:szCs w:val="20"/>
                <w:rtl w:val="0"/>
              </w:rPr>
              <w:t xml:space="preserve">Site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jc w:val="center"/>
              <w:rPr>
                <w:sz w:val="20"/>
                <w:szCs w:val="20"/>
              </w:rPr>
            </w:pPr>
            <w:r w:rsidDel="00000000" w:rsidR="00000000" w:rsidRPr="00000000">
              <w:rPr>
                <w:b w:val="1"/>
                <w:bCs w:val="1"/>
                <w:color w:val="000000"/>
                <w:sz w:val="20"/>
                <w:szCs w:val="20"/>
                <w:rtl w:val="0"/>
              </w:rPr>
              <w:t xml:space="preserve">Site 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jc w:val="right"/>
              <w:rPr>
                <w:sz w:val="20"/>
                <w:szCs w:val="20"/>
              </w:rPr>
            </w:pPr>
            <w:r w:rsidDel="00000000" w:rsidR="00000000" w:rsidRPr="00000000">
              <w:rPr>
                <w:sz w:val="20"/>
                <w:szCs w:val="20"/>
                <w:rtl w:val="0"/>
              </w:rPr>
              <w:t xml:space="preserve">County / location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Perquimans County (Durants Neck)</w:t>
            </w:r>
          </w:p>
          <w:p w:rsidR="00000000" w:rsidDel="00000000" w:rsidP="00000000" w:rsidRDefault="00000000" w:rsidRPr="00000000" w14:paraId="00000028">
            <w:pPr>
              <w:jc w:val="center"/>
              <w:rPr>
                <w:sz w:val="20"/>
                <w:szCs w:val="20"/>
              </w:rPr>
            </w:pPr>
            <w:r w:rsidDel="00000000" w:rsidR="00000000" w:rsidRPr="00000000">
              <w:rPr>
                <w:rtl w:val="0"/>
              </w:rPr>
            </w:r>
          </w:p>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36.130° N, 76.450°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Camden County (South of Shiloh)</w:t>
            </w:r>
          </w:p>
          <w:p w:rsidR="00000000" w:rsidDel="00000000" w:rsidP="00000000" w:rsidRDefault="00000000" w:rsidRPr="00000000" w14:paraId="0000002B">
            <w:pPr>
              <w:jc w:val="center"/>
              <w:rPr>
                <w:sz w:val="20"/>
                <w:szCs w:val="20"/>
              </w:rPr>
            </w:pPr>
            <w:r w:rsidDel="00000000" w:rsidR="00000000" w:rsidRPr="00000000">
              <w:rPr>
                <w:rtl w:val="0"/>
              </w:rPr>
            </w:r>
          </w:p>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36.235° N, 76.030°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Hyde County</w:t>
            </w:r>
          </w:p>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 (near Engelhard)</w:t>
            </w:r>
          </w:p>
          <w:p w:rsidR="00000000" w:rsidDel="00000000" w:rsidP="00000000" w:rsidRDefault="00000000" w:rsidRPr="00000000" w14:paraId="0000002F">
            <w:pPr>
              <w:jc w:val="center"/>
              <w:rPr>
                <w:sz w:val="20"/>
                <w:szCs w:val="20"/>
              </w:rPr>
            </w:pPr>
            <w:r w:rsidDel="00000000" w:rsidR="00000000" w:rsidRPr="00000000">
              <w:rPr>
                <w:rtl w:val="0"/>
              </w:rPr>
            </w:r>
          </w:p>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35.525° N, 76.000° 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jc w:val="right"/>
              <w:rPr>
                <w:sz w:val="20"/>
                <w:szCs w:val="20"/>
              </w:rPr>
            </w:pPr>
            <w:r w:rsidDel="00000000" w:rsidR="00000000" w:rsidRPr="00000000">
              <w:rPr>
                <w:sz w:val="20"/>
                <w:szCs w:val="20"/>
                <w:rtl w:val="0"/>
              </w:rPr>
              <w:t xml:space="preserve">Wind resource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6.91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7.23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7.30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jc w:val="right"/>
              <w:rPr>
                <w:sz w:val="20"/>
                <w:szCs w:val="20"/>
              </w:rPr>
            </w:pPr>
            <w:r w:rsidDel="00000000" w:rsidR="00000000" w:rsidRPr="00000000">
              <w:rPr>
                <w:sz w:val="20"/>
                <w:szCs w:val="20"/>
                <w:rtl w:val="0"/>
              </w:rPr>
              <w:t xml:space="preserve">Land availability (acres)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~5,600 open; </w:t>
            </w:r>
          </w:p>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 ~2,100 after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~3,500 open;</w:t>
            </w:r>
          </w:p>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 ~800 after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~6,700 open; </w:t>
            </w:r>
          </w:p>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~4,400 after setbacks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jc w:val="right"/>
              <w:rPr>
                <w:sz w:val="20"/>
                <w:szCs w:val="20"/>
              </w:rPr>
            </w:pPr>
            <w:r w:rsidDel="00000000" w:rsidR="00000000" w:rsidRPr="00000000">
              <w:rPr>
                <w:sz w:val="20"/>
                <w:szCs w:val="20"/>
                <w:rtl w:val="0"/>
              </w:rPr>
              <w:t xml:space="preserve">Transmission proximity (mi)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 ~4 </w:t>
            </w:r>
          </w:p>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(230 kV substation)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 ~10</w:t>
            </w:r>
          </w:p>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(230 kV substation)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 ~20 </w:t>
            </w:r>
          </w:p>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(115 kV 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jc w:val="right"/>
              <w:rPr>
                <w:sz w:val="20"/>
                <w:szCs w:val="20"/>
              </w:rPr>
            </w:pPr>
            <w:r w:rsidDel="00000000" w:rsidR="00000000" w:rsidRPr="00000000">
              <w:rPr>
                <w:sz w:val="20"/>
                <w:szCs w:val="20"/>
                <w:rtl w:val="0"/>
              </w:rPr>
              <w:t xml:space="preserve">Airports / airspace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KEDE 9.5 mi; outside Navy radar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USCG Air Sta. Elizabeth City 7.3 mi; inside Navy radar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Hyde Co. Airport 3.5 mi; near Dare Co. Bombing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jc w:val="right"/>
              <w:rPr>
                <w:sz w:val="20"/>
                <w:szCs w:val="20"/>
              </w:rPr>
            </w:pPr>
            <w:r w:rsidDel="00000000" w:rsidR="00000000" w:rsidRPr="00000000">
              <w:rPr>
                <w:sz w:val="20"/>
                <w:szCs w:val="20"/>
                <w:rtl w:val="0"/>
              </w:rPr>
              <w:t xml:space="preserve">Protected ridges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jc w:val="right"/>
              <w:rPr>
                <w:sz w:val="20"/>
                <w:szCs w:val="20"/>
              </w:rPr>
            </w:pPr>
            <w:r w:rsidDel="00000000" w:rsidR="00000000" w:rsidRPr="00000000">
              <w:rPr>
                <w:sz w:val="20"/>
                <w:szCs w:val="20"/>
                <w:rtl w:val="0"/>
              </w:rPr>
              <w:t xml:space="preserve">Wetlands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Few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Extensive (marsh, open water)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Extensive (herbaceous wetland)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jc w:val="right"/>
              <w:rPr>
                <w:sz w:val="20"/>
                <w:szCs w:val="20"/>
              </w:rPr>
            </w:pPr>
            <w:r w:rsidDel="00000000" w:rsidR="00000000" w:rsidRPr="00000000">
              <w:rPr>
                <w:sz w:val="20"/>
                <w:szCs w:val="20"/>
                <w:rtl w:val="0"/>
              </w:rPr>
              <w:t xml:space="preserve">Residential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 Feasible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Feasible, but land is fragmented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Feasible</w:t>
            </w:r>
          </w:p>
        </w:tc>
      </w:tr>
    </w:tbl>
    <w:p w:rsidR="00000000" w:rsidDel="00000000" w:rsidP="00000000" w:rsidRDefault="00000000" w:rsidRPr="00000000" w14:paraId="00000053">
      <w:pPr>
        <w:spacing w:after="200" w:lineRule="auto"/>
        <w:jc w:val="center"/>
        <w:rPr>
          <w:b w:val="0"/>
          <w:bCs w:val="0"/>
          <w:i w:val="1"/>
          <w:iCs w:val="1"/>
          <w:sz w:val="20"/>
          <w:szCs w:val="20"/>
          <w:highlight w:val="yellow"/>
        </w:rPr>
      </w:pPr>
      <w:r w:rsidDel="00000000" w:rsidR="00000000" w:rsidRPr="00000000">
        <w:rPr>
          <w:i w:val="1"/>
          <w:iCs w:val="1"/>
          <w:sz w:val="20"/>
          <w:szCs w:val="20"/>
          <w:rtl w:val="0"/>
        </w:rPr>
        <w:t xml:space="preserve">Table 2-1. Candidate site screening</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114300" distT="114300" distL="114300" distR="114300">
            <wp:extent cx="5943600" cy="25400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Figure 2-1-1: Site A NLR Wind Resource Database (WRDB) map, 100 m wind speed</w:t>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114300" distT="114300" distL="114300" distR="114300">
            <wp:extent cx="5943600" cy="25400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t xml:space="preserve">Figure 2-1-2: Site B NLR WRDB map, 100 m wind speed</w:t>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114300" distT="114300" distL="114300" distR="114300">
            <wp:extent cx="5943600" cy="25527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Figure 2-1-3: Site C NLR WRDB map, 100 m wind speed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dt>
      <w:sdtPr>
        <w:lock w:val="contentLocked"/>
        <w:id w:val="1025244642"/>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A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B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C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Mean Wind Speed Resource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6.91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7.30</w:t>
                </w:r>
              </w:p>
            </w:tc>
          </w:tr>
        </w:tbl>
      </w:sdtContent>
    </w:sdt>
    <w:p w:rsidR="00000000" w:rsidDel="00000000" w:rsidP="00000000" w:rsidRDefault="00000000" w:rsidRPr="00000000" w14:paraId="00000087">
      <w:pPr>
        <w:jc w:val="center"/>
        <w:rPr/>
      </w:pPr>
      <w:r w:rsidDel="00000000" w:rsidR="00000000" w:rsidRPr="00000000">
        <w:rPr>
          <w:rtl w:val="0"/>
        </w:rPr>
        <w:t xml:space="preserve">Table 2-2: WIND Toolkit mean wind speed at 100 m by year (2007–2014)</w:t>
      </w:r>
      <w:r w:rsidDel="00000000" w:rsidR="00000000" w:rsidRPr="00000000">
        <w:rPr>
          <w:rtl w:val="0"/>
        </w:rPr>
      </w:r>
    </w:p>
    <w:p w:rsidR="00000000" w:rsidDel="00000000" w:rsidP="00000000" w:rsidRDefault="00000000" w:rsidRPr="00000000" w14:paraId="00000088">
      <w:pPr>
        <w:pStyle w:val="Heading2"/>
        <w:rPr>
          <w:b w:val="0"/>
          <w:bCs w:val="0"/>
          <w:sz w:val="22"/>
          <w:szCs w:val="22"/>
          <w:highlight w:val="yellow"/>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2.2 Screening Outcomes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Each candidate site was screened with the four tools required by the assignment: the FAA OE/AAA Pre-Screening (Notice Criteria) Tool for airspace, the USGS PAD-US Data Explorer for protected and managed land, the USFWS IPaC tool for federally listed species, and the NC Natural Heritage Program (NCNHP) Data Explorer for state natural areas and managed areas. All three sites were entered at the coordinates in Table 2-1, and the results for each tool are summarized below. None of the four screens rules out Site A, while Sites B and C each sit next to protected land or highly rated natural areas that add significant permitting and environmental risk.</w:t>
      </w:r>
    </w:p>
    <w:p w:rsidR="00000000" w:rsidDel="00000000" w:rsidP="00000000" w:rsidRDefault="00000000" w:rsidRPr="00000000" w14:paraId="0000008B">
      <w:pPr>
        <w:pStyle w:val="Heading3"/>
        <w:rPr/>
      </w:pPr>
      <w:r w:rsidDel="00000000" w:rsidR="00000000" w:rsidRPr="00000000">
        <w:rPr>
          <w:rtl w:val="0"/>
        </w:rPr>
        <w:t xml:space="preserve">2.2.1 FAA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FAA OE/AAA Pre-Screening Tool was run for each site with the structure type set to Wind Turbine, a height of 493 ft above ground level (95 m hub plus 55 m blade, 150 m tip height), and site elevations of 12 ft (Site A), 5 ft (Site B) and 1 ft (Site C) (Figures 2-2-1-1 to 2-2-1-3). The tool returned the same result for all three sites: notice must be filed with the FAA (Form 7460-1) at least 45 days before construction starts, because each turbine is taller than 200 ft (14 CFR 77.9). Because a wind turbine is classed as an energy structure, the FAA also sends the filing to the Department of Defense (DoD) for formal review, and an informal review through the DoD Energy Siting Clearinghouse is recommended before filing. Since the tool does not rule out any site on its own, the airspace risk was judged from the airports and military facilities near each site. Site A is about 9.5 mi from the nearest public-use airport (Northeastern Regional, KEDE) and about 31 mi from the Navy ROTHR radar in Chesapeake, VA, outside the 28 mi zone in which the Navy has objected to wind farms, so a Determination of No Hazard is likely. Site B is about 7.3 mi from USCG Air Station Elizabeth City and inside the radar zone, so it would likely need a DoD mitigation agreement. Site C is about 3.5 mi from Hyde County Airport and near the Dare County Bombing Range military airspace, so the risk of an FAA or DoD objection is high.</w:t>
      </w:r>
    </w:p>
    <w:p w:rsidR="00000000" w:rsidDel="00000000" w:rsidP="00000000" w:rsidRDefault="00000000" w:rsidRPr="00000000" w14:paraId="0000008D">
      <w:pPr>
        <w:pStyle w:val="Heading2"/>
        <w:rPr/>
      </w:pPr>
      <w:bookmarkStart w:colFirst="0" w:colLast="0" w:name="_heading=h.p32ohwsvp5wx" w:id="0"/>
      <w:bookmarkEnd w:id="0"/>
      <w:r w:rsidDel="00000000" w:rsidR="00000000" w:rsidRPr="00000000">
        <w:rPr>
          <w:b w:val="0"/>
          <w:bCs w:val="0"/>
          <w:sz w:val="22"/>
          <w:szCs w:val="22"/>
          <w:highlight w:val="yellow"/>
          <w:rtl w:val="0"/>
        </w:rPr>
        <w:br w:type="textWrapping"/>
      </w:r>
      <w:sdt>
        <w:sdtPr>
          <w:id w:val="216963796"/>
          <w:tag w:val="goog_rdk_1"/>
        </w:sdtPr>
        <w:sdtContent>
          <w:commentRangeStart w:id="0"/>
        </w:sdtContent>
      </w:sdt>
      <w:r w:rsidDel="00000000" w:rsidR="00000000" w:rsidRPr="00000000">
        <w:rPr>
          <w:b w:val="0"/>
          <w:bCs w:val="0"/>
          <w:sz w:val="22"/>
          <w:szCs w:val="22"/>
        </w:rPr>
        <w:drawing>
          <wp:inline distB="114300" distT="114300" distL="114300" distR="114300">
            <wp:extent cx="5943600" cy="2540000"/>
            <wp:effectExtent b="0" l="0" r="0" t="0"/>
            <wp:docPr id="1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25400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t xml:space="preserve">Figure 2-2-1-1: FAA Result for the Site 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5943600" cy="25400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20" w:lineRule="auto"/>
        <w:jc w:val="center"/>
        <w:rPr/>
      </w:pPr>
      <w:r w:rsidDel="00000000" w:rsidR="00000000" w:rsidRPr="00000000">
        <w:rPr>
          <w:rtl w:val="0"/>
        </w:rPr>
        <w:t xml:space="preserve">Figure 2-2-1-2: FAA Result for the Site B</w:t>
      </w:r>
    </w:p>
    <w:p w:rsidR="00000000" w:rsidDel="00000000" w:rsidP="00000000" w:rsidRDefault="00000000" w:rsidRPr="00000000" w14:paraId="00000091">
      <w:pPr>
        <w:spacing w:after="120" w:lineRule="auto"/>
        <w:jc w:val="center"/>
        <w:rPr>
          <w:highlight w:val="yellow"/>
        </w:rPr>
      </w:pPr>
      <w:r w:rsidDel="00000000" w:rsidR="00000000" w:rsidRPr="00000000">
        <w:rPr/>
        <w:drawing>
          <wp:inline distB="114300" distT="114300" distL="114300" distR="114300">
            <wp:extent cx="5943600" cy="254000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2540000"/>
                    </a:xfrm>
                    <a:prstGeom prst="rect"/>
                    <a:ln/>
                  </pic:spPr>
                </pic:pic>
              </a:graphicData>
            </a:graphic>
          </wp:inline>
        </w:drawing>
      </w:r>
      <w:r w:rsidDel="00000000" w:rsidR="00000000" w:rsidRPr="00000000">
        <w:rPr>
          <w:rtl w:val="0"/>
        </w:rPr>
        <w:br w:type="textWrapping"/>
        <w:t xml:space="preserve">Figure 2-2-1-3: FAA Result for the Site C</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93">
      <w:pPr>
        <w:pStyle w:val="Heading3"/>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2.2.2 USGS National Land Cover Database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t xml:space="preserve">The USGS PAD-US Data Explorer was used to check for protected and managed land at and around each site (Figures 2-2-2-1 to 2-2-2-3). Site A sits on private cropland with scattered woodlots, and no protected area covers the site. The nearest PAD-US unit is the Harvey Point Defense Testing Activity, a 3,019-acre military property (GAP 3) about 4 to 5 mi to the southeast; it is not a land-use conflict, but it supports the need for early DoD coordination. Site B is immediately west of the North River Game Land Dedicated Nature Preserve, a 7,701-acre state conservation area, and the remaining open land around it is broken up by water and marsh. Site C is surrounded by state Conservation Reserve Enhancement Program (CREP) easements on nearby farm parcels and is about 3 mi east of Mattamuskeet National Wildlife Refuge. No protected land blocks Site A, and it has enough open cropland for the 16-turbine array, while Sites B and C are constrained by the conservation land next to them.</w:t>
      </w:r>
      <w:r w:rsidDel="00000000" w:rsidR="00000000" w:rsidRPr="00000000">
        <w:rPr>
          <w:rtl w:val="0"/>
        </w:rPr>
      </w:r>
    </w:p>
    <w:p w:rsidR="00000000" w:rsidDel="00000000" w:rsidP="00000000" w:rsidRDefault="00000000" w:rsidRPr="00000000" w14:paraId="00000095">
      <w:pPr>
        <w:spacing w:after="120" w:lineRule="auto"/>
        <w:jc w:val="center"/>
        <w:rPr/>
      </w:pPr>
      <w:r w:rsidDel="00000000" w:rsidR="00000000" w:rsidRPr="00000000">
        <w:rPr/>
        <w:drawing>
          <wp:inline distB="114300" distT="114300" distL="114300" distR="114300">
            <wp:extent cx="5943600" cy="1841500"/>
            <wp:effectExtent b="0" l="0" r="0" t="0"/>
            <wp:docPr id="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20" w:lineRule="auto"/>
        <w:jc w:val="center"/>
        <w:rPr/>
      </w:pPr>
      <w:r w:rsidDel="00000000" w:rsidR="00000000" w:rsidRPr="00000000">
        <w:rPr>
          <w:rtl w:val="0"/>
        </w:rPr>
        <w:t xml:space="preserve">Figure 2-2-2-1:  PAD-US Result for the Site A</w:t>
      </w:r>
    </w:p>
    <w:p w:rsidR="00000000" w:rsidDel="00000000" w:rsidP="00000000" w:rsidRDefault="00000000" w:rsidRPr="00000000" w14:paraId="00000097">
      <w:pPr>
        <w:spacing w:after="120" w:lineRule="auto"/>
        <w:jc w:val="center"/>
        <w:rPr/>
      </w:pPr>
      <w:sdt>
        <w:sdtPr>
          <w:id w:val="-899632881"/>
          <w:tag w:val="goog_rdk_2"/>
        </w:sdtPr>
        <w:sdtContent>
          <w:commentRangeStart w:id="1"/>
        </w:sdtContent>
      </w:sdt>
      <w:r w:rsidDel="00000000" w:rsidR="00000000" w:rsidRPr="00000000">
        <w:rPr/>
        <w:drawing>
          <wp:inline distB="114300" distT="114300" distL="114300" distR="114300">
            <wp:extent cx="5943600" cy="2476500"/>
            <wp:effectExtent b="0" l="0" r="0" t="0"/>
            <wp:docPr id="1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4765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8">
      <w:pPr>
        <w:spacing w:after="120" w:lineRule="auto"/>
        <w:jc w:val="center"/>
        <w:rPr/>
      </w:pPr>
      <w:r w:rsidDel="00000000" w:rsidR="00000000" w:rsidRPr="00000000">
        <w:rPr>
          <w:rtl w:val="0"/>
        </w:rPr>
        <w:t xml:space="preserve">Figure 2-2-2-2: PAD-US Result for the Site B</w:t>
      </w:r>
    </w:p>
    <w:p w:rsidR="00000000" w:rsidDel="00000000" w:rsidP="00000000" w:rsidRDefault="00000000" w:rsidRPr="00000000" w14:paraId="00000099">
      <w:pPr>
        <w:spacing w:after="120" w:lineRule="auto"/>
        <w:jc w:val="center"/>
        <w:rPr/>
      </w:pPr>
      <w:r w:rsidDel="00000000" w:rsidR="00000000" w:rsidRPr="00000000">
        <w:rPr/>
        <w:drawing>
          <wp:inline distB="114300" distT="114300" distL="114300" distR="114300">
            <wp:extent cx="5943600" cy="2463800"/>
            <wp:effectExtent b="0" l="0" r="0" t="0"/>
            <wp:docPr id="2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20" w:lineRule="auto"/>
        <w:jc w:val="center"/>
        <w:rPr>
          <w:highlight w:val="yellow"/>
        </w:rPr>
      </w:pPr>
      <w:r w:rsidDel="00000000" w:rsidR="00000000" w:rsidRPr="00000000">
        <w:rPr>
          <w:rtl w:val="0"/>
        </w:rPr>
        <w:t xml:space="preserve">Figure 2-2-2-3: PAD-US Result for the Site C</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tl w:val="0"/>
        </w:rPr>
        <w:t xml:space="preserve">2.2.3 USFWS Critical Habitat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USFWS IPaC was run for a project area at each site, and the results are listed in Table 2-2-3-1. IPaC is a preliminary screen, not a formal Section 7 consultation. No designated critical habitat was returned at any of the three sites. All three sites returned the tricolored bat, the monarch butterfly, the rufa red knot and the bald eagle, along with migratory birds of conservation concern. For a wind project the bats are the main concern: Site B also returned the northern long-eared bat, and either bat species could require seasonal low-wind-speed curtailment at night and post-construction monitoring. Site A returned the shortest list; its only aquatic species, the West Indian manatee, would not be affected by turbines on farmland, and its migratory birds are mostly upland and woodland species. Site B added the eastern black rail, the red-cockaded woodpecker and the American alligator, which point to marsh and pine habitat near the site. Site C returned the longest list, including the red wolf, piping plover, eastern black rail and sea turtles, and many coastal and water birds such as loons, terns, gulls and pelicans, reflecting its location on Pamlico Sound next to Lake Mattamuskeet. The wildlife risk is therefore low to moderate at Site A, moderate at Site B and high at Site C.</w:t>
      </w:r>
    </w:p>
    <w:p w:rsidR="00000000" w:rsidDel="00000000" w:rsidP="00000000" w:rsidRDefault="00000000" w:rsidRPr="00000000" w14:paraId="0000009E">
      <w:pPr>
        <w:spacing w:after="120" w:lineRule="auto"/>
        <w:rPr/>
      </w:pPr>
      <w:r w:rsidDel="00000000" w:rsidR="00000000" w:rsidRPr="00000000">
        <w:rPr>
          <w:rtl w:val="0"/>
        </w:rPr>
      </w:r>
    </w:p>
    <w:tbl>
      <w:tblPr>
        <w:tblStyle w:val="Table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15"/>
        <w:gridCol w:w="1620"/>
        <w:gridCol w:w="1110"/>
        <w:gridCol w:w="1230"/>
        <w:gridCol w:w="2400"/>
        <w:tblGridChange w:id="0">
          <w:tblGrid>
            <w:gridCol w:w="1845"/>
            <w:gridCol w:w="1515"/>
            <w:gridCol w:w="1620"/>
            <w:gridCol w:w="1110"/>
            <w:gridCol w:w="1230"/>
            <w:gridCol w:w="24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rPr>
                <w:b w:val="1"/>
                <w:bCs w:val="1"/>
                <w:sz w:val="18"/>
                <w:szCs w:val="18"/>
              </w:rPr>
            </w:pPr>
            <w:r w:rsidDel="00000000" w:rsidR="00000000" w:rsidRPr="00000000">
              <w:rPr>
                <w:b w:val="1"/>
                <w:bCs w:val="1"/>
                <w:sz w:val="18"/>
                <w:szCs w:val="18"/>
                <w:rtl w:val="0"/>
              </w:rPr>
              <w:t xml:space="preserve">Species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rPr>
                <w:b w:val="1"/>
                <w:bCs w:val="1"/>
                <w:sz w:val="18"/>
                <w:szCs w:val="18"/>
              </w:rPr>
            </w:pPr>
            <w:r w:rsidDel="00000000" w:rsidR="00000000" w:rsidRPr="00000000">
              <w:rPr>
                <w:b w:val="1"/>
                <w:bCs w:val="1"/>
                <w:sz w:val="18"/>
                <w:szCs w:val="18"/>
                <w:rtl w:val="0"/>
              </w:rPr>
              <w:t xml:space="preserve">Status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jc w:val="center"/>
              <w:rPr>
                <w:b w:val="1"/>
                <w:bCs w:val="1"/>
                <w:sz w:val="18"/>
                <w:szCs w:val="18"/>
              </w:rPr>
            </w:pPr>
            <w:r w:rsidDel="00000000" w:rsidR="00000000" w:rsidRPr="00000000">
              <w:rPr>
                <w:b w:val="1"/>
                <w:bCs w:val="1"/>
                <w:sz w:val="18"/>
                <w:szCs w:val="18"/>
                <w:rtl w:val="0"/>
              </w:rPr>
              <w:t xml:space="preserve">Site 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jc w:val="center"/>
              <w:rPr>
                <w:b w:val="1"/>
                <w:bCs w:val="1"/>
                <w:sz w:val="18"/>
                <w:szCs w:val="18"/>
              </w:rPr>
            </w:pPr>
            <w:r w:rsidDel="00000000" w:rsidR="00000000" w:rsidRPr="00000000">
              <w:rPr>
                <w:b w:val="1"/>
                <w:bCs w:val="1"/>
                <w:sz w:val="18"/>
                <w:szCs w:val="18"/>
                <w:rtl w:val="0"/>
              </w:rPr>
              <w:t xml:space="preserve">Site B</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jc w:val="center"/>
              <w:rPr>
                <w:b w:val="1"/>
                <w:bCs w:val="1"/>
                <w:sz w:val="18"/>
                <w:szCs w:val="18"/>
              </w:rPr>
            </w:pPr>
            <w:r w:rsidDel="00000000" w:rsidR="00000000" w:rsidRPr="00000000">
              <w:rPr>
                <w:b w:val="1"/>
                <w:bCs w:val="1"/>
                <w:sz w:val="18"/>
                <w:szCs w:val="18"/>
                <w:rtl w:val="0"/>
              </w:rPr>
              <w:t xml:space="preserve">Site 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rPr>
                <w:b w:val="1"/>
                <w:bCs w:val="1"/>
                <w:sz w:val="18"/>
                <w:szCs w:val="18"/>
              </w:rPr>
            </w:pPr>
            <w:r w:rsidDel="00000000" w:rsidR="00000000" w:rsidRPr="00000000">
              <w:rPr>
                <w:b w:val="1"/>
                <w:bCs w:val="1"/>
                <w:sz w:val="18"/>
                <w:szCs w:val="18"/>
                <w:rtl w:val="0"/>
              </w:rPr>
              <w:t xml:space="preserve">Relevance to a wind project</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rPr>
                <w:sz w:val="18"/>
                <w:szCs w:val="18"/>
              </w:rPr>
            </w:pPr>
            <w:r w:rsidDel="00000000" w:rsidR="00000000" w:rsidRPr="00000000">
              <w:rPr>
                <w:sz w:val="18"/>
                <w:szCs w:val="18"/>
                <w:rtl w:val="0"/>
              </w:rPr>
              <w:t xml:space="preserve">Northern long-eared bat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rPr>
                <w:sz w:val="18"/>
                <w:szCs w:val="18"/>
              </w:rPr>
            </w:pPr>
            <w:r w:rsidDel="00000000" w:rsidR="00000000" w:rsidRPr="00000000">
              <w:rPr>
                <w:sz w:val="18"/>
                <w:szCs w:val="18"/>
                <w:rtl w:val="0"/>
              </w:rPr>
              <w:t xml:space="preserve">Endangered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rPr>
                <w:sz w:val="18"/>
                <w:szCs w:val="18"/>
              </w:rPr>
            </w:pPr>
            <w:r w:rsidDel="00000000" w:rsidR="00000000" w:rsidRPr="00000000">
              <w:rPr>
                <w:sz w:val="18"/>
                <w:szCs w:val="18"/>
                <w:rtl w:val="0"/>
              </w:rPr>
              <w:t xml:space="preserve">High: turbine collision risk; seasonal curtailment likely</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rPr>
                <w:sz w:val="18"/>
                <w:szCs w:val="18"/>
              </w:rPr>
            </w:pPr>
            <w:r w:rsidDel="00000000" w:rsidR="00000000" w:rsidRPr="00000000">
              <w:rPr>
                <w:sz w:val="18"/>
                <w:szCs w:val="18"/>
                <w:rtl w:val="0"/>
              </w:rPr>
              <w:t xml:space="preserve">Tricolored bat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rPr>
                <w:sz w:val="18"/>
                <w:szCs w:val="18"/>
              </w:rPr>
            </w:pPr>
            <w:r w:rsidDel="00000000" w:rsidR="00000000" w:rsidRPr="00000000">
              <w:rPr>
                <w:sz w:val="18"/>
                <w:szCs w:val="18"/>
                <w:rtl w:val="0"/>
              </w:rPr>
              <w:t xml:space="preserve">Proposed endangered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rPr>
                <w:sz w:val="18"/>
                <w:szCs w:val="18"/>
              </w:rPr>
            </w:pPr>
            <w:r w:rsidDel="00000000" w:rsidR="00000000" w:rsidRPr="00000000">
              <w:rPr>
                <w:sz w:val="18"/>
                <w:szCs w:val="18"/>
                <w:rtl w:val="0"/>
              </w:rPr>
              <w:t xml:space="preserve">High: turbine collision risk; seasonal curtailment likely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rPr>
                <w:sz w:val="18"/>
                <w:szCs w:val="18"/>
              </w:rPr>
            </w:pPr>
            <w:r w:rsidDel="00000000" w:rsidR="00000000" w:rsidRPr="00000000">
              <w:rPr>
                <w:sz w:val="18"/>
                <w:szCs w:val="18"/>
                <w:rtl w:val="0"/>
              </w:rPr>
              <w:t xml:space="preserve">Bald eagle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rPr>
                <w:sz w:val="18"/>
                <w:szCs w:val="18"/>
              </w:rPr>
            </w:pPr>
            <w:r w:rsidDel="00000000" w:rsidR="00000000" w:rsidRPr="00000000">
              <w:rPr>
                <w:sz w:val="18"/>
                <w:szCs w:val="18"/>
                <w:rtl w:val="0"/>
              </w:rPr>
              <w:t xml:space="preserve">Protected (BGEPA)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rPr>
                <w:sz w:val="18"/>
                <w:szCs w:val="18"/>
              </w:rPr>
            </w:pPr>
            <w:r w:rsidDel="00000000" w:rsidR="00000000" w:rsidRPr="00000000">
              <w:rPr>
                <w:sz w:val="18"/>
                <w:szCs w:val="18"/>
                <w:rtl w:val="0"/>
              </w:rPr>
              <w:t xml:space="preserve">Moderate: collision risk; nest survey, possible eagle take permit</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rPr>
                <w:sz w:val="18"/>
                <w:szCs w:val="18"/>
              </w:rPr>
            </w:pPr>
            <w:r w:rsidDel="00000000" w:rsidR="00000000" w:rsidRPr="00000000">
              <w:rPr>
                <w:sz w:val="18"/>
                <w:szCs w:val="18"/>
                <w:rtl w:val="0"/>
              </w:rPr>
              <w:t xml:space="preserve">Rufa red knot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rPr>
                <w:sz w:val="18"/>
                <w:szCs w:val="18"/>
              </w:rPr>
            </w:pPr>
            <w:r w:rsidDel="00000000" w:rsidR="00000000" w:rsidRPr="00000000">
              <w:rPr>
                <w:sz w:val="18"/>
                <w:szCs w:val="18"/>
                <w:rtl w:val="0"/>
              </w:rPr>
              <w:t xml:space="preserve">Threatened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rPr>
                <w:sz w:val="18"/>
                <w:szCs w:val="18"/>
              </w:rPr>
            </w:pPr>
            <w:r w:rsidDel="00000000" w:rsidR="00000000" w:rsidRPr="00000000">
              <w:rPr>
                <w:sz w:val="18"/>
                <w:szCs w:val="18"/>
                <w:rtl w:val="0"/>
              </w:rPr>
              <w:t xml:space="preserve">Low–moderate: migratory shorebird passing through</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rPr>
                <w:sz w:val="18"/>
                <w:szCs w:val="18"/>
              </w:rPr>
            </w:pPr>
            <w:r w:rsidDel="00000000" w:rsidR="00000000" w:rsidRPr="00000000">
              <w:rPr>
                <w:sz w:val="18"/>
                <w:szCs w:val="18"/>
                <w:rtl w:val="0"/>
              </w:rPr>
              <w:t xml:space="preserve">Eastern black rail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rPr>
                <w:sz w:val="18"/>
                <w:szCs w:val="18"/>
              </w:rPr>
            </w:pPr>
            <w:r w:rsidDel="00000000" w:rsidR="00000000" w:rsidRPr="00000000">
              <w:rPr>
                <w:sz w:val="18"/>
                <w:szCs w:val="18"/>
                <w:rtl w:val="0"/>
              </w:rPr>
              <w:t xml:space="preserve">Threatened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rPr>
                <w:sz w:val="18"/>
                <w:szCs w:val="18"/>
              </w:rPr>
            </w:pPr>
            <w:r w:rsidDel="00000000" w:rsidR="00000000" w:rsidRPr="00000000">
              <w:rPr>
                <w:sz w:val="18"/>
                <w:szCs w:val="18"/>
                <w:rtl w:val="0"/>
              </w:rPr>
              <w:t xml:space="preserve">Low–moderate: marsh habitat disturbance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rPr>
                <w:sz w:val="18"/>
                <w:szCs w:val="18"/>
              </w:rPr>
            </w:pPr>
            <w:r w:rsidDel="00000000" w:rsidR="00000000" w:rsidRPr="00000000">
              <w:rPr>
                <w:sz w:val="18"/>
                <w:szCs w:val="18"/>
                <w:rtl w:val="0"/>
              </w:rPr>
              <w:t xml:space="preserve">Piping plover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rPr>
                <w:sz w:val="18"/>
                <w:szCs w:val="18"/>
              </w:rPr>
            </w:pPr>
            <w:r w:rsidDel="00000000" w:rsidR="00000000" w:rsidRPr="00000000">
              <w:rPr>
                <w:sz w:val="18"/>
                <w:szCs w:val="18"/>
                <w:rtl w:val="0"/>
              </w:rPr>
              <w:t xml:space="preserve">Threatened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rPr>
                <w:sz w:val="18"/>
                <w:szCs w:val="18"/>
              </w:rPr>
            </w:pPr>
            <w:r w:rsidDel="00000000" w:rsidR="00000000" w:rsidRPr="00000000">
              <w:rPr>
                <w:sz w:val="18"/>
                <w:szCs w:val="18"/>
                <w:rtl w:val="0"/>
              </w:rPr>
              <w:t xml:space="preserve">Low: beach-nesting, coastal</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rPr>
                <w:sz w:val="18"/>
                <w:szCs w:val="18"/>
              </w:rPr>
            </w:pPr>
            <w:r w:rsidDel="00000000" w:rsidR="00000000" w:rsidRPr="00000000">
              <w:rPr>
                <w:sz w:val="18"/>
                <w:szCs w:val="18"/>
                <w:rtl w:val="0"/>
              </w:rPr>
              <w:t xml:space="preserve">Red-cockaded woodpecker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rPr>
                <w:sz w:val="18"/>
                <w:szCs w:val="18"/>
              </w:rPr>
            </w:pPr>
            <w:r w:rsidDel="00000000" w:rsidR="00000000" w:rsidRPr="00000000">
              <w:rPr>
                <w:sz w:val="18"/>
                <w:szCs w:val="18"/>
                <w:rtl w:val="0"/>
              </w:rPr>
              <w:t xml:space="preserve">Threatened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rPr>
                <w:sz w:val="18"/>
                <w:szCs w:val="18"/>
              </w:rPr>
            </w:pPr>
            <w:r w:rsidDel="00000000" w:rsidR="00000000" w:rsidRPr="00000000">
              <w:rPr>
                <w:sz w:val="18"/>
                <w:szCs w:val="18"/>
                <w:rtl w:val="0"/>
              </w:rPr>
              <w:t xml:space="preserve">Low: avoid clearing mature pine stands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rPr>
                <w:sz w:val="18"/>
                <w:szCs w:val="18"/>
              </w:rPr>
            </w:pPr>
            <w:r w:rsidDel="00000000" w:rsidR="00000000" w:rsidRPr="00000000">
              <w:rPr>
                <w:sz w:val="18"/>
                <w:szCs w:val="18"/>
                <w:rtl w:val="0"/>
              </w:rPr>
              <w:t xml:space="preserve">Red wolf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rPr>
                <w:sz w:val="18"/>
                <w:szCs w:val="18"/>
              </w:rPr>
            </w:pPr>
            <w:r w:rsidDel="00000000" w:rsidR="00000000" w:rsidRPr="00000000">
              <w:rPr>
                <w:sz w:val="18"/>
                <w:szCs w:val="18"/>
                <w:rtl w:val="0"/>
              </w:rPr>
              <w:t xml:space="preserve">Endangered (experimental population)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line="276" w:lineRule="auto"/>
              <w:rPr>
                <w:sz w:val="18"/>
                <w:szCs w:val="18"/>
              </w:rPr>
            </w:pPr>
            <w:r w:rsidDel="00000000" w:rsidR="00000000" w:rsidRPr="00000000">
              <w:rPr>
                <w:sz w:val="18"/>
                <w:szCs w:val="18"/>
                <w:rtl w:val="0"/>
              </w:rPr>
              <w:t xml:space="preserve">Low: construction disturbance only</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line="276" w:lineRule="auto"/>
              <w:rPr>
                <w:sz w:val="18"/>
                <w:szCs w:val="18"/>
              </w:rPr>
            </w:pPr>
            <w:r w:rsidDel="00000000" w:rsidR="00000000" w:rsidRPr="00000000">
              <w:rPr>
                <w:sz w:val="18"/>
                <w:szCs w:val="18"/>
                <w:rtl w:val="0"/>
              </w:rPr>
              <w:t xml:space="preserve">Monarch butterfly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line="276" w:lineRule="auto"/>
              <w:rPr>
                <w:sz w:val="18"/>
                <w:szCs w:val="18"/>
              </w:rPr>
            </w:pPr>
            <w:r w:rsidDel="00000000" w:rsidR="00000000" w:rsidRPr="00000000">
              <w:rPr>
                <w:sz w:val="18"/>
                <w:szCs w:val="18"/>
                <w:rtl w:val="0"/>
              </w:rPr>
              <w:t xml:space="preserve">Proposed threatened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line="276" w:lineRule="auto"/>
              <w:rPr>
                <w:sz w:val="18"/>
                <w:szCs w:val="18"/>
              </w:rPr>
            </w:pPr>
            <w:r w:rsidDel="00000000" w:rsidR="00000000" w:rsidRPr="00000000">
              <w:rPr>
                <w:sz w:val="18"/>
                <w:szCs w:val="18"/>
                <w:rtl w:val="0"/>
              </w:rPr>
              <w:t xml:space="preserve">Low: habitat only</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line="276" w:lineRule="auto"/>
              <w:rPr>
                <w:sz w:val="18"/>
                <w:szCs w:val="18"/>
              </w:rPr>
            </w:pPr>
            <w:r w:rsidDel="00000000" w:rsidR="00000000" w:rsidRPr="00000000">
              <w:rPr>
                <w:sz w:val="18"/>
                <w:szCs w:val="18"/>
                <w:rtl w:val="0"/>
              </w:rPr>
              <w:t xml:space="preserve">West Indian manatee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line="276" w:lineRule="auto"/>
              <w:rPr>
                <w:sz w:val="18"/>
                <w:szCs w:val="18"/>
              </w:rPr>
            </w:pPr>
            <w:r w:rsidDel="00000000" w:rsidR="00000000" w:rsidRPr="00000000">
              <w:rPr>
                <w:sz w:val="18"/>
                <w:szCs w:val="18"/>
                <w:rtl w:val="0"/>
              </w:rPr>
              <w:t xml:space="preserve">Threatened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line="276" w:lineRule="auto"/>
              <w:rPr>
                <w:sz w:val="18"/>
                <w:szCs w:val="18"/>
              </w:rPr>
            </w:pPr>
            <w:r w:rsidDel="00000000" w:rsidR="00000000" w:rsidRPr="00000000">
              <w:rPr>
                <w:sz w:val="18"/>
                <w:szCs w:val="18"/>
                <w:rtl w:val="0"/>
              </w:rPr>
              <w:t xml:space="preserve">None: aquatic</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line="276" w:lineRule="auto"/>
              <w:rPr>
                <w:sz w:val="18"/>
                <w:szCs w:val="18"/>
              </w:rPr>
            </w:pPr>
            <w:r w:rsidDel="00000000" w:rsidR="00000000" w:rsidRPr="00000000">
              <w:rPr>
                <w:sz w:val="18"/>
                <w:szCs w:val="18"/>
                <w:rtl w:val="0"/>
              </w:rPr>
              <w:t xml:space="preserve">Hawksbill / green sea turtles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line="276" w:lineRule="auto"/>
              <w:rPr>
                <w:sz w:val="18"/>
                <w:szCs w:val="18"/>
              </w:rPr>
            </w:pPr>
            <w:r w:rsidDel="00000000" w:rsidR="00000000" w:rsidRPr="00000000">
              <w:rPr>
                <w:sz w:val="18"/>
                <w:szCs w:val="18"/>
                <w:rtl w:val="0"/>
              </w:rPr>
              <w:t xml:space="preserve">Endangered / Threatened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line="276" w:lineRule="auto"/>
              <w:rPr>
                <w:sz w:val="18"/>
                <w:szCs w:val="18"/>
              </w:rPr>
            </w:pPr>
            <w:r w:rsidDel="00000000" w:rsidR="00000000" w:rsidRPr="00000000">
              <w:rPr>
                <w:sz w:val="18"/>
                <w:szCs w:val="18"/>
                <w:rtl w:val="0"/>
              </w:rPr>
              <w:t xml:space="preserve">None: marine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line="276" w:lineRule="auto"/>
              <w:rPr>
                <w:sz w:val="18"/>
                <w:szCs w:val="18"/>
              </w:rPr>
            </w:pPr>
            <w:r w:rsidDel="00000000" w:rsidR="00000000" w:rsidRPr="00000000">
              <w:rPr>
                <w:sz w:val="18"/>
                <w:szCs w:val="18"/>
                <w:rtl w:val="0"/>
              </w:rPr>
              <w:t xml:space="preserve">American alligator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line="276" w:lineRule="auto"/>
              <w:rPr>
                <w:sz w:val="18"/>
                <w:szCs w:val="18"/>
              </w:rPr>
            </w:pPr>
            <w:r w:rsidDel="00000000" w:rsidR="00000000" w:rsidRPr="00000000">
              <w:rPr>
                <w:sz w:val="18"/>
                <w:szCs w:val="18"/>
                <w:rtl w:val="0"/>
              </w:rPr>
              <w:t xml:space="preserve">Similarity of appearance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line="276"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line="276" w:lineRule="auto"/>
              <w:rPr>
                <w:sz w:val="18"/>
                <w:szCs w:val="18"/>
              </w:rPr>
            </w:pPr>
            <w:r w:rsidDel="00000000" w:rsidR="00000000" w:rsidRPr="00000000">
              <w:rPr>
                <w:sz w:val="18"/>
                <w:szCs w:val="18"/>
                <w:rtl w:val="0"/>
              </w:rPr>
              <w:t xml:space="preserve">None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line="276" w:lineRule="auto"/>
              <w:rPr>
                <w:sz w:val="18"/>
                <w:szCs w:val="18"/>
              </w:rPr>
            </w:pPr>
            <w:r w:rsidDel="00000000" w:rsidR="00000000" w:rsidRPr="00000000">
              <w:rPr>
                <w:sz w:val="18"/>
                <w:szCs w:val="18"/>
                <w:rtl w:val="0"/>
              </w:rPr>
              <w:t xml:space="preserve">Designated critical habitat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line="276" w:lineRule="auto"/>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line="276" w:lineRule="auto"/>
              <w:jc w:val="center"/>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line="276" w:lineRule="auto"/>
              <w:jc w:val="center"/>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line="276" w:lineRule="auto"/>
              <w:jc w:val="center"/>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line="276" w:lineRule="auto"/>
              <w:rPr>
                <w:sz w:val="18"/>
                <w:szCs w:val="18"/>
              </w:rPr>
            </w:pPr>
            <w:r w:rsidDel="00000000" w:rsidR="00000000" w:rsidRPr="00000000">
              <w:rPr>
                <w:sz w:val="18"/>
                <w:szCs w:val="18"/>
                <w:rtl w:val="0"/>
              </w:rPr>
              <w:t xml:space="preserve">No critical habitat at any site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line="276" w:lineRule="auto"/>
              <w:rPr>
                <w:sz w:val="18"/>
                <w:szCs w:val="18"/>
              </w:rPr>
            </w:pPr>
            <w:r w:rsidDel="00000000" w:rsidR="00000000" w:rsidRPr="00000000">
              <w:rPr>
                <w:sz w:val="18"/>
                <w:szCs w:val="18"/>
                <w:rtl w:val="0"/>
              </w:rPr>
              <w:t xml:space="preserve">Migratory birds of conservation concern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line="276" w:lineRule="auto"/>
              <w:rPr>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line="276"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line="276" w:lineRule="auto"/>
              <w:jc w:val="center"/>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line="276" w:lineRule="auto"/>
              <w:rPr>
                <w:sz w:val="18"/>
                <w:szCs w:val="18"/>
              </w:rPr>
            </w:pPr>
            <w:r w:rsidDel="00000000" w:rsidR="00000000" w:rsidRPr="00000000">
              <w:rPr>
                <w:sz w:val="18"/>
                <w:szCs w:val="18"/>
                <w:rtl w:val="0"/>
              </w:rPr>
              <w:t xml:space="preserve">Site C adds coastal and water birds (loons, terns, gulls, pelicans)</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line="276" w:lineRule="auto"/>
              <w:rPr>
                <w:b w:val="1"/>
                <w:bCs w:val="1"/>
                <w:sz w:val="18"/>
                <w:szCs w:val="18"/>
              </w:rPr>
            </w:pPr>
            <w:r w:rsidDel="00000000" w:rsidR="00000000" w:rsidRPr="00000000">
              <w:rPr>
                <w:b w:val="1"/>
                <w:bCs w:val="1"/>
                <w:sz w:val="18"/>
                <w:szCs w:val="18"/>
                <w:rtl w:val="0"/>
              </w:rPr>
              <w:t xml:space="preserve">Overall wildlife risk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line="276" w:lineRule="auto"/>
              <w:jc w:val="center"/>
              <w:rPr>
                <w:b w:val="1"/>
                <w:bCs w:val="1"/>
                <w:sz w:val="18"/>
                <w:szCs w:val="18"/>
              </w:rPr>
            </w:pPr>
            <w:r w:rsidDel="00000000" w:rsidR="00000000" w:rsidRPr="00000000">
              <w:rPr>
                <w:b w:val="1"/>
                <w:bCs w:val="1"/>
                <w:sz w:val="18"/>
                <w:szCs w:val="18"/>
                <w:rtl w:val="0"/>
              </w:rPr>
              <w:t xml:space="preserve">Low to moderate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line="276" w:lineRule="auto"/>
              <w:jc w:val="center"/>
              <w:rPr>
                <w:b w:val="1"/>
                <w:bCs w:val="1"/>
                <w:sz w:val="18"/>
                <w:szCs w:val="18"/>
              </w:rPr>
            </w:pPr>
            <w:r w:rsidDel="00000000" w:rsidR="00000000" w:rsidRPr="00000000">
              <w:rPr>
                <w:b w:val="1"/>
                <w:bCs w:val="1"/>
                <w:sz w:val="18"/>
                <w:szCs w:val="18"/>
                <w:rtl w:val="0"/>
              </w:rPr>
              <w:t xml:space="preserve">Moderate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line="276" w:lineRule="auto"/>
              <w:jc w:val="center"/>
              <w:rPr>
                <w:b w:val="1"/>
                <w:bCs w:val="1"/>
                <w:sz w:val="18"/>
                <w:szCs w:val="18"/>
              </w:rPr>
            </w:pPr>
            <w:r w:rsidDel="00000000" w:rsidR="00000000" w:rsidRPr="00000000">
              <w:rPr>
                <w:b w:val="1"/>
                <w:bCs w:val="1"/>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 </w:t>
            </w:r>
          </w:p>
        </w:tc>
      </w:tr>
    </w:tbl>
    <w:p w:rsidR="00000000" w:rsidDel="00000000" w:rsidP="00000000" w:rsidRDefault="00000000" w:rsidRPr="00000000" w14:paraId="000000FF">
      <w:pPr>
        <w:pStyle w:val="Heading2"/>
        <w:jc w:val="center"/>
        <w:rPr>
          <w:i w:val="1"/>
          <w:iCs w:val="1"/>
          <w:color w:val="7f7f7f"/>
        </w:rPr>
      </w:pPr>
      <w:bookmarkStart w:colFirst="0" w:colLast="0" w:name="_heading=h.oknsuz5h3dtn" w:id="1"/>
      <w:bookmarkEnd w:id="1"/>
      <w:r w:rsidDel="00000000" w:rsidR="00000000" w:rsidRPr="00000000">
        <w:rPr>
          <w:b w:val="0"/>
          <w:bCs w:val="0"/>
          <w:sz w:val="22"/>
          <w:szCs w:val="22"/>
          <w:rtl w:val="0"/>
        </w:rPr>
        <w:t xml:space="preserve">Table 2-2-3-1: IPaC Species Results for each site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rtl w:val="0"/>
        </w:rPr>
        <w:t xml:space="preserve">2.2.4 NC Natural Heritage Program</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NCNHP Data Explorer map was checked at each site with the Natural Areas and Managed Areas layers turned on, looking at about a 1 mi buffer around each point (Figures 2-2-4-1 to 2-2-4-3). Site A has no NCNHP natural area within 1 mi, and only a few small conservation-easement parcels lie nearby; the closest natural areas are a High-rated area and the Harvey Point federal land on the Albemarle Sound shore about 3.5 to 4 mi to the southeast. Site B is about 1 mi from a large Very High-rated natural area that overlaps the state-owned North River Game Land, with an Exceptional-rated area farther east along the North River. Site C is about 1 mi from a High-rated natural area along the Pamlico Sound shoreline and about 3 mi from Lake Mattamuskeet, which is rated Exceptional and is under federal ownership, and several conservation easements lie within 1 mi. The state-level risk is therefore low at Site A and moderate to high at Sites B and C, because both are next to highly rated natural areas.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sdt>
        <w:sdtPr>
          <w:id w:val="-1451455682"/>
          <w:tag w:val="goog_rdk_3"/>
        </w:sdtPr>
        <w:sdtContent>
          <w:commentRangeStart w:id="2"/>
        </w:sdtContent>
      </w:sdt>
      <w:r w:rsidDel="00000000" w:rsidR="00000000" w:rsidRPr="00000000">
        <w:rPr/>
        <w:drawing>
          <wp:inline distB="114300" distT="114300" distL="114300" distR="114300">
            <wp:extent cx="5943600" cy="2540000"/>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25400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5">
      <w:pPr>
        <w:spacing w:after="120" w:lineRule="auto"/>
        <w:jc w:val="center"/>
        <w:rPr/>
      </w:pPr>
      <w:r w:rsidDel="00000000" w:rsidR="00000000" w:rsidRPr="00000000">
        <w:rPr>
          <w:rtl w:val="0"/>
        </w:rPr>
        <w:t xml:space="preserve">Figure 2-2-4-1: NCNHP Result for the Site A</w:t>
      </w:r>
    </w:p>
    <w:p w:rsidR="00000000" w:rsidDel="00000000" w:rsidP="00000000" w:rsidRDefault="00000000" w:rsidRPr="00000000" w14:paraId="00000106">
      <w:pPr>
        <w:spacing w:after="120" w:lineRule="auto"/>
        <w:jc w:val="center"/>
        <w:rPr/>
      </w:pPr>
      <w:r w:rsidDel="00000000" w:rsidR="00000000" w:rsidRPr="00000000">
        <w:rPr/>
        <w:drawing>
          <wp:inline distB="114300" distT="114300" distL="114300" distR="114300">
            <wp:extent cx="5943600" cy="2540000"/>
            <wp:effectExtent b="0" l="0" r="0" t="0"/>
            <wp:docPr id="1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20" w:lineRule="auto"/>
        <w:jc w:val="center"/>
        <w:rPr/>
      </w:pPr>
      <w:r w:rsidDel="00000000" w:rsidR="00000000" w:rsidRPr="00000000">
        <w:rPr>
          <w:rtl w:val="0"/>
        </w:rPr>
        <w:t xml:space="preserve">Figure 2-2-4-2: NCNHP Result for the Site B</w:t>
      </w:r>
    </w:p>
    <w:p w:rsidR="00000000" w:rsidDel="00000000" w:rsidP="00000000" w:rsidRDefault="00000000" w:rsidRPr="00000000" w14:paraId="00000108">
      <w:pPr>
        <w:spacing w:after="120" w:lineRule="auto"/>
        <w:jc w:val="center"/>
        <w:rPr/>
      </w:pPr>
      <w:r w:rsidDel="00000000" w:rsidR="00000000" w:rsidRPr="00000000">
        <w:rPr/>
        <w:drawing>
          <wp:inline distB="114300" distT="114300" distL="114300" distR="114300">
            <wp:extent cx="5943600" cy="2540000"/>
            <wp:effectExtent b="0" l="0" r="0" t="0"/>
            <wp:docPr id="1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lineRule="auto"/>
        <w:jc w:val="center"/>
        <w:rPr>
          <w:highlight w:val="yellow"/>
        </w:rPr>
      </w:pPr>
      <w:r w:rsidDel="00000000" w:rsidR="00000000" w:rsidRPr="00000000">
        <w:rPr>
          <w:rtl w:val="0"/>
        </w:rPr>
        <w:t xml:space="preserve">Figure 2-2-4-3: NCNHP Result for the Site C</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10B">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2.3 Final Site Selection and Justification</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Selected site: Site A, Perquimans County (36.130° N, 76.450° W). Ranking: A, B, C. Site A has the lowest wind (6.91 m/s at 100 m), but it is the only site with no fatal flaw: it is open farmland with few wetlands, ~4 mi from a 230 kV substation, outside the Navy radar zone and away from airports. It also lies near two operating NC wind farms (Amazon Wind Farm US East and Timbermill Wind). Site B is limited by water, wetlands and the Navy radar, and Site C by wetlands, wildlife refuges, military airspace and distance to transmission. The main risk at Site A is the county permit, since Perquimans County denied a wind permit in 2016.</w:t>
      </w:r>
      <w:r w:rsidDel="00000000" w:rsidR="00000000" w:rsidRPr="00000000">
        <w:rPr>
          <w:rtl w:val="0"/>
        </w:rPr>
      </w:r>
    </w:p>
    <w:p w:rsidR="00000000" w:rsidDel="00000000" w:rsidP="00000000" w:rsidRDefault="00000000" w:rsidRPr="00000000" w14:paraId="0000010D">
      <w:pPr>
        <w:pStyle w:val="Heading1"/>
        <w:rPr>
          <w:i w:val="1"/>
          <w:iCs w:val="1"/>
          <w:color w:val="7f7f7f"/>
        </w:rPr>
      </w:pPr>
      <w:r w:rsidDel="00000000" w:rsidR="00000000" w:rsidRPr="00000000">
        <w:rPr>
          <w:rtl w:val="0"/>
        </w:rPr>
        <w:t xml:space="preserve">3. Wind Resource Assessment</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WIND Toolkit data for grid point 36.1333° N, 76.4470° W (POINT(-76.447 36.133)) were used for all eight years, 2007 to 2014, at 80, 100 and 120 m. The data were read directly from the WIND Toolkit HDF5 datasets, the second download method in Lecture 1 (HSDS); the Lecture 1 MATLAB API script returns the same data. The 5-minute values were averaged to hourly values. The hub height is 95 m.</w:t>
      </w:r>
    </w:p>
    <w:p w:rsidR="00000000" w:rsidDel="00000000" w:rsidP="00000000" w:rsidRDefault="00000000" w:rsidRPr="00000000" w14:paraId="0000010F">
      <w:pPr>
        <w:pStyle w:val="Heading2"/>
        <w:rPr/>
      </w:pPr>
      <w:r w:rsidDel="00000000" w:rsidR="00000000" w:rsidRPr="00000000">
        <w:rPr>
          <w:rtl w:val="0"/>
        </w:rPr>
        <w:t xml:space="preserve">3.1 Wind Resource Summary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All values are at the 95 m hub height.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3000"/>
        <w:gridCol w:w="2000"/>
        <w:tblGridChange w:id="0">
          <w:tblGrid>
            <w:gridCol w:w="4360"/>
            <w:gridCol w:w="30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b w:val="1"/>
                <w:bCs w:val="1"/>
                <w:color w:val="000000"/>
                <w:rtl w:val="0"/>
              </w:rPr>
              <w:t xml:space="preserve">Units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t xml:space="preserve">Hub height, 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tl w:val="0"/>
              </w:rPr>
              <w:t xml:space="preserve">95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tl w:val="0"/>
              </w:rPr>
              <w:t xml:space="preserve">Mean wind speed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tl w:val="0"/>
              </w:rPr>
              <w:t xml:space="preserve">6.82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tl w:val="0"/>
              </w:rPr>
              <w:t xml:space="preserv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tl w:val="0"/>
              </w:rPr>
              <w:t xml:space="preserve">Weibull shape parameter, 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tl w:val="0"/>
              </w:rPr>
              <w:t xml:space="preserve">2.40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tl w:val="0"/>
              </w:rPr>
              <w:t xml:space="preserve">dimensionless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tl w:val="0"/>
              </w:rPr>
              <w:t xml:space="preserve">Weibull scale parameter, 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tl w:val="0"/>
              </w:rPr>
              <w:t xml:space="preserve">7.69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tl w:val="0"/>
              </w:rPr>
              <w:t xml:space="preserv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tl w:val="0"/>
              </w:rPr>
              <w:t xml:space="preserve">Shear exponent, α</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tl w:val="0"/>
              </w:rPr>
              <w:t xml:space="preserve">0.262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tl w:val="0"/>
              </w:rPr>
              <w:t xml:space="preserve">dimensionless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tl w:val="0"/>
              </w:rPr>
              <w:t xml:space="preserve">Turbulence intensity, TI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tl w:val="0"/>
              </w:rPr>
              <w:t xml:space="preserve">IEC wind class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tl w:val="0"/>
              </w:rPr>
              <w:t xml:space="preserve">IIIA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tl w:val="0"/>
              </w:rPr>
              <w:t xml:space="preserve">dimensionless</w:t>
            </w:r>
          </w:p>
        </w:tc>
      </w:tr>
    </w:tbl>
    <w:p w:rsidR="00000000" w:rsidDel="00000000" w:rsidP="00000000" w:rsidRDefault="00000000" w:rsidRPr="00000000" w14:paraId="00000129">
      <w:pPr>
        <w:spacing w:after="200" w:lineRule="auto"/>
        <w:jc w:val="center"/>
        <w:rPr/>
      </w:pPr>
      <w:r w:rsidDel="00000000" w:rsidR="00000000" w:rsidRPr="00000000">
        <w:rPr>
          <w:i w:val="1"/>
          <w:iCs w:val="1"/>
          <w:sz w:val="20"/>
          <w:szCs w:val="20"/>
          <w:rtl w:val="0"/>
        </w:rPr>
        <w:t xml:space="preserve">Table 3-1. Hub-height wind resource</w:t>
      </w:r>
      <w:r w:rsidDel="00000000" w:rsidR="00000000" w:rsidRPr="00000000">
        <w:rPr>
          <w:rtl w:val="0"/>
        </w:rPr>
      </w:r>
    </w:p>
    <w:p w:rsidR="00000000" w:rsidDel="00000000" w:rsidP="00000000" w:rsidRDefault="00000000" w:rsidRPr="00000000" w14:paraId="0000012A">
      <w:pPr>
        <w:pStyle w:val="Heading2"/>
        <w:rPr>
          <w:i w:val="1"/>
          <w:iCs w:val="1"/>
          <w:color w:val="7f7f7f"/>
        </w:rPr>
      </w:pPr>
      <w:r w:rsidDel="00000000" w:rsidR="00000000" w:rsidRPr="00000000">
        <w:rPr>
          <w:rtl w:val="0"/>
        </w:rPr>
        <w:t xml:space="preserve">3.2 Weibull Distribution</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Figure 3-1 shows the hub-height histogram and the Weibull fit (MATLAB fitdist, maximum likelihood).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2D">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f</m:t>
            </m:r>
          </m:e>
          <m:sub>
            <m:r>
              <w:rPr/>
              <m:t xml:space="preserve">Weibull</m:t>
            </m:r>
          </m:sub>
        </m:sSub>
        <m:r>
          <w:rPr/>
          <m:t xml:space="preserve">(v)=</m:t>
        </m:r>
        <m:f>
          <m:fPr>
            <m:ctrlPr>
              <w:rPr/>
            </m:ctrlPr>
          </m:fPr>
          <m:num>
            <m:r>
              <w:rPr/>
              <m:t xml:space="preserve">k</m:t>
            </m:r>
          </m:num>
          <m:den>
            <m:r>
              <w:rPr/>
              <m:t xml:space="preserve">a</m:t>
            </m:r>
          </m:den>
        </m:f>
        <m:sSup>
          <m:sSupPr>
            <m:ctrlPr>
              <w:rPr/>
            </m:ctrlPr>
          </m:sSupPr>
          <m:e>
            <m:d>
              <m:dPr>
                <m:begChr m:val="("/>
                <m:endChr m:val=")"/>
                <m:ctrlPr>
                  <w:rPr/>
                </m:ctrlPr>
              </m:dPr>
              <m:e>
                <m:f>
                  <m:fPr>
                    <m:ctrlPr>
                      <w:rPr/>
                    </m:ctrlPr>
                  </m:fPr>
                  <m:num>
                    <m:r>
                      <w:rPr/>
                      <m:t xml:space="preserve">v</m:t>
                    </m:r>
                  </m:num>
                  <m:den>
                    <m:r>
                      <w:rPr/>
                      <m:t xml:space="preserve">a</m:t>
                    </m:r>
                  </m:den>
                </m:f>
              </m:e>
            </m:d>
          </m:e>
          <m:sup>
            <m:r>
              <w:rPr/>
              <m:t xml:space="preserve">k−1</m:t>
            </m:r>
          </m:sup>
        </m:sSup>
        <m:r>
          <w:rPr/>
          <m:t xml:space="preserve">exp</m:t>
        </m:r>
        <m:d>
          <m:dPr>
            <m:begChr m:val="["/>
            <m:endChr m:val="]"/>
            <m:ctrlPr>
              <w:rPr/>
            </m:ctrlPr>
          </m:dPr>
          <m:e>
            <m:r>
              <w:rPr/>
              <m:t xml:space="preserve">−</m:t>
            </m:r>
            <m:sSup>
              <m:sSupPr>
                <m:ctrlPr>
                  <w:rPr/>
                </m:ctrlPr>
              </m:sSupPr>
              <m:e>
                <m:d>
                  <m:dPr>
                    <m:begChr m:val="("/>
                    <m:endChr m:val=")"/>
                    <m:ctrlPr>
                      <w:rPr/>
                    </m:ctrlPr>
                  </m:dPr>
                  <m:e>
                    <m:f>
                      <m:fPr>
                        <m:ctrlPr>
                          <w:rPr/>
                        </m:ctrlPr>
                      </m:fPr>
                      <m:num>
                        <m:r>
                          <w:rPr/>
                          <m:t xml:space="preserve">v</m:t>
                        </m:r>
                      </m:num>
                      <m:den>
                        <m:r>
                          <w:rPr/>
                          <m:t xml:space="preserve">a</m:t>
                        </m:r>
                      </m:den>
                    </m:f>
                  </m:e>
                </m:d>
              </m:e>
              <m:sup>
                <m:r>
                  <w:rPr/>
                  <m:t xml:space="preserve">k</m:t>
                </m:r>
              </m:sup>
            </m:sSup>
          </m:e>
        </m:d>
      </m:oMath>
      <w:r w:rsidDel="00000000" w:rsidR="00000000" w:rsidRPr="00000000">
        <w:rPr>
          <w:rtl w:val="0"/>
        </w:rPr>
        <w:tab/>
        <w:t xml:space="preserve">(1)</w:t>
      </w:r>
    </w:p>
    <w:p w:rsidR="00000000" w:rsidDel="00000000" w:rsidP="00000000" w:rsidRDefault="00000000" w:rsidRPr="00000000" w14:paraId="0000012E">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v</m:t>
            </m:r>
          </m:e>
          <m:sub>
            <m:r>
              <w:rPr/>
              <m:t xml:space="preserve">avg</m:t>
            </m:r>
          </m:sub>
        </m:sSub>
        <m:r>
          <w:rPr/>
          <m:t xml:space="preserve">=aΓ</m:t>
        </m:r>
        <m:d>
          <m:dPr>
            <m:begChr m:val="("/>
            <m:endChr m:val=")"/>
            <m:ctrlPr>
              <w:rPr/>
            </m:ctrlPr>
          </m:dPr>
          <m:e>
            <m:r>
              <w:rPr/>
              <m:t xml:space="preserve">1+</m:t>
            </m:r>
            <m:f>
              <m:fPr>
                <m:ctrlPr>
                  <w:rPr/>
                </m:ctrlPr>
              </m:fPr>
              <m:num>
                <m:r>
                  <w:rPr/>
                  <m:t xml:space="preserve">1</m:t>
                </m:r>
              </m:num>
              <m:den>
                <m:r>
                  <w:rPr/>
                  <m:t xml:space="preserve">k</m:t>
                </m:r>
              </m:den>
            </m:f>
          </m:e>
        </m:d>
      </m:oMath>
      <w:r w:rsidDel="00000000" w:rsidR="00000000" w:rsidRPr="00000000">
        <w:rPr>
          <w:rtl w:val="0"/>
        </w:rPr>
        <w:tab/>
        <w:t xml:space="preserve">(2)</w:t>
      </w:r>
    </w:p>
    <w:p w:rsidR="00000000" w:rsidDel="00000000" w:rsidP="00000000" w:rsidRDefault="00000000" w:rsidRPr="00000000" w14:paraId="0000012F">
      <w:pPr>
        <w:spacing w:after="160" w:lineRule="auto"/>
        <w:rPr/>
      </w:pPr>
      <w:r w:rsidDel="00000000" w:rsidR="00000000" w:rsidRPr="00000000">
        <w:rPr>
          <w:rtl w:val="0"/>
        </w:rPr>
        <w:t xml:space="preserve">where </w:t>
      </w:r>
      <w:r w:rsidDel="00000000" w:rsidR="00000000" w:rsidRPr="00000000">
        <w:rPr>
          <w:i w:val="1"/>
          <w:iCs w:val="1"/>
          <w:rtl w:val="0"/>
        </w:rPr>
        <w:t xml:space="preserve">f</w:t>
      </w:r>
      <w:r w:rsidDel="00000000" w:rsidR="00000000" w:rsidRPr="00000000">
        <w:rPr>
          <w:i w:val="1"/>
          <w:iCs w:val="1"/>
          <w:vertAlign w:val="subscript"/>
          <w:rtl w:val="0"/>
        </w:rPr>
        <w:t xml:space="preserve">Weibull</w:t>
      </w:r>
      <w:r w:rsidDel="00000000" w:rsidR="00000000" w:rsidRPr="00000000">
        <w:rPr>
          <w:i w:val="1"/>
          <w:iCs w:val="1"/>
          <w:rtl w:val="0"/>
        </w:rPr>
        <w:t xml:space="preserve">(v)</w:t>
      </w:r>
      <w:r w:rsidDel="00000000" w:rsidR="00000000" w:rsidRPr="00000000">
        <w:rPr>
          <w:rtl w:val="0"/>
        </w:rPr>
        <w:t xml:space="preserve"> = probability density of wind speed v (s/m); </w:t>
      </w:r>
      <w:r w:rsidDel="00000000" w:rsidR="00000000" w:rsidRPr="00000000">
        <w:rPr>
          <w:i w:val="1"/>
          <w:iCs w:val="1"/>
          <w:rtl w:val="0"/>
        </w:rPr>
        <w:t xml:space="preserve">v</w:t>
      </w:r>
      <w:r w:rsidDel="00000000" w:rsidR="00000000" w:rsidRPr="00000000">
        <w:rPr>
          <w:rtl w:val="0"/>
        </w:rPr>
        <w:t xml:space="preserve"> = wind speed (m/s); </w:t>
      </w:r>
      <w:r w:rsidDel="00000000" w:rsidR="00000000" w:rsidRPr="00000000">
        <w:rPr>
          <w:i w:val="1"/>
          <w:iCs w:val="1"/>
          <w:rtl w:val="0"/>
        </w:rPr>
        <w:t xml:space="preserve">k</w:t>
      </w:r>
      <w:r w:rsidDel="00000000" w:rsidR="00000000" w:rsidRPr="00000000">
        <w:rPr>
          <w:rtl w:val="0"/>
        </w:rPr>
        <w:t xml:space="preserve"> = shape parameter; </w:t>
      </w:r>
      <w:r w:rsidDel="00000000" w:rsidR="00000000" w:rsidRPr="00000000">
        <w:rPr>
          <w:i w:val="1"/>
          <w:iCs w:val="1"/>
          <w:rtl w:val="0"/>
        </w:rPr>
        <w:t xml:space="preserve">a</w:t>
      </w:r>
      <w:r w:rsidDel="00000000" w:rsidR="00000000" w:rsidRPr="00000000">
        <w:rPr>
          <w:rtl w:val="0"/>
        </w:rPr>
        <w:t xml:space="preserve"> = scale parameter (m/s); </w:t>
      </w:r>
      <w:r w:rsidDel="00000000" w:rsidR="00000000" w:rsidRPr="00000000">
        <w:rPr>
          <w:i w:val="1"/>
          <w:iCs w:val="1"/>
          <w:rtl w:val="0"/>
        </w:rPr>
        <w:t xml:space="preserve">v</w:t>
      </w:r>
      <w:r w:rsidDel="00000000" w:rsidR="00000000" w:rsidRPr="00000000">
        <w:rPr>
          <w:i w:val="1"/>
          <w:iCs w:val="1"/>
          <w:vertAlign w:val="subscript"/>
          <w:rtl w:val="0"/>
        </w:rPr>
        <w:t xml:space="preserve">avg</w:t>
      </w:r>
      <w:r w:rsidDel="00000000" w:rsidR="00000000" w:rsidRPr="00000000">
        <w:rPr>
          <w:rtl w:val="0"/>
        </w:rPr>
        <w:t xml:space="preserve"> = mean wind speed (m/s); </w:t>
      </w:r>
      <w:r w:rsidDel="00000000" w:rsidR="00000000" w:rsidRPr="00000000">
        <w:rPr>
          <w:i w:val="1"/>
          <w:iCs w:val="1"/>
          <w:rtl w:val="0"/>
        </w:rPr>
        <w:t xml:space="preserve">Γ</w:t>
      </w:r>
      <w:r w:rsidDel="00000000" w:rsidR="00000000" w:rsidRPr="00000000">
        <w:rPr>
          <w:rtl w:val="0"/>
        </w:rPr>
        <w:t xml:space="preserve"> = gamma function.</w:t>
      </w:r>
    </w:p>
    <w:p w:rsidR="00000000" w:rsidDel="00000000" w:rsidP="00000000" w:rsidRDefault="00000000" w:rsidRPr="00000000" w14:paraId="00000130">
      <w:pPr>
        <w:spacing w:after="160" w:lineRule="auto"/>
        <w:rPr/>
      </w:pPr>
      <w:r w:rsidDel="00000000" w:rsidR="00000000" w:rsidRPr="00000000">
        <w:rPr>
          <w:rtl w:val="0"/>
        </w:rPr>
        <w:t xml:space="preserve">k = 2.40 and a = 7.69 m/s, so from Eq. (2) v_avg = 7.69 × Γ(1 + 1/2.40) = 6.82 m/s.</w:t>
      </w:r>
    </w:p>
    <w:p w:rsidR="00000000" w:rsidDel="00000000" w:rsidP="00000000" w:rsidRDefault="00000000" w:rsidRPr="00000000" w14:paraId="00000131">
      <w:pPr>
        <w:spacing w:after="160" w:lineRule="auto"/>
        <w:rPr/>
      </w:pPr>
      <w:r w:rsidDel="00000000" w:rsidR="00000000" w:rsidRPr="00000000">
        <w:rPr>
          <w:rtl w:val="0"/>
        </w:rPr>
      </w:r>
    </w:p>
    <w:p w:rsidR="00000000" w:rsidDel="00000000" w:rsidP="00000000" w:rsidRDefault="00000000" w:rsidRPr="00000000" w14:paraId="00000132">
      <w:pPr>
        <w:spacing w:after="160" w:lineRule="auto"/>
        <w:jc w:val="center"/>
        <w:rPr/>
      </w:pPr>
      <w:r w:rsidDel="00000000" w:rsidR="00000000" w:rsidRPr="00000000">
        <w:rPr/>
        <w:drawing>
          <wp:inline distB="114300" distT="114300" distL="114300" distR="114300">
            <wp:extent cx="5298347" cy="2776538"/>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298347"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60" w:lineRule="auto"/>
        <w:jc w:val="center"/>
        <w:rPr/>
      </w:pPr>
      <w:r w:rsidDel="00000000" w:rsidR="00000000" w:rsidRPr="00000000">
        <w:rPr>
          <w:i w:val="1"/>
          <w:iCs w:val="1"/>
          <w:sz w:val="20"/>
          <w:szCs w:val="20"/>
          <w:rtl w:val="0"/>
        </w:rPr>
        <w:t xml:space="preserve">Figure 3-1. Hub-height wind speed distribution and Weibull fit</w:t>
      </w:r>
      <w:r w:rsidDel="00000000" w:rsidR="00000000" w:rsidRPr="00000000">
        <w:rPr>
          <w:rtl w:val="0"/>
        </w:rPr>
      </w:r>
    </w:p>
    <w:p w:rsidR="00000000" w:rsidDel="00000000" w:rsidP="00000000" w:rsidRDefault="00000000" w:rsidRPr="00000000" w14:paraId="00000134">
      <w:pPr>
        <w:spacing w:after="160" w:lineRule="auto"/>
        <w:rPr/>
      </w:pPr>
      <w:r w:rsidDel="00000000" w:rsidR="00000000" w:rsidRPr="00000000">
        <w:rPr>
          <w:rtl w:val="0"/>
        </w:rPr>
      </w:r>
    </w:p>
    <w:p w:rsidR="00000000" w:rsidDel="00000000" w:rsidP="00000000" w:rsidRDefault="00000000" w:rsidRPr="00000000" w14:paraId="00000135">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3.3 Wind Shear</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Annual means were v80 = 6.52 m/s and v100 = 6.91 m/s.</w:t>
      </w:r>
    </w:p>
    <w:p w:rsidR="00000000" w:rsidDel="00000000" w:rsidP="00000000" w:rsidRDefault="00000000" w:rsidRPr="00000000" w14:paraId="00000137">
      <w:pPr>
        <w:tabs>
          <w:tab w:val="center" w:leader="none" w:pos="4680"/>
          <w:tab w:val="right" w:leader="none" w:pos="9360"/>
        </w:tabs>
        <w:spacing w:after="120" w:before="120" w:lineRule="auto"/>
        <w:rPr/>
      </w:pPr>
      <w:r w:rsidDel="00000000" w:rsidR="00000000" w:rsidRPr="00000000">
        <w:rPr>
          <w:rtl w:val="0"/>
        </w:rPr>
        <w:tab/>
      </w:r>
      <m:oMath>
        <m:d>
          <m:dPr>
            <m:begChr m:val="("/>
            <m:endChr m:val=")"/>
          </m:dPr>
          <m:e>
            <m:f>
              <m:fPr>
                <m:ctrlPr>
                  <w:rPr/>
                </m:ctrlPr>
              </m:fPr>
              <m:num>
                <m:r>
                  <w:rPr/>
                  <m:t xml:space="preserve">v</m:t>
                </m:r>
              </m:num>
              <m:den>
                <m:sSub>
                  <m:sSubPr>
                    <m:ctrlPr>
                      <w:rPr/>
                    </m:ctrlPr>
                  </m:sSubPr>
                  <m:e>
                    <m:r>
                      <w:rPr/>
                      <m:t xml:space="preserve">v</m:t>
                    </m:r>
                  </m:e>
                  <m:sub>
                    <m:r>
                      <w:rPr/>
                      <m:t xml:space="preserve">0</m:t>
                    </m:r>
                  </m:sub>
                </m:sSub>
              </m:den>
            </m:f>
          </m:e>
        </m:d>
        <m:r>
          <w:rPr/>
          <m:t xml:space="preserve">=</m:t>
        </m:r>
        <m:sSup>
          <m:sSupPr>
            <m:ctrlPr>
              <w:rPr/>
            </m:ctrlPr>
          </m:sSupPr>
          <m:e>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e>
          <m:sup>
            <m:r>
              <w:rPr/>
              <m:t>α</m:t>
            </m:r>
          </m:sup>
        </m:sSup>
        <m:r>
          <w:rPr/>
          <m:t xml:space="preserve">  →  α=</m:t>
        </m:r>
        <m:f>
          <m:fPr>
            <m:ctrlPr>
              <w:rPr/>
            </m:ctrlPr>
          </m:fPr>
          <m:num>
            <m:r>
              <w:rPr/>
              <m:t xml:space="preserve">ln</m:t>
            </m:r>
            <m:d>
              <m:dPr>
                <m:begChr m:val="("/>
                <m:endChr m:val=")"/>
                <m:ctrlPr>
                  <w:rPr/>
                </m:ctrlPr>
              </m:dPr>
              <m:e>
                <m:f>
                  <m:fPr>
                    <m:ctrlPr>
                      <w:rPr/>
                    </m:ctrlPr>
                  </m:fPr>
                  <m:num>
                    <m:r>
                      <w:rPr/>
                      <m:t xml:space="preserve">v</m:t>
                    </m:r>
                  </m:num>
                  <m:den>
                    <m:sSub>
                      <m:sSubPr>
                        <m:ctrlPr>
                          <w:rPr/>
                        </m:ctrlPr>
                      </m:sSubPr>
                      <m:e>
                        <m:r>
                          <w:rPr/>
                          <m:t xml:space="preserve">v</m:t>
                        </m:r>
                      </m:e>
                      <m:sub>
                        <m:r>
                          <w:rPr/>
                          <m:t xml:space="preserve">0</m:t>
                        </m:r>
                      </m:sub>
                    </m:sSub>
                  </m:den>
                </m:f>
              </m:e>
            </m:d>
          </m:num>
          <m:den>
            <m:r>
              <w:rPr/>
              <m:t xml:space="preserve">ln</m:t>
            </m:r>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den>
        </m:f>
      </m:oMath>
      <w:r w:rsidDel="00000000" w:rsidR="00000000" w:rsidRPr="00000000">
        <w:rPr>
          <w:rtl w:val="0"/>
        </w:rPr>
        <w:tab/>
        <w:t xml:space="preserve">(3)</w:t>
      </w:r>
    </w:p>
    <w:p w:rsidR="00000000" w:rsidDel="00000000" w:rsidP="00000000" w:rsidRDefault="00000000" w:rsidRPr="00000000" w14:paraId="00000138">
      <w:pPr>
        <w:spacing w:after="160" w:lineRule="auto"/>
        <w:rPr/>
      </w:pPr>
      <w:r w:rsidDel="00000000" w:rsidR="00000000" w:rsidRPr="00000000">
        <w:rPr>
          <w:rtl w:val="0"/>
        </w:rPr>
        <w:t xml:space="preserve">where </w:t>
      </w:r>
      <w:r w:rsidDel="00000000" w:rsidR="00000000" w:rsidRPr="00000000">
        <w:rPr>
          <w:i w:val="1"/>
          <w:iCs w:val="1"/>
          <w:rtl w:val="0"/>
        </w:rPr>
        <w:t xml:space="preserve">v</w:t>
      </w:r>
      <w:r w:rsidDel="00000000" w:rsidR="00000000" w:rsidRPr="00000000">
        <w:rPr>
          <w:rtl w:val="0"/>
        </w:rPr>
        <w:t xml:space="preserve"> = wind speed at height H (m/s); </w:t>
      </w:r>
      <w:r w:rsidDel="00000000" w:rsidR="00000000" w:rsidRPr="00000000">
        <w:rPr>
          <w:i w:val="1"/>
          <w:iCs w:val="1"/>
          <w:rtl w:val="0"/>
        </w:rPr>
        <w:t xml:space="preserve">v</w:t>
      </w:r>
      <w:r w:rsidDel="00000000" w:rsidR="00000000" w:rsidRPr="00000000">
        <w:rPr>
          <w:i w:val="1"/>
          <w:iCs w:val="1"/>
          <w:vertAlign w:val="subscript"/>
          <w:rtl w:val="0"/>
        </w:rPr>
        <w:t xml:space="preserve">0</w:t>
      </w:r>
      <w:r w:rsidDel="00000000" w:rsidR="00000000" w:rsidRPr="00000000">
        <w:rPr>
          <w:rtl w:val="0"/>
        </w:rPr>
        <w:t xml:space="preserve"> = wind speed at the reference height (m/s); </w:t>
      </w:r>
      <w:r w:rsidDel="00000000" w:rsidR="00000000" w:rsidRPr="00000000">
        <w:rPr>
          <w:i w:val="1"/>
          <w:iCs w:val="1"/>
          <w:rtl w:val="0"/>
        </w:rPr>
        <w:t xml:space="preserve">H</w:t>
      </w:r>
      <w:r w:rsidDel="00000000" w:rsidR="00000000" w:rsidRPr="00000000">
        <w:rPr>
          <w:rtl w:val="0"/>
        </w:rPr>
        <w:t xml:space="preserve"> = hub height (m); </w:t>
      </w:r>
      <w:r w:rsidDel="00000000" w:rsidR="00000000" w:rsidRPr="00000000">
        <w:rPr>
          <w:i w:val="1"/>
          <w:iCs w:val="1"/>
          <w:rtl w:val="0"/>
        </w:rPr>
        <w:t xml:space="preserve">H</w:t>
      </w:r>
      <w:r w:rsidDel="00000000" w:rsidR="00000000" w:rsidRPr="00000000">
        <w:rPr>
          <w:i w:val="1"/>
          <w:iCs w:val="1"/>
          <w:vertAlign w:val="subscript"/>
          <w:rtl w:val="0"/>
        </w:rPr>
        <w:t xml:space="preserve">0</w:t>
      </w:r>
      <w:r w:rsidDel="00000000" w:rsidR="00000000" w:rsidRPr="00000000">
        <w:rPr>
          <w:rtl w:val="0"/>
        </w:rPr>
        <w:t xml:space="preserve"> = reference height (m); </w:t>
      </w:r>
      <w:r w:rsidDel="00000000" w:rsidR="00000000" w:rsidRPr="00000000">
        <w:rPr>
          <w:i w:val="1"/>
          <w:iCs w:val="1"/>
          <w:rtl w:val="0"/>
        </w:rPr>
        <w:t xml:space="preserve">α</w:t>
      </w:r>
      <w:r w:rsidDel="00000000" w:rsidR="00000000" w:rsidRPr="00000000">
        <w:rPr>
          <w:rtl w:val="0"/>
        </w:rPr>
        <w:t xml:space="preserve"> = shear (Hellman) exponent.</w:t>
      </w:r>
    </w:p>
    <w:p w:rsidR="00000000" w:rsidDel="00000000" w:rsidP="00000000" w:rsidRDefault="00000000" w:rsidRPr="00000000" w14:paraId="00000139">
      <w:pPr>
        <w:spacing w:after="160" w:lineRule="auto"/>
        <w:rPr/>
      </w:pPr>
      <w:r w:rsidDel="00000000" w:rsidR="00000000" w:rsidRPr="00000000">
        <w:rPr>
          <w:rtl w:val="0"/>
        </w:rPr>
        <w:t xml:space="preserve">α = ln(6.911/6.519) / ln(100/80) = 0.262. Extrapolating to the hub: v95 = 6.91 × (95/100)0.262 = 6.82 m/s.</w:t>
      </w:r>
    </w:p>
    <w:p w:rsidR="00000000" w:rsidDel="00000000" w:rsidP="00000000" w:rsidRDefault="00000000" w:rsidRPr="00000000" w14:paraId="0000013A">
      <w:pPr>
        <w:pStyle w:val="Heading2"/>
        <w:rPr>
          <w:i w:val="1"/>
          <w:iCs w:val="1"/>
          <w:color w:val="7f7f7f"/>
        </w:rPr>
      </w:pPr>
      <w:r w:rsidDel="00000000" w:rsidR="00000000" w:rsidRPr="00000000">
        <w:rPr>
          <w:rtl w:val="0"/>
        </w:rPr>
        <w:t xml:space="preserve">3.4 Turbulence Intensity</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WIND Toolkit data are 5-minute averages, so TI was approximated as the standard deviation of the 5-minute values within each hour divided by the hourly mean, evaluated in the 15 m/s bin. This approximation underestimates IEC turbulence.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3D">
      <w:pPr>
        <w:tabs>
          <w:tab w:val="center" w:leader="none" w:pos="4680"/>
          <w:tab w:val="right" w:leader="none" w:pos="9360"/>
        </w:tabs>
        <w:spacing w:after="120" w:before="120" w:lineRule="auto"/>
        <w:rPr/>
      </w:pPr>
      <w:r w:rsidDel="00000000" w:rsidR="00000000" w:rsidRPr="00000000">
        <w:rPr>
          <w:rtl w:val="0"/>
        </w:rPr>
        <w:tab/>
      </w:r>
      <m:oMath>
        <m:r>
          <w:rPr/>
          <m:t xml:space="preserve">TI=</m:t>
        </m:r>
        <m:f>
          <m:fPr>
            <m:ctrlPr>
              <w:rPr/>
            </m:ctrlPr>
          </m:fPr>
          <m:num>
            <m:sSub>
              <m:sSubPr>
                <m:ctrlPr>
                  <w:rPr/>
                </m:ctrlPr>
              </m:sSubPr>
              <m:e>
                <m:r>
                  <w:rPr/>
                  <m:t>σ</m:t>
                </m:r>
              </m:e>
              <m:sub>
                <m:r>
                  <w:rPr/>
                  <m:t xml:space="preserve">v</m:t>
                </m:r>
              </m:sub>
            </m:sSub>
          </m:num>
          <m:den>
            <m:sSub>
              <m:sSubPr>
                <m:ctrlPr>
                  <w:rPr/>
                </m:ctrlPr>
              </m:sSubPr>
              <m:e>
                <m:r>
                  <w:rPr/>
                  <m:t xml:space="preserve">v</m:t>
                </m:r>
              </m:e>
              <m:sub>
                <m:r>
                  <w:rPr/>
                  <m:t xml:space="preserve">avg,10min</m:t>
                </m:r>
              </m:sub>
            </m:sSub>
          </m:den>
        </m:f>
      </m:oMath>
      <w:r w:rsidDel="00000000" w:rsidR="00000000" w:rsidRPr="00000000">
        <w:rPr>
          <w:rtl w:val="0"/>
        </w:rPr>
        <w:tab/>
        <w:t xml:space="preserve">(4)</w:t>
      </w:r>
    </w:p>
    <w:p w:rsidR="00000000" w:rsidDel="00000000" w:rsidP="00000000" w:rsidRDefault="00000000" w:rsidRPr="00000000" w14:paraId="0000013E">
      <w:pPr>
        <w:spacing w:after="160" w:lineRule="auto"/>
        <w:rPr/>
      </w:pPr>
      <w:r w:rsidDel="00000000" w:rsidR="00000000" w:rsidRPr="00000000">
        <w:rPr>
          <w:rtl w:val="0"/>
        </w:rPr>
        <w:t xml:space="preserve">where </w:t>
      </w:r>
      <w:r w:rsidDel="00000000" w:rsidR="00000000" w:rsidRPr="00000000">
        <w:rPr>
          <w:i w:val="1"/>
          <w:iCs w:val="1"/>
          <w:rtl w:val="0"/>
        </w:rPr>
        <w:t xml:space="preserve">TI</w:t>
      </w:r>
      <w:r w:rsidDel="00000000" w:rsidR="00000000" w:rsidRPr="00000000">
        <w:rPr>
          <w:rtl w:val="0"/>
        </w:rPr>
        <w:t xml:space="preserve"> = turbulence intensity; </w:t>
      </w:r>
      <w:r w:rsidDel="00000000" w:rsidR="00000000" w:rsidRPr="00000000">
        <w:rPr>
          <w:i w:val="1"/>
          <w:iCs w:val="1"/>
          <w:rtl w:val="0"/>
        </w:rPr>
        <w:t xml:space="preserve">σ</w:t>
      </w:r>
      <w:r w:rsidDel="00000000" w:rsidR="00000000" w:rsidRPr="00000000">
        <w:rPr>
          <w:i w:val="1"/>
          <w:iCs w:val="1"/>
          <w:vertAlign w:val="subscript"/>
          <w:rtl w:val="0"/>
        </w:rPr>
        <w:t xml:space="preserve">v</w:t>
      </w:r>
      <w:r w:rsidDel="00000000" w:rsidR="00000000" w:rsidRPr="00000000">
        <w:rPr>
          <w:rtl w:val="0"/>
        </w:rPr>
        <w:t xml:space="preserve"> = standard deviation of wind speed (m/s); </w:t>
      </w:r>
      <w:r w:rsidDel="00000000" w:rsidR="00000000" w:rsidRPr="00000000">
        <w:rPr>
          <w:i w:val="1"/>
          <w:iCs w:val="1"/>
          <w:rtl w:val="0"/>
        </w:rPr>
        <w:t xml:space="preserve">v</w:t>
      </w:r>
      <w:r w:rsidDel="00000000" w:rsidR="00000000" w:rsidRPr="00000000">
        <w:rPr>
          <w:i w:val="1"/>
          <w:iCs w:val="1"/>
          <w:vertAlign w:val="subscript"/>
          <w:rtl w:val="0"/>
        </w:rPr>
        <w:t xml:space="preserve">avg,10min</w:t>
      </w:r>
      <w:r w:rsidDel="00000000" w:rsidR="00000000" w:rsidRPr="00000000">
        <w:rPr>
          <w:rtl w:val="0"/>
        </w:rPr>
        <w:t xml:space="preserve"> = 10-minute mean wind speed (m/s).</w:t>
      </w:r>
    </w:p>
    <w:p w:rsidR="00000000" w:rsidDel="00000000" w:rsidP="00000000" w:rsidRDefault="00000000" w:rsidRPr="00000000" w14:paraId="0000013F">
      <w:pPr>
        <w:spacing w:after="160" w:lineRule="auto"/>
        <w:rPr/>
      </w:pPr>
      <w:r w:rsidDel="00000000" w:rsidR="00000000" w:rsidRPr="00000000">
        <w:rPr>
          <w:rtl w:val="0"/>
        </w:rPr>
        <w:t xml:space="preserve">The representative TI at 15 m/s is about 9.4%.</w:t>
      </w:r>
    </w:p>
    <w:p w:rsidR="00000000" w:rsidDel="00000000" w:rsidP="00000000" w:rsidRDefault="00000000" w:rsidRPr="00000000" w14:paraId="00000140">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3.5 Seasonal and Diurnal Variation</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wind is strongest from November to April (peak in March, 7.9 m/s) and calmest in summer (August, 5.3 m/s). Each day it is strongest at night (about 7.6 m/s) and weakest in late morning (about 5.7 m/s). Times were converted from UTC to local time.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5943600" cy="2743200"/>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lineRule="auto"/>
        <w:jc w:val="center"/>
        <w:rPr>
          <w:i w:val="1"/>
          <w:iCs w:val="1"/>
          <w:sz w:val="20"/>
          <w:szCs w:val="20"/>
        </w:rPr>
      </w:pPr>
      <w:r w:rsidDel="00000000" w:rsidR="00000000" w:rsidRPr="00000000">
        <w:rPr>
          <w:i w:val="1"/>
          <w:iCs w:val="1"/>
          <w:sz w:val="20"/>
          <w:szCs w:val="20"/>
          <w:rtl w:val="0"/>
        </w:rPr>
        <w:t xml:space="preserve">Figure 3-2. Seasonal variation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i w:val="1"/>
          <w:iCs w:val="1"/>
          <w:color w:val="7f7f7f"/>
        </w:rPr>
        <w:drawing>
          <wp:inline distB="114300" distT="114300" distL="114300" distR="114300">
            <wp:extent cx="5943600" cy="2743200"/>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00" w:lineRule="auto"/>
        <w:jc w:val="center"/>
        <w:rPr/>
      </w:pPr>
      <w:r w:rsidDel="00000000" w:rsidR="00000000" w:rsidRPr="00000000">
        <w:rPr>
          <w:i w:val="1"/>
          <w:iCs w:val="1"/>
          <w:sz w:val="20"/>
          <w:szCs w:val="20"/>
          <w:rtl w:val="0"/>
        </w:rPr>
        <w:t xml:space="preserve">Figure 3-3. Diurnal variation</w:t>
      </w:r>
      <w:r w:rsidDel="00000000" w:rsidR="00000000" w:rsidRPr="00000000">
        <w:rPr>
          <w:rtl w:val="0"/>
        </w:rPr>
      </w:r>
    </w:p>
    <w:p w:rsidR="00000000" w:rsidDel="00000000" w:rsidP="00000000" w:rsidRDefault="00000000" w:rsidRPr="00000000" w14:paraId="00000147">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3.6 IEC Wind Class</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rtl w:val="0"/>
        </w:rPr>
        <w:t xml:space="preserve">The hub-height mean wind speed of 6.82 m/s is below the 7.5 m/s limit, so the site is IEC Class III for average wind. The turbulence estimate (9.4% at 15 m/s) falls in category C, but because the 5-minute WIND Toolkit data underestimate turbulence, the conservative category A is used, giving </w:t>
      </w:r>
      <w:r>
        <w:rPr>
          <w:b/>
          <w:rtl w:val="0"/>
        </w:rPr>
        <w:t>Class IIIA</w:t>
      </w:r>
      <w:r>
        <w:rPr>
          <w:rtl w:val="0"/>
        </w:rPr>
        <w:t xml:space="preserve"> (Table 3-2).</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1600"/>
        <w:gridCol w:w="1600"/>
        <w:gridCol w:w="1600"/>
        <w:tblGridChange w:id="0">
          <w:tblGrid>
            <w:gridCol w:w="4560"/>
            <w:gridCol w:w="1600"/>
            <w:gridCol w:w="160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b w:val="1"/>
                <w:bCs w:val="1"/>
                <w:color w:val="000000"/>
                <w:rtl w:val="0"/>
              </w:rPr>
              <w:t xml:space="preserve">IEC 61400-1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b w:val="1"/>
                <w:bCs w:val="1"/>
                <w:color w:val="00000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b w:val="1"/>
                <w:bCs w:val="1"/>
                <w:color w:val="000000"/>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1"/>
                <w:bCs w:val="1"/>
                <w:color w:val="000000"/>
                <w:rtl w:val="0"/>
              </w:rPr>
              <w:t xml:space="preserve">III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Average wind speed at hub height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tl w:val="0"/>
              </w:rPr>
              <w:t xml:space="preserve">7.5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50-year maximum 10-minute wind speed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t xml:space="preserve">42.5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tl w:val="0"/>
              </w:rPr>
              <w:t xml:space="preserve">37.5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tl w:val="0"/>
              </w:rPr>
              <w:t xml:space="preserve">50-year extreme 3-second gust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tl w:val="0"/>
              </w:rPr>
              <w:t xml:space="preserve">59.5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tl w:val="0"/>
              </w:rPr>
              <w:t xml:space="preserve">53.5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tl w:val="0"/>
              </w:rPr>
              <w:t xml:space="preserve">Turbulence Class 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tl w:val="0"/>
              </w:rPr>
              <w:t xml:space="preserve">Turbulence Class 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tl w:val="0"/>
              </w:rPr>
              <w:t xml:space="preserve">Turbulence Class 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tl w:val="0"/>
              </w:rPr>
              <w:t xml:space="preserve">12%</w:t>
            </w:r>
          </w:p>
        </w:tc>
      </w:tr>
    </w:tbl>
    <w:p w:rsidR="00000000" w:rsidDel="00000000" w:rsidP="00000000" w:rsidRDefault="00000000" w:rsidRPr="00000000" w14:paraId="00000166">
      <w:pPr>
        <w:spacing w:after="200" w:lineRule="auto"/>
        <w:jc w:val="center"/>
        <w:rPr>
          <w:i w:val="1"/>
          <w:iCs w:val="1"/>
          <w:sz w:val="20"/>
          <w:szCs w:val="20"/>
        </w:rPr>
      </w:pPr>
      <w:r w:rsidDel="00000000" w:rsidR="00000000" w:rsidRPr="00000000">
        <w:rPr>
          <w:i w:val="1"/>
          <w:iCs w:val="1"/>
          <w:sz w:val="20"/>
          <w:szCs w:val="20"/>
          <w:rtl w:val="0"/>
        </w:rPr>
        <w:t xml:space="preserve">Table 3-2. IEC 61400-1 wind turbine classes</w:t>
      </w:r>
    </w:p>
    <w:p>
      <w:pPr>
        <w:spacing w:after="120"/>
        <w:jc w:val="both"/>
      </w:pPr>
      <w:r>
        <w:t>Because northeastern North Carolina is exposed to hurricanes and nor’easters, the 50-year extreme wind was also checked against the Class III limits. The annual maximum 10-minute mean wind speed at hub height was taken from the 5-minute WIND Toolkit record for each year from 2007 to 2014 (Table 3-3). The highest value, 25.2 m/s, occurred on 28 August 2011 during Hurricane Irene. A Gumbel (extreme value type I) distribution was fitted to the eight annual maxima by the method of moments (mean 22.4 m/s, standard deviation 1.86 m/s):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b/>
                <w:sz w:val="20"/>
              </w:rPr>
              <w:t>Year</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b/>
                <w:sz w:val="20"/>
              </w:rPr>
              <w:t>Annual maximum 10-min wind speed at 95 m (m/s)</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b/>
                <w:sz w:val="20"/>
              </w:rPr>
              <w:t>Date (UTC)</w:t>
            </w:r>
          </w:p>
        </w:tc>
      </w:tr>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sz w:val="20"/>
              </w:rPr>
              <w:t>2007</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sz w:val="20"/>
              </w:rPr>
              <w:t>20.9</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sz w:val="20"/>
              </w:rPr>
              <w:t>2 Mar 2007</w:t>
            </w:r>
          </w:p>
        </w:tc>
      </w:tr>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sz w:val="20"/>
              </w:rPr>
              <w:t>2008</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sz w:val="20"/>
              </w:rPr>
              <w:t>19.6</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sz w:val="20"/>
              </w:rPr>
              <w:t>25 Sep 2008</w:t>
            </w:r>
          </w:p>
        </w:tc>
      </w:tr>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sz w:val="20"/>
              </w:rPr>
              <w:t>2009</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sz w:val="20"/>
              </w:rPr>
              <w:t>21.4</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sz w:val="20"/>
              </w:rPr>
              <w:t>2 Mar 2009</w:t>
            </w:r>
          </w:p>
        </w:tc>
      </w:tr>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sz w:val="20"/>
              </w:rPr>
              <w:t>2010</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sz w:val="20"/>
              </w:rPr>
              <w:t>23.0</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sz w:val="20"/>
              </w:rPr>
              <w:t>25 Jan 2010</w:t>
            </w:r>
          </w:p>
        </w:tc>
      </w:tr>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sz w:val="20"/>
              </w:rPr>
              <w:t>2011</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sz w:val="20"/>
              </w:rPr>
              <w:t>25.2</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sz w:val="20"/>
              </w:rPr>
              <w:t>28 Aug 2011 (Hurricane Irene)</w:t>
            </w:r>
          </w:p>
        </w:tc>
      </w:tr>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sz w:val="20"/>
              </w:rPr>
              <w:t>2012</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sz w:val="20"/>
              </w:rPr>
              <w:t>22.0</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sz w:val="20"/>
              </w:rPr>
              <w:t>23 Jul 2012</w:t>
            </w:r>
          </w:p>
        </w:tc>
      </w:tr>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sz w:val="20"/>
              </w:rPr>
              <w:t>2013</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sz w:val="20"/>
              </w:rPr>
              <w:t>22.5</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sz w:val="20"/>
              </w:rPr>
              <w:t>31 Jan 2013</w:t>
            </w:r>
          </w:p>
        </w:tc>
      </w:tr>
      <w:tr>
        <w:tc>
          <w:tcPr>
            <w:tcW w:type="dxa" w:w="1152"/>
            <w:tcBorders>
              <w:top w:val="single" w:sz="4" w:space="0" w:color="000000"/>
              <w:left w:val="single" w:sz="4" w:space="0" w:color="000000"/>
              <w:bottom w:val="single" w:sz="4" w:space="0" w:color="000000"/>
              <w:right w:val="single" w:sz="4" w:space="0" w:color="000000"/>
            </w:tcBorders>
          </w:tcPr>
          <w:p>
            <w:pPr>
              <w:spacing w:after="0"/>
              <w:jc w:val="center"/>
            </w:pPr>
            <w:r>
              <w:rPr>
                <w:sz w:val="20"/>
              </w:rPr>
              <w:t>2014</w:t>
            </w:r>
          </w:p>
        </w:tc>
        <w:tc>
          <w:tcPr>
            <w:tcW w:type="dxa" w:w="3744"/>
            <w:tcBorders>
              <w:top w:val="single" w:sz="4" w:space="0" w:color="000000"/>
              <w:left w:val="single" w:sz="4" w:space="0" w:color="000000"/>
              <w:bottom w:val="single" w:sz="4" w:space="0" w:color="000000"/>
              <w:right w:val="single" w:sz="4" w:space="0" w:color="000000"/>
            </w:tcBorders>
          </w:tcPr>
          <w:p>
            <w:pPr>
              <w:spacing w:after="0"/>
              <w:jc w:val="center"/>
            </w:pPr>
            <w:r>
              <w:rPr>
                <w:sz w:val="20"/>
              </w:rPr>
              <w:t>24.6</w:t>
            </w:r>
          </w:p>
        </w:tc>
        <w:tc>
          <w:tcPr>
            <w:tcW w:type="dxa" w:w="3456"/>
            <w:tcBorders>
              <w:top w:val="single" w:sz="4" w:space="0" w:color="000000"/>
              <w:left w:val="single" w:sz="4" w:space="0" w:color="000000"/>
              <w:bottom w:val="single" w:sz="4" w:space="0" w:color="000000"/>
              <w:right w:val="single" w:sz="4" w:space="0" w:color="000000"/>
            </w:tcBorders>
          </w:tcPr>
          <w:p>
            <w:pPr>
              <w:spacing w:after="0"/>
              <w:jc w:val="center"/>
            </w:pPr>
            <w:r>
              <w:rPr>
                <w:sz w:val="20"/>
              </w:rPr>
              <w:t>7 Mar 2014</w:t>
            </w:r>
          </w:p>
        </w:tc>
      </w:tr>
    </w:tbl>
    <w:p>
      <w:pPr>
        <w:spacing w:after="200"/>
        <w:jc w:val="center"/>
      </w:pPr>
      <w:r>
        <w:rPr>
          <w:i/>
          <w:sz w:val="20"/>
        </w:rPr>
        <w:t>Table 3-3. Annual maximum 10-minute wind speed at hub height, WIND Toolkit 2007–2014</w:t>
      </w:r>
    </w:p>
    <w:p>
      <w:pPr>
        <w:spacing w:after="80"/>
        <w:jc w:val="center"/>
      </w:pPr>
      <w:r>
        <w:t>β = s√6/π = 1.86 × 2.449/3.1416 = 1.45 m/s,     u = x̄ − 0.5772β = 22.39 − 0.84 = 21.55 m/s</w:t>
      </w:r>
    </w:p>
    <w:p>
      <w:pPr>
        <w:spacing w:after="80"/>
        <w:jc w:val="center"/>
      </w:pPr>
      <w:r>
        <w:t>V</w:t>
      </w:r>
      <w:r>
        <w:rPr>
          <w:vertAlign w:val="subscript"/>
        </w:rPr>
        <w:t>ref,site</w:t>
      </w:r>
      <w:r>
        <w:t xml:space="preserve"> = u − β ln[−ln(1 − 1/50)] = 21.55 + 1.45 × 3.90 = </w:t>
      </w:r>
      <w:r>
        <w:rPr>
          <w:b/>
        </w:rPr>
        <w:t>27.2 m/s</w:t>
      </w:r>
      <w:r>
        <w:t xml:space="preserve"> (50-year 10-minute mean)</w:t>
      </w:r>
    </w:p>
    <w:p>
      <w:pPr>
        <w:spacing w:after="160"/>
        <w:jc w:val="center"/>
      </w:pPr>
      <w:r>
        <w:t>V</w:t>
      </w:r>
      <w:r>
        <w:rPr>
          <w:vertAlign w:val="subscript"/>
        </w:rPr>
        <w:t>e50</w:t>
      </w:r>
      <w:r>
        <w:t xml:space="preserve"> ≈ 1.4 × V</w:t>
      </w:r>
      <w:r>
        <w:rPr>
          <w:vertAlign w:val="subscript"/>
        </w:rPr>
        <w:t>ref,site</w:t>
      </w:r>
      <w:r>
        <w:t xml:space="preserve"> = </w:t>
      </w:r>
      <w:r>
        <w:rPr>
          <w:b/>
        </w:rPr>
        <w:t>38.1 m/s</w:t>
      </w:r>
      <w:r>
        <w:t xml:space="preserve"> (50-year 3-second gust, IEC 61400-1)</w:t>
      </w:r>
    </w:p>
    <w:p>
      <w:pPr>
        <w:spacing w:after="120"/>
        <w:jc w:val="both"/>
      </w:pPr>
      <w:r>
        <w:t>Both values are below the Class III limits of 37.5 m/s (10-minute) and 53.5 m/s (3-second gust) in Table 3-2, so the Vestas V110-2.0 Class IIIA rating covers the site’s extreme wind as well as its mean wind, with a margin of about 10 m/s. Eight years is a short record for a 50-year estimate, and the 2 km WIND Toolkit model tends to smooth out peak hurricane winds, so the extreme wind should be confirmed with the ASCE 7 Hazard Tool or a site-specific assessment during final design.</w:t>
      </w:r>
    </w:p>
    <w:p w:rsidR="00000000" w:rsidDel="00000000" w:rsidP="00000000" w:rsidRDefault="00000000" w:rsidRPr="00000000" w14:paraId="00000167">
      <w:pPr>
        <w:pStyle w:val="Heading1"/>
        <w:rPr/>
      </w:pPr>
      <w:r w:rsidDel="00000000" w:rsidR="00000000" w:rsidRPr="00000000">
        <w:rPr>
          <w:rtl w:val="0"/>
        </w:rPr>
        <w:t xml:space="preserve">4. Turbine Selection, Sizing, and Micrositing</w:t>
      </w:r>
    </w:p>
    <w:p w:rsidR="00000000" w:rsidDel="00000000" w:rsidP="00000000" w:rsidRDefault="00000000" w:rsidRPr="00000000" w14:paraId="00000168">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4.1 Selected Turbine</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t xml:space="preserve">The Vestas V110-2.0 MW (IEC IIIA) was selected. Its large rotor for its rating (210 W/m²) suits a low-wind site. It is the Lecture 3/4 example turbine, and its power curve is in the SAM turbine library. At a 95 m hub its tip height is 150 m (492 ft). </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tl w:val="0"/>
              </w:rPr>
              <w:t xml:space="preserve">Manufacturer / model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tl w:val="0"/>
              </w:rPr>
              <w:t xml:space="preserve">Vestas V110-2.0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tl w:val="0"/>
              </w:rPr>
              <w:t xml:space="preserve">Rated power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tl w:val="0"/>
              </w:rPr>
              <w:t xml:space="preserve">Rotor diameter, D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tl w:val="0"/>
              </w:rPr>
              <w:t xml:space="preserve">110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tl w:val="0"/>
              </w:rPr>
              <w:t xml:space="preserve">Hub height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tl w:val="0"/>
              </w:rPr>
              <w:t xml:space="preserve">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tl w:val="0"/>
              </w:rPr>
              <w:t xml:space="preserve">Cut-in / cut-out speed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tl w:val="0"/>
              </w:rPr>
              <w:t xml:space="preserve">3/20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tl w:val="0"/>
              </w:rPr>
              <w:t xml:space="preserve">IEC class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tl w:val="0"/>
              </w:rPr>
              <w:t xml:space="preserve">IIIA</w:t>
            </w:r>
          </w:p>
        </w:tc>
      </w:tr>
    </w:tbl>
    <w:p w:rsidR="00000000" w:rsidDel="00000000" w:rsidP="00000000" w:rsidRDefault="00000000" w:rsidRPr="00000000" w14:paraId="0000017A">
      <w:pPr>
        <w:spacing w:after="200" w:lineRule="auto"/>
        <w:jc w:val="center"/>
        <w:rPr/>
      </w:pPr>
      <w:r w:rsidDel="00000000" w:rsidR="00000000" w:rsidRPr="00000000">
        <w:rPr>
          <w:i w:val="1"/>
          <w:iCs w:val="1"/>
          <w:sz w:val="20"/>
          <w:szCs w:val="20"/>
          <w:rtl w:val="0"/>
        </w:rPr>
        <w:t xml:space="preserve">Table 4-1. Selected turbine</w:t>
      </w:r>
      <w:r w:rsidDel="00000000" w:rsidR="00000000" w:rsidRPr="00000000">
        <w:rPr>
          <w:rtl w:val="0"/>
        </w:rPr>
      </w:r>
    </w:p>
    <w:p w:rsidR="00000000" w:rsidDel="00000000" w:rsidP="00000000" w:rsidRDefault="00000000" w:rsidRPr="00000000" w14:paraId="0000017B">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4.2 Number of Turbines</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Using CF from Section 5.1:</w:t>
      </w:r>
    </w:p>
    <w:p w:rsidR="00000000" w:rsidDel="00000000" w:rsidP="00000000" w:rsidRDefault="00000000" w:rsidRPr="00000000" w14:paraId="0000017D">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n</m:t>
            </m:r>
          </m:e>
          <m:sub>
            <m:r>
              <w:rPr/>
              <m:t xml:space="preserve">T</m:t>
            </m:r>
          </m:sub>
        </m:sSub>
        <m:r>
          <w:rPr/>
          <m:t xml:space="preserve">=</m:t>
        </m:r>
        <m:f>
          <m:fPr>
            <m:ctrlPr>
              <w:rPr/>
            </m:ctrlPr>
          </m:fPr>
          <m:num>
            <m:sSub>
              <m:sSubPr>
                <m:ctrlPr>
                  <w:rPr/>
                </m:ctrlPr>
              </m:sSubPr>
              <m:e>
                <m:r>
                  <w:rPr/>
                  <m:t xml:space="preserve">E</m:t>
                </m:r>
              </m:e>
              <m:sub>
                <m:r>
                  <w:rPr/>
                  <m:t xml:space="preserve">demand</m:t>
                </m:r>
              </m:sub>
            </m:sSub>
          </m:num>
          <m:den>
            <m:sSub>
              <m:sSubPr>
                <m:ctrlPr>
                  <w:rPr/>
                </m:ctrlPr>
              </m:sSubPr>
              <m:e>
                <m:r>
                  <w:rPr/>
                  <m:t xml:space="preserve">P</m:t>
                </m:r>
              </m:e>
              <m:sub>
                <m:r>
                  <w:rPr/>
                  <m:t xml:space="preserve">rated</m:t>
                </m:r>
              </m:sub>
            </m:sSub>
            <m:r>
              <w:rPr/>
              <m:t xml:space="preserve">×8760×CF</m:t>
            </m:r>
          </m:den>
        </m:f>
        <m:r>
          <w:rPr/>
          <m:t xml:space="preserve">,     </m:t>
        </m:r>
        <m:sSub>
          <m:sSubPr>
            <m:ctrlPr>
              <w:rPr/>
            </m:ctrlPr>
          </m:sSubPr>
          <m:e>
            <m:r>
              <w:rPr/>
              <m:t xml:space="preserve">P</m:t>
            </m:r>
          </m:e>
          <m:sub>
            <m:r>
              <w:rPr/>
              <m:t xml:space="preserve">inst</m:t>
            </m:r>
          </m:sub>
        </m:sSub>
        <m:r>
          <w:rPr/>
          <m:t xml:space="preserve">=</m:t>
        </m:r>
        <m:sSub>
          <m:sSubPr>
            <m:ctrlPr>
              <w:rPr/>
            </m:ctrlPr>
          </m:sSubPr>
          <m:e>
            <m:r>
              <w:rPr/>
              <m:t xml:space="preserve">n</m:t>
            </m:r>
          </m:e>
          <m:sub>
            <m:r>
              <w:rPr/>
              <m:t xml:space="preserve">T</m:t>
            </m:r>
          </m:sub>
        </m:sSub>
        <m:r>
          <w:rPr/>
          <m:t>×</m:t>
        </m:r>
        <m:sSub>
          <m:sSubPr>
            <m:ctrlPr>
              <w:rPr/>
            </m:ctrlPr>
          </m:sSubPr>
          <m:e>
            <m:r>
              <w:rPr/>
              <m:t xml:space="preserve">P</m:t>
            </m:r>
          </m:e>
          <m:sub>
            <m:r>
              <w:rPr/>
              <m:t xml:space="preserve">rated</m:t>
            </m:r>
          </m:sub>
        </m:sSub>
      </m:oMath>
      <w:r w:rsidDel="00000000" w:rsidR="00000000" w:rsidRPr="00000000">
        <w:rPr>
          <w:rtl w:val="0"/>
        </w:rPr>
        <w:tab/>
        <w:t xml:space="preserve">(5)</w:t>
      </w:r>
    </w:p>
    <w:p w:rsidR="00000000" w:rsidDel="00000000" w:rsidP="00000000" w:rsidRDefault="00000000" w:rsidRPr="00000000" w14:paraId="0000017E">
      <w:pPr>
        <w:spacing w:after="160" w:lineRule="auto"/>
        <w:rPr/>
      </w:pPr>
      <w:r w:rsidDel="00000000" w:rsidR="00000000" w:rsidRPr="00000000">
        <w:rPr>
          <w:rtl w:val="0"/>
        </w:rPr>
        <w:t xml:space="preserve">where </w:t>
      </w:r>
      <w:r w:rsidDel="00000000" w:rsidR="00000000" w:rsidRPr="00000000">
        <w:rPr>
          <w:i w:val="1"/>
          <w:iCs w:val="1"/>
          <w:rtl w:val="0"/>
        </w:rPr>
        <w:t xml:space="preserve">n</w:t>
      </w:r>
      <w:r w:rsidDel="00000000" w:rsidR="00000000" w:rsidRPr="00000000">
        <w:rPr>
          <w:i w:val="1"/>
          <w:iCs w:val="1"/>
          <w:vertAlign w:val="subscript"/>
          <w:rtl w:val="0"/>
        </w:rPr>
        <w:t xml:space="preserve">T</w:t>
      </w:r>
      <w:r w:rsidDel="00000000" w:rsidR="00000000" w:rsidRPr="00000000">
        <w:rPr>
          <w:rtl w:val="0"/>
        </w:rPr>
        <w:t xml:space="preserve"> = number of turbines, rounded up; </w:t>
      </w:r>
      <w:r w:rsidDel="00000000" w:rsidR="00000000" w:rsidRPr="00000000">
        <w:rPr>
          <w:i w:val="1"/>
          <w:iCs w:val="1"/>
          <w:rtl w:val="0"/>
        </w:rPr>
        <w:t xml:space="preserve">E</w:t>
      </w:r>
      <w:r w:rsidDel="00000000" w:rsidR="00000000" w:rsidRPr="00000000">
        <w:rPr>
          <w:i w:val="1"/>
          <w:iCs w:val="1"/>
          <w:vertAlign w:val="subscript"/>
          <w:rtl w:val="0"/>
        </w:rPr>
        <w:t xml:space="preserve">demand</w:t>
      </w:r>
      <w:r w:rsidDel="00000000" w:rsidR="00000000" w:rsidRPr="00000000">
        <w:rPr>
          <w:rtl w:val="0"/>
        </w:rPr>
        <w:t xml:space="preserve"> = annual energy demand, 122,640 MWh/yr;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(MW); </w:t>
      </w:r>
      <w:r w:rsidDel="00000000" w:rsidR="00000000" w:rsidRPr="00000000">
        <w:rPr>
          <w:i w:val="1"/>
          <w:iCs w:val="1"/>
          <w:rtl w:val="0"/>
        </w:rPr>
        <w:t xml:space="preserve">8760</w:t>
      </w:r>
      <w:r w:rsidDel="00000000" w:rsidR="00000000" w:rsidRPr="00000000">
        <w:rPr>
          <w:rtl w:val="0"/>
        </w:rPr>
        <w:t xml:space="preserve"> = hours per year (h/yr); </w:t>
      </w:r>
      <w:r w:rsidDel="00000000" w:rsidR="00000000" w:rsidRPr="00000000">
        <w:rPr>
          <w:i w:val="1"/>
          <w:iCs w:val="1"/>
          <w:rtl w:val="0"/>
        </w:rPr>
        <w:t xml:space="preserve">CF</w:t>
      </w:r>
      <w:r w:rsidDel="00000000" w:rsidR="00000000" w:rsidRPr="00000000">
        <w:rPr>
          <w:rtl w:val="0"/>
        </w:rPr>
        <w:t xml:space="preserve"> = capacity factor;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(MW).</w:t>
      </w:r>
    </w:p>
    <w:p w:rsidR="00000000" w:rsidDel="00000000" w:rsidP="00000000" w:rsidRDefault="00000000" w:rsidRPr="00000000" w14:paraId="0000017F">
      <w:pPr>
        <w:spacing w:after="160" w:lineRule="auto"/>
        <w:rPr/>
      </w:pPr>
      <w:r w:rsidDel="00000000" w:rsidR="00000000" w:rsidRPr="00000000">
        <w:rPr>
          <w:rtl w:val="0"/>
        </w:rPr>
      </w:r>
    </w:p>
    <w:p w:rsidR="00000000" w:rsidDel="00000000" w:rsidP="00000000" w:rsidRDefault="00000000" w:rsidRPr="00000000" w14:paraId="00000180">
      <w:pPr>
        <w:spacing w:after="160" w:lineRule="auto"/>
        <w:rPr/>
      </w:pPr>
      <w:r w:rsidDel="00000000" w:rsidR="00000000" w:rsidRPr="00000000">
        <w:rPr>
          <w:rtl w:val="0"/>
        </w:rPr>
        <w:t xml:space="preserve">nT = 122,640 / (2.0 × 8,760 × 0.460) = 15.2, rounded up to 16 turbines, so Pinst = 16 × 2.0 = 32 MW.</w:t>
      </w:r>
    </w:p>
    <w:p w:rsidR="00000000" w:rsidDel="00000000" w:rsidP="00000000" w:rsidRDefault="00000000" w:rsidRPr="00000000" w14:paraId="00000181">
      <w:pPr>
        <w:pStyle w:val="Heading2"/>
        <w:rPr>
          <w:i w:val="1"/>
          <w:iCs w:val="1"/>
          <w:color w:val="7f7f7f"/>
        </w:rPr>
      </w:pPr>
      <w:r w:rsidDel="00000000" w:rsidR="00000000" w:rsidRPr="00000000">
        <w:rPr>
          <w:rtl w:val="0"/>
        </w:rPr>
        <w:t xml:space="preserve">4.3 Array Layout</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16 turbines are arranged in 4 rows of 4 (T1-T4, T5-T8, T9-T12 and T13-T16), using the 5D crosswind by 10D downwind spacing from the Lecture 5 example. The rows run east-west, roughly perpendicular to the prevailing south-southwest wind (from about 210°), so the turbines in each row face the wind side by side and each row sits 10D (1,100 m) behind the one upwind of it. The grid covers about 1.65 km east-west by 3.3 km north-south on open farmland (Figure 4-1). The same 4 × 4 layout is used in the SAM model (Section 4.4) and on the site plan (Section 8.1).</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84">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S</m:t>
            </m:r>
          </m:e>
          <m:sub>
            <m:r>
              <w:rPr/>
              <m:t xml:space="preserve">down</m:t>
            </m:r>
          </m:sub>
        </m:sSub>
        <m:r>
          <w:rPr/>
          <m:t xml:space="preserve">=x×D,     </m:t>
        </m:r>
        <m:sSub>
          <m:sSubPr>
            <m:ctrlPr>
              <w:rPr/>
            </m:ctrlPr>
          </m:sSubPr>
          <m:e>
            <m:r>
              <w:rPr/>
              <m:t xml:space="preserve">S</m:t>
            </m:r>
          </m:e>
          <m:sub>
            <m:r>
              <w:rPr/>
              <m:t xml:space="preserve">cross</m:t>
            </m:r>
          </m:sub>
        </m:sSub>
        <m:r>
          <w:rPr/>
          <m:t xml:space="preserve">=y×D</m:t>
        </m:r>
      </m:oMath>
      <w:r w:rsidDel="00000000" w:rsidR="00000000" w:rsidRPr="00000000">
        <w:rPr>
          <w:rtl w:val="0"/>
        </w:rPr>
        <w:tab/>
        <w:t xml:space="preserve">(6)</w:t>
      </w:r>
    </w:p>
    <w:p w:rsidR="00000000" w:rsidDel="00000000" w:rsidP="00000000" w:rsidRDefault="00000000" w:rsidRPr="00000000" w14:paraId="00000185">
      <w:pPr>
        <w:spacing w:after="160" w:lineRule="auto"/>
        <w:rPr/>
      </w:pPr>
      <w:r w:rsidDel="00000000" w:rsidR="00000000" w:rsidRPr="00000000">
        <w:rPr>
          <w:rtl w:val="0"/>
        </w:rPr>
        <w:t xml:space="preserve">where </w:t>
      </w:r>
      <w:r w:rsidDel="00000000" w:rsidR="00000000" w:rsidRPr="00000000">
        <w:rPr>
          <w:i w:val="1"/>
          <w:iCs w:val="1"/>
          <w:rtl w:val="0"/>
        </w:rPr>
        <w:t xml:space="preserve">S</w:t>
      </w:r>
      <w:r w:rsidDel="00000000" w:rsidR="00000000" w:rsidRPr="00000000">
        <w:rPr>
          <w:i w:val="1"/>
          <w:iCs w:val="1"/>
          <w:vertAlign w:val="subscript"/>
          <w:rtl w:val="0"/>
        </w:rPr>
        <w:t xml:space="preserve">down</w:t>
      </w:r>
      <w:r w:rsidDel="00000000" w:rsidR="00000000" w:rsidRPr="00000000">
        <w:rPr>
          <w:rtl w:val="0"/>
        </w:rPr>
        <w:t xml:space="preserve"> = downwind spacing (m); </w:t>
      </w:r>
      <w:r w:rsidDel="00000000" w:rsidR="00000000" w:rsidRPr="00000000">
        <w:rPr>
          <w:i w:val="1"/>
          <w:iCs w:val="1"/>
          <w:rtl w:val="0"/>
        </w:rPr>
        <w:t xml:space="preserve">S</w:t>
      </w:r>
      <w:r w:rsidDel="00000000" w:rsidR="00000000" w:rsidRPr="00000000">
        <w:rPr>
          <w:i w:val="1"/>
          <w:iCs w:val="1"/>
          <w:vertAlign w:val="subscript"/>
          <w:rtl w:val="0"/>
        </w:rPr>
        <w:t xml:space="preserve">cross</w:t>
      </w:r>
      <w:r w:rsidDel="00000000" w:rsidR="00000000" w:rsidRPr="00000000">
        <w:rPr>
          <w:rtl w:val="0"/>
        </w:rPr>
        <w:t xml:space="preserve"> = crosswind spacing (m); </w:t>
      </w:r>
      <w:r w:rsidDel="00000000" w:rsidR="00000000" w:rsidRPr="00000000">
        <w:rPr>
          <w:i w:val="1"/>
          <w:iCs w:val="1"/>
          <w:rtl w:val="0"/>
        </w:rPr>
        <w:t xml:space="preserve">D</w:t>
      </w:r>
      <w:r w:rsidDel="00000000" w:rsidR="00000000" w:rsidRPr="00000000">
        <w:rPr>
          <w:rtl w:val="0"/>
        </w:rPr>
        <w:t xml:space="preserve"> = rotor diameter (m); </w:t>
      </w:r>
      <w:r w:rsidDel="00000000" w:rsidR="00000000" w:rsidRPr="00000000">
        <w:rPr>
          <w:i w:val="1"/>
          <w:iCs w:val="1"/>
          <w:rtl w:val="0"/>
        </w:rPr>
        <w:t xml:space="preserve">x</w:t>
      </w:r>
      <w:r w:rsidDel="00000000" w:rsidR="00000000" w:rsidRPr="00000000">
        <w:rPr>
          <w:rtl w:val="0"/>
        </w:rPr>
        <w:t xml:space="preserve"> = downwind multiplier, 6 to 10 rotor diameters; </w:t>
      </w:r>
      <w:r w:rsidDel="00000000" w:rsidR="00000000" w:rsidRPr="00000000">
        <w:rPr>
          <w:i w:val="1"/>
          <w:iCs w:val="1"/>
          <w:rtl w:val="0"/>
        </w:rPr>
        <w:t xml:space="preserve">y</w:t>
      </w:r>
      <w:r w:rsidDel="00000000" w:rsidR="00000000" w:rsidRPr="00000000">
        <w:rPr>
          <w:rtl w:val="0"/>
        </w:rPr>
        <w:t xml:space="preserve"> = crosswind multiplier, 3 to 5 rotor diameters.</w:t>
      </w:r>
    </w:p>
    <w:p w:rsidR="00000000" w:rsidDel="00000000" w:rsidP="00000000" w:rsidRDefault="00000000" w:rsidRPr="00000000" w14:paraId="00000186">
      <w:pPr>
        <w:spacing w:after="120" w:lineRule="auto"/>
        <w:rPr/>
      </w:pPr>
      <w:r w:rsidDel="00000000" w:rsidR="00000000" w:rsidRPr="00000000">
        <w:rPr>
          <w:rtl w:val="0"/>
        </w:rPr>
        <w:t xml:space="preserve">Turbines are spaced at 10D (1,100 m) downwind and 5D (550 m) crosswind relative to the prevailing wind direction. Wake losses are not included in this analysis.</w:t>
      </w:r>
    </w:p>
    <w:p w:rsidR="00000000" w:rsidDel="00000000" w:rsidP="00000000" w:rsidRDefault="00000000" w:rsidRPr="00000000" w14:paraId="00000187">
      <w:pPr>
        <w:spacing w:after="120" w:lineRule="auto"/>
        <w:jc w:val="center"/>
        <w:rPr/>
      </w:pPr>
      <w:r w:rsidDel="00000000" w:rsidR="00000000" w:rsidRPr="00000000">
        <w:rPr/>
        <w:drawing>
          <wp:inline distB="114300" distT="114300" distL="114300" distR="114300">
            <wp:extent cx="4676775" cy="5619750"/>
            <wp:effectExtent b="0" l="0" r="0" t="0"/>
            <wp:docPr id="3" name="image1.png"/>
            <a:graphic>
              <a:graphicData uri="http://schemas.openxmlformats.org/drawingml/2006/picture">
                <pic:pic>
                  <pic:nvPicPr>
                    <pic:cNvPr id="0" name="image1.png"/>
                    <pic:cNvPicPr preferRelativeResize="0"/>
                  </pic:nvPicPr>
                  <pic:blipFill>
                    <a:blip r:embed="rId24"/>
                    <a:srcRect b="998" l="6811" r="14583" t="832"/>
                    <a:stretch>
                      <a:fillRect/>
                    </a:stretch>
                  </pic:blipFill>
                  <pic:spPr>
                    <a:xfrm>
                      <a:off x="0" y="0"/>
                      <a:ext cx="467677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20" w:lineRule="auto"/>
        <w:jc w:val="center"/>
        <w:rPr>
          <w:i w:val="1"/>
          <w:iCs w:val="1"/>
          <w:sz w:val="20"/>
          <w:szCs w:val="20"/>
        </w:rPr>
      </w:pPr>
      <w:r w:rsidDel="00000000" w:rsidR="00000000" w:rsidRPr="00000000">
        <w:rPr>
          <w:i w:val="1"/>
          <w:iCs w:val="1"/>
          <w:sz w:val="20"/>
          <w:szCs w:val="20"/>
          <w:rtl w:val="0"/>
        </w:rPr>
        <w:t xml:space="preserve">Figure 4-1. Array layout</w:t>
      </w:r>
    </w:p>
    <w:p w:rsidR="00000000" w:rsidDel="00000000" w:rsidP="00000000" w:rsidRDefault="00000000" w:rsidRPr="00000000" w14:paraId="00000189">
      <w:pPr>
        <w:spacing w:after="200" w:lineRule="auto"/>
        <w:jc w:val="left"/>
        <w:rPr/>
      </w:pPr>
      <w:r w:rsidDel="00000000" w:rsidR="00000000" w:rsidRPr="00000000">
        <w:rPr>
          <w:rtl w:val="0"/>
        </w:rPr>
      </w:r>
    </w:p>
    <w:p w:rsidR="00000000" w:rsidDel="00000000" w:rsidP="00000000" w:rsidRDefault="00000000" w:rsidRPr="00000000" w14:paraId="0000018A">
      <w:pPr>
        <w:pStyle w:val="Heading2"/>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tl w:val="0"/>
        </w:rPr>
        <w:t xml:space="preserve">4.4 SAM Analysis</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5486400"/>
            <wp:effectExtent b="0" l="0" r="0" t="0"/>
            <wp:docPr id="1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highlight w:val="yellow"/>
        </w:rPr>
      </w:pPr>
      <w:r w:rsidDel="00000000" w:rsidR="00000000" w:rsidRPr="00000000">
        <w:rPr>
          <w:i w:val="1"/>
          <w:iCs w:val="1"/>
          <w:sz w:val="20"/>
          <w:szCs w:val="20"/>
          <w:rtl w:val="0"/>
        </w:rPr>
        <w:t xml:space="preserve">Figure 4-2. SAM wind farm setup: 16 turbines in 4 rows of 4, 5D × 10D spacing, 0% wake and availability losses</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Phase 3 analysis was repeated in the NLR System Advisor Model (SAM) Wind Power model with 2014 WIND Toolkit data for the site, the SAM library Vestas V110-2.0 power curve at a 95 m hub height, and the array layout from Section 4.3: 4 rows of 4 turbines with 5D turbine spacing and 10D row spacing (Figure 4-2). Wake and availability losses were set to 0% to match the hand calculation. SAM predicts 124,810 MWh/yr for the 32 MW farm, or about 7,801 MWh/yr per turbine (capacity factor 44.5%), compared with 8,063 MWh/yr per turbine (46.0%) from the hand calculation. Using SAM's capacity factor, nT = 122,640 / (2.0 × 8,760 × 0.445) = 15.7, which also rounds up to 16 turbines, so SAM confirms the turbine count and the 32 MW installed capacity. The roughly 3% lower SAM estimate comes mainly from using a single year (2014) of wind data instead of the 2007–2014 Weibull fit.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190">
      <w:pPr>
        <w:pStyle w:val="Heading1"/>
        <w:rPr/>
      </w:pPr>
      <w:r w:rsidDel="00000000" w:rsidR="00000000" w:rsidRPr="00000000">
        <w:rPr>
          <w:rtl w:val="0"/>
        </w:rPr>
        <w:t xml:space="preserve">5. Annual Energy Production and System Sizing</w:t>
      </w:r>
    </w:p>
    <w:p w:rsidR="00000000" w:rsidDel="00000000" w:rsidP="00000000" w:rsidRDefault="00000000" w:rsidRPr="00000000" w14:paraId="00000191">
      <w:pPr>
        <w:pStyle w:val="Heading2"/>
        <w:rPr/>
      </w:pPr>
      <w:r w:rsidDel="00000000" w:rsidR="00000000" w:rsidRPr="00000000">
        <w:rPr>
          <w:rtl w:val="0"/>
        </w:rPr>
        <w:t xml:space="preserve">5.1 AEP and Capacity Factor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Weibull fit (Section 3.2), then the V110-2.0 power curve, then the bin table below. There are no wake losses.</w:t>
      </w:r>
    </w:p>
    <w:p w:rsidR="00000000" w:rsidDel="00000000" w:rsidP="00000000" w:rsidRDefault="00000000" w:rsidRPr="00000000" w14:paraId="00000194">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h</m:t>
            </m:r>
          </m:e>
          <m:sub>
            <m:r>
              <w:rPr/>
              <m:t xml:space="preserve">i</m:t>
            </m:r>
          </m:sub>
        </m:sSub>
        <m:r>
          <w:rPr/>
          <m:t xml:space="preserve">=8760×</m:t>
        </m:r>
        <m:sSub>
          <m:sSubPr>
            <m:ctrlPr>
              <w:rPr/>
            </m:ctrlPr>
          </m:sSubPr>
          <m:e>
            <m:r>
              <w:rPr/>
              <m:t xml:space="preserve">f</m:t>
            </m:r>
          </m:e>
          <m:sub>
            <m:r>
              <w:rPr/>
              <m:t xml:space="preserve">Weibull</m:t>
            </m:r>
          </m:sub>
        </m:sSub>
        <m:d>
          <m:dPr>
            <m:begChr m:val="("/>
            <m:endChr m:val=")"/>
            <m:ctrlPr>
              <w:rPr/>
            </m:ctrlPr>
          </m:dPr>
          <m:e>
            <m:sSub>
              <m:sSubPr>
                <m:ctrlPr>
                  <w:rPr/>
                </m:ctrlPr>
              </m:sSubPr>
              <m:e>
                <m:r>
                  <w:rPr/>
                  <m:t xml:space="preserve">v</m:t>
                </m:r>
              </m:e>
              <m:sub>
                <m:r>
                  <w:rPr/>
                  <m:t xml:space="preserve">i</m:t>
                </m:r>
              </m:sub>
            </m:sSub>
          </m:e>
        </m:d>
        <m:r>
          <w:rPr/>
          <m:t xml:space="preserve">×Δv</m:t>
        </m:r>
      </m:oMath>
      <w:r w:rsidDel="00000000" w:rsidR="00000000" w:rsidRPr="00000000">
        <w:rPr>
          <w:rtl w:val="0"/>
        </w:rPr>
        <w:tab/>
        <w:t xml:space="preserve">(7)</w:t>
      </w:r>
    </w:p>
    <w:p w:rsidR="00000000" w:rsidDel="00000000" w:rsidP="00000000" w:rsidRDefault="00000000" w:rsidRPr="00000000" w14:paraId="00000195">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AEP</m:t>
            </m:r>
          </m:e>
          <m:sub>
            <m:r>
              <w:rPr/>
              <m:t xml:space="preserve">turbine</m:t>
            </m:r>
          </m:sub>
        </m:sSub>
        <m:r>
          <w:rPr/>
          <m:t xml:space="preserve">=</m:t>
        </m:r>
        <m:nary>
          <m:naryPr>
            <m:chr m:val="∑"/>
            <m:ctrlPr>
              <w:rPr/>
            </m:ctrlPr>
          </m:naryPr>
          <m:sub>
            <m:r>
              <w:rPr/>
              <m:t xml:space="preserve">i</m:t>
            </m:r>
          </m:sub>
          <m:sup/>
        </m:nary>
        <m:r>
          <w:rPr/>
          <m:t xml:space="preserve">P</m:t>
        </m:r>
        <m:d>
          <m:dPr>
            <m:begChr m:val="("/>
            <m:endChr m:val=")"/>
            <m:ctrlPr>
              <w:rPr/>
            </m:ctrlPr>
          </m:dPr>
          <m:e>
            <m:sSub>
              <m:sSubPr>
                <m:ctrlPr>
                  <w:rPr/>
                </m:ctrlPr>
              </m:sSubPr>
              <m:e>
                <m:r>
                  <w:rPr/>
                  <m:t xml:space="preserve">v</m:t>
                </m:r>
              </m:e>
              <m:sub>
                <m:r>
                  <w:rPr/>
                  <m:t xml:space="preserve">i</m:t>
                </m:r>
              </m:sub>
            </m:sSub>
          </m:e>
        </m:d>
        <m:r>
          <w:rPr/>
          <m:t>×</m:t>
        </m:r>
        <m:sSub>
          <m:sSubPr>
            <m:ctrlPr>
              <w:rPr/>
            </m:ctrlPr>
          </m:sSubPr>
          <m:e>
            <m:r>
              <w:rPr/>
              <m:t xml:space="preserve">h</m:t>
            </m:r>
          </m:e>
          <m:sub>
            <m:r>
              <w:rPr/>
              <m:t xml:space="preserve">i</m:t>
            </m:r>
          </m:sub>
        </m:sSub>
        <m:r>
          <w:rPr/>
          <m:t xml:space="preserve">,     </m:t>
        </m:r>
        <m:sSub>
          <m:sSubPr>
            <m:ctrlPr>
              <w:rPr/>
            </m:ctrlPr>
          </m:sSubPr>
          <m:e>
            <m:r>
              <w:rPr/>
              <m:t xml:space="preserve">AEP</m:t>
            </m:r>
          </m:e>
          <m:sub>
            <m:r>
              <w:rPr/>
              <m:t xml:space="preserve">farm</m:t>
            </m:r>
          </m:sub>
        </m:sSub>
        <m:r>
          <w:rPr/>
          <m:t xml:space="preserve">=</m:t>
        </m:r>
        <m:sSub>
          <m:sSubPr>
            <m:ctrlPr>
              <w:rPr/>
            </m:ctrlPr>
          </m:sSubPr>
          <m:e>
            <m:r>
              <w:rPr/>
              <m:t xml:space="preserve">n</m:t>
            </m:r>
          </m:e>
          <m:sub>
            <m:r>
              <w:rPr/>
              <m:t xml:space="preserve">T</m:t>
            </m:r>
          </m:sub>
        </m:sSub>
        <m:r>
          <w:rPr/>
          <m:t>×</m:t>
        </m:r>
        <m:sSub>
          <m:sSubPr>
            <m:ctrlPr>
              <w:rPr/>
            </m:ctrlPr>
          </m:sSubPr>
          <m:e>
            <m:r>
              <w:rPr/>
              <m:t xml:space="preserve">AEP</m:t>
            </m:r>
          </m:e>
          <m:sub>
            <m:r>
              <w:rPr/>
              <m:t xml:space="preserve">turbine</m:t>
            </m:r>
          </m:sub>
        </m:sSub>
      </m:oMath>
      <w:r w:rsidDel="00000000" w:rsidR="00000000" w:rsidRPr="00000000">
        <w:rPr>
          <w:rtl w:val="0"/>
        </w:rPr>
        <w:tab/>
        <w:t xml:space="preserve">(8)</w:t>
      </w:r>
    </w:p>
    <w:p w:rsidR="00000000" w:rsidDel="00000000" w:rsidP="00000000" w:rsidRDefault="00000000" w:rsidRPr="00000000" w14:paraId="00000196">
      <w:pPr>
        <w:tabs>
          <w:tab w:val="center" w:leader="none" w:pos="4680"/>
          <w:tab w:val="right" w:leader="none" w:pos="9360"/>
        </w:tabs>
        <w:spacing w:after="120" w:before="120" w:lineRule="auto"/>
        <w:rPr/>
      </w:pPr>
      <w:r w:rsidDel="00000000" w:rsidR="00000000" w:rsidRPr="00000000">
        <w:rPr>
          <w:rtl w:val="0"/>
        </w:rPr>
        <w:tab/>
      </w:r>
      <m:oMath>
        <m:r>
          <w:rPr/>
          <m:t xml:space="preserve">CF=</m:t>
        </m:r>
        <m:f>
          <m:fPr>
            <m:ctrlPr>
              <w:rPr/>
            </m:ctrlPr>
          </m:fPr>
          <m:num>
            <m:sSub>
              <m:sSubPr>
                <m:ctrlPr>
                  <w:rPr/>
                </m:ctrlPr>
              </m:sSubPr>
              <m:e>
                <m:r>
                  <w:rPr/>
                  <m:t xml:space="preserve">P</m:t>
                </m:r>
              </m:e>
              <m:sub>
                <m:r>
                  <w:rPr/>
                  <m:t xml:space="preserve">avg</m:t>
                </m:r>
              </m:sub>
            </m:sSub>
          </m:num>
          <m:den>
            <m:sSub>
              <m:sSubPr>
                <m:ctrlPr>
                  <w:rPr/>
                </m:ctrlPr>
              </m:sSubPr>
              <m:e>
                <m:r>
                  <w:rPr/>
                  <m:t xml:space="preserve">P</m:t>
                </m:r>
              </m:e>
              <m:sub>
                <m:r>
                  <w:rPr/>
                  <m:t xml:space="preserve">rated</m:t>
                </m:r>
              </m:sub>
            </m:sSub>
          </m:den>
        </m:f>
        <m:r>
          <w:rPr/>
          <m:t xml:space="preserve">=</m:t>
        </m:r>
        <m:f>
          <m:fPr>
            <m:ctrlPr>
              <w:rPr/>
            </m:ctrlPr>
          </m:fPr>
          <m:num>
            <m:r>
              <w:rPr/>
              <m:t xml:space="preserve">AEP</m:t>
            </m:r>
          </m:num>
          <m:den>
            <m:sSub>
              <m:sSubPr>
                <m:ctrlPr>
                  <w:rPr/>
                </m:ctrlPr>
              </m:sSubPr>
              <m:e>
                <m:r>
                  <w:rPr/>
                  <m:t xml:space="preserve">P</m:t>
                </m:r>
              </m:e>
              <m:sub>
                <m:r>
                  <w:rPr/>
                  <m:t xml:space="preserve">rated</m:t>
                </m:r>
              </m:sub>
            </m:sSub>
            <m:r>
              <w:rPr/>
              <m:t xml:space="preserve">×8760</m:t>
            </m:r>
          </m:den>
        </m:f>
      </m:oMath>
      <w:r w:rsidDel="00000000" w:rsidR="00000000" w:rsidRPr="00000000">
        <w:rPr>
          <w:rtl w:val="0"/>
        </w:rPr>
        <w:tab/>
        <w:t xml:space="preserve">(9)</w:t>
      </w:r>
    </w:p>
    <w:p w:rsidR="00000000" w:rsidDel="00000000" w:rsidP="00000000" w:rsidRDefault="00000000" w:rsidRPr="00000000" w14:paraId="00000197">
      <w:pPr>
        <w:spacing w:after="160" w:lineRule="auto"/>
        <w:rPr/>
      </w:pPr>
      <w:r w:rsidDel="00000000" w:rsidR="00000000" w:rsidRPr="00000000">
        <w:rPr>
          <w:rtl w:val="0"/>
        </w:rPr>
        <w:t xml:space="preserve">where </w:t>
      </w: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rtl w:val="0"/>
        </w:rPr>
        <w:t xml:space="preserve"> = hours per year in wind speed bin i (h/yr); </w:t>
      </w:r>
      <w:r w:rsidDel="00000000" w:rsidR="00000000" w:rsidRPr="00000000">
        <w:rPr>
          <w:i w:val="1"/>
          <w:iCs w:val="1"/>
          <w:rtl w:val="0"/>
        </w:rPr>
        <w:t xml:space="preserve">v</w:t>
      </w:r>
      <w:r w:rsidDel="00000000" w:rsidR="00000000" w:rsidRPr="00000000">
        <w:rPr>
          <w:i w:val="1"/>
          <w:iCs w:val="1"/>
          <w:vertAlign w:val="subscript"/>
          <w:rtl w:val="0"/>
        </w:rPr>
        <w:t xml:space="preserve">i</w:t>
      </w:r>
      <w:r w:rsidDel="00000000" w:rsidR="00000000" w:rsidRPr="00000000">
        <w:rPr>
          <w:rtl w:val="0"/>
        </w:rPr>
        <w:t xml:space="preserve"> = wind speed of bin i (m/s); </w:t>
      </w:r>
      <w:r w:rsidDel="00000000" w:rsidR="00000000" w:rsidRPr="00000000">
        <w:rPr>
          <w:i w:val="1"/>
          <w:iCs w:val="1"/>
          <w:rtl w:val="0"/>
        </w:rPr>
        <w:t xml:space="preserve">Δv</w:t>
      </w:r>
      <w:r w:rsidDel="00000000" w:rsidR="00000000" w:rsidRPr="00000000">
        <w:rPr>
          <w:rtl w:val="0"/>
        </w:rPr>
        <w:t xml:space="preserve"> = bin width, 1 m/s; </w:t>
      </w:r>
      <w:r w:rsidDel="00000000" w:rsidR="00000000" w:rsidRPr="00000000">
        <w:rPr>
          <w:i w:val="1"/>
          <w:iCs w:val="1"/>
          <w:rtl w:val="0"/>
        </w:rPr>
        <w:t xml:space="preserve">P(v</w:t>
      </w:r>
      <w:r w:rsidDel="00000000" w:rsidR="00000000" w:rsidRPr="00000000">
        <w:rPr>
          <w:i w:val="1"/>
          <w:iCs w:val="1"/>
          <w:vertAlign w:val="subscript"/>
          <w:rtl w:val="0"/>
        </w:rPr>
        <w:t xml:space="preserve">i</w:t>
      </w:r>
      <w:r w:rsidDel="00000000" w:rsidR="00000000" w:rsidRPr="00000000">
        <w:rPr>
          <w:i w:val="1"/>
          <w:iCs w:val="1"/>
          <w:rtl w:val="0"/>
        </w:rPr>
        <w:t xml:space="preserve">)</w:t>
      </w:r>
      <w:r w:rsidDel="00000000" w:rsidR="00000000" w:rsidRPr="00000000">
        <w:rPr>
          <w:rtl w:val="0"/>
        </w:rPr>
        <w:t xml:space="preserve"> = turbine power output from the manufacturer power curve (kW); </w:t>
      </w:r>
      <w:r w:rsidDel="00000000" w:rsidR="00000000" w:rsidRPr="00000000">
        <w:rPr>
          <w:i w:val="1"/>
          <w:iCs w:val="1"/>
          <w:rtl w:val="0"/>
        </w:rPr>
        <w:t xml:space="preserve">AEP</w:t>
      </w:r>
      <w:r w:rsidDel="00000000" w:rsidR="00000000" w:rsidRPr="00000000">
        <w:rPr>
          <w:i w:val="1"/>
          <w:iCs w:val="1"/>
          <w:vertAlign w:val="subscript"/>
          <w:rtl w:val="0"/>
        </w:rPr>
        <w:t xml:space="preserve">turbine</w:t>
      </w:r>
      <w:r w:rsidDel="00000000" w:rsidR="00000000" w:rsidRPr="00000000">
        <w:rPr>
          <w:rtl w:val="0"/>
        </w:rPr>
        <w:t xml:space="preserve"> = annual energy production of one turbine (kWh/yr); </w:t>
      </w:r>
      <w:r w:rsidDel="00000000" w:rsidR="00000000" w:rsidRPr="00000000">
        <w:rPr>
          <w:i w:val="1"/>
          <w:iCs w:val="1"/>
          <w:rtl w:val="0"/>
        </w:rPr>
        <w:t xml:space="preserve">AEP</w:t>
      </w:r>
      <w:r w:rsidDel="00000000" w:rsidR="00000000" w:rsidRPr="00000000">
        <w:rPr>
          <w:i w:val="1"/>
          <w:iCs w:val="1"/>
          <w:vertAlign w:val="subscript"/>
          <w:rtl w:val="0"/>
        </w:rPr>
        <w:t xml:space="preserve">farm</w:t>
      </w:r>
      <w:r w:rsidDel="00000000" w:rsidR="00000000" w:rsidRPr="00000000">
        <w:rPr>
          <w:rtl w:val="0"/>
        </w:rPr>
        <w:t xml:space="preserve"> = annual energy production of the wind farm (MWh/yr); </w:t>
      </w:r>
      <w:r w:rsidDel="00000000" w:rsidR="00000000" w:rsidRPr="00000000">
        <w:rPr>
          <w:i w:val="1"/>
          <w:iCs w:val="1"/>
          <w:rtl w:val="0"/>
        </w:rPr>
        <w:t xml:space="preserve">P</w:t>
      </w:r>
      <w:r w:rsidDel="00000000" w:rsidR="00000000" w:rsidRPr="00000000">
        <w:rPr>
          <w:i w:val="1"/>
          <w:iCs w:val="1"/>
          <w:vertAlign w:val="subscript"/>
          <w:rtl w:val="0"/>
        </w:rPr>
        <w:t xml:space="preserve">avg</w:t>
      </w:r>
      <w:r w:rsidDel="00000000" w:rsidR="00000000" w:rsidRPr="00000000">
        <w:rPr>
          <w:rtl w:val="0"/>
        </w:rPr>
        <w:t xml:space="preserve"> = annual average power output (kW);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(kW); </w:t>
      </w:r>
      <w:r w:rsidDel="00000000" w:rsidR="00000000" w:rsidRPr="00000000">
        <w:rPr>
          <w:i w:val="1"/>
          <w:iCs w:val="1"/>
          <w:rtl w:val="0"/>
        </w:rPr>
        <w:t xml:space="preserve">CF</w:t>
      </w:r>
      <w:r w:rsidDel="00000000" w:rsidR="00000000" w:rsidRPr="00000000">
        <w:rPr>
          <w:rtl w:val="0"/>
        </w:rPr>
        <w:t xml:space="preserve"> = capacity factor.</w:t>
      </w:r>
    </w:p>
    <w:p w:rsidR="00000000" w:rsidDel="00000000" w:rsidP="00000000" w:rsidRDefault="00000000" w:rsidRPr="00000000" w14:paraId="00000198">
      <w:pPr>
        <w:spacing w:after="160" w:lineRule="auto"/>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110"/>
        <w:gridCol w:w="1095"/>
        <w:gridCol w:w="1260"/>
        <w:gridCol w:w="975"/>
        <w:gridCol w:w="1110"/>
        <w:gridCol w:w="1095"/>
        <w:gridCol w:w="1260"/>
        <w:tblGridChange w:id="0">
          <w:tblGrid>
            <w:gridCol w:w="975"/>
            <w:gridCol w:w="1110"/>
            <w:gridCol w:w="1095"/>
            <w:gridCol w:w="1260"/>
            <w:gridCol w:w="975"/>
            <w:gridCol w:w="1110"/>
            <w:gridCol w:w="1095"/>
            <w:gridCol w:w="12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9A">
            <w:pPr>
              <w:jc w:val="center"/>
              <w:rPr>
                <w:b w:val="1"/>
                <w:bCs w:val="1"/>
              </w:rPr>
            </w:pPr>
            <w:r w:rsidDel="00000000" w:rsidR="00000000" w:rsidRPr="00000000">
              <w:rPr>
                <w:b w:val="1"/>
                <w:bCs w:val="1"/>
                <w:rtl w:val="0"/>
              </w:rPr>
              <w:t xml:space="preserve">(m/s)</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9B">
            <w:pPr>
              <w:jc w:val="center"/>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9C">
            <w:pPr>
              <w:jc w:val="center"/>
              <w:rPr>
                <w:b w:val="1"/>
                <w:bCs w:val="1"/>
              </w:rPr>
            </w:pPr>
            <w:r w:rsidDel="00000000" w:rsidR="00000000" w:rsidRPr="00000000">
              <w:rPr>
                <w:b w:val="1"/>
                <w:bCs w:val="1"/>
                <w:rtl w:val="0"/>
              </w:rPr>
              <w:t xml:space="preserve">(h/yr)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P</w:t>
            </w:r>
          </w:p>
          <w:p w:rsidR="00000000" w:rsidDel="00000000" w:rsidP="00000000" w:rsidRDefault="00000000" w:rsidRPr="00000000" w14:paraId="0000019E">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(kW)</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E</w:t>
            </w:r>
            <w:r w:rsidDel="00000000" w:rsidR="00000000" w:rsidRPr="00000000">
              <w:rPr>
                <w:b w:val="1"/>
                <w:bCs w:val="1"/>
                <w:vertAlign w:val="subscript"/>
                <w:rtl w:val="0"/>
              </w:rPr>
              <w:t xml:space="preserve">i</w:t>
            </w:r>
            <w:r w:rsidDel="00000000" w:rsidR="00000000" w:rsidRPr="00000000">
              <w:rPr>
                <w:b w:val="1"/>
                <w:bCs w:val="1"/>
                <w:rtl w:val="0"/>
              </w:rPr>
              <w:t xml:space="preserve"> (MWh/yr)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A1">
            <w:pPr>
              <w:jc w:val="center"/>
              <w:rPr>
                <w:b w:val="1"/>
                <w:bCs w:val="1"/>
              </w:rPr>
            </w:pPr>
            <w:r w:rsidDel="00000000" w:rsidR="00000000" w:rsidRPr="00000000">
              <w:rPr>
                <w:b w:val="1"/>
                <w:bCs w:val="1"/>
                <w:rtl w:val="0"/>
              </w:rPr>
              <w:t xml:space="preserve">(m/s)</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A3">
            <w:pPr>
              <w:jc w:val="center"/>
              <w:rPr>
                <w:b w:val="1"/>
                <w:bCs w:val="1"/>
              </w:rPr>
            </w:pPr>
            <w:r w:rsidDel="00000000" w:rsidR="00000000" w:rsidRPr="00000000">
              <w:rPr>
                <w:b w:val="1"/>
                <w:bCs w:val="1"/>
                <w:rtl w:val="0"/>
              </w:rPr>
              <w:t xml:space="preserve">(h/yr)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A4">
            <w:pPr>
              <w:jc w:val="center"/>
              <w:rPr>
                <w:b w:val="1"/>
                <w:bCs w:val="1"/>
              </w:rPr>
            </w:pPr>
            <w:r w:rsidDel="00000000" w:rsidR="00000000" w:rsidRPr="00000000">
              <w:rPr>
                <w:b w:val="1"/>
                <w:bCs w:val="1"/>
                <w:rtl w:val="0"/>
              </w:rPr>
              <w:t xml:space="preserve">P</w:t>
            </w:r>
          </w:p>
          <w:p w:rsidR="00000000" w:rsidDel="00000000" w:rsidP="00000000" w:rsidRDefault="00000000" w:rsidRPr="00000000" w14:paraId="000001A5">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(kW)</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A6">
            <w:pPr>
              <w:jc w:val="center"/>
              <w:rPr>
                <w:b w:val="1"/>
                <w:bCs w:val="1"/>
              </w:rPr>
            </w:pPr>
            <w:r w:rsidDel="00000000" w:rsidR="00000000" w:rsidRPr="00000000">
              <w:rPr>
                <w:b w:val="1"/>
                <w:bCs w:val="1"/>
                <w:rtl w:val="0"/>
              </w:rPr>
              <w:t xml:space="preserve">E</w:t>
            </w:r>
            <w:r w:rsidDel="00000000" w:rsidR="00000000" w:rsidRPr="00000000">
              <w:rPr>
                <w:b w:val="1"/>
                <w:bCs w:val="1"/>
                <w:vertAlign w:val="subscript"/>
                <w:rtl w:val="0"/>
              </w:rPr>
              <w:t xml:space="preserve">i</w:t>
            </w:r>
            <w:r w:rsidDel="00000000" w:rsidR="00000000" w:rsidRPr="00000000">
              <w:rPr>
                <w:b w:val="1"/>
                <w:bCs w:val="1"/>
                <w:rtl w:val="0"/>
              </w:rPr>
              <w:t xml:space="preserve"> (MWh/yr)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7">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8">
            <w:pPr>
              <w:jc w:val="center"/>
              <w:rPr/>
            </w:pPr>
            <w:r w:rsidDel="00000000" w:rsidR="00000000" w:rsidRPr="00000000">
              <w:rPr>
                <w:rtl w:val="0"/>
              </w:rPr>
              <w:t xml:space="preserve">156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9">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A">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B">
            <w:pPr>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C">
            <w:pPr>
              <w:jc w:val="center"/>
              <w:rPr/>
            </w:pPr>
            <w:r w:rsidDel="00000000" w:rsidR="00000000" w:rsidRPr="00000000">
              <w:rPr>
                <w:rtl w:val="0"/>
              </w:rPr>
              <w:t xml:space="preserve">426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D">
            <w:pPr>
              <w:jc w:val="center"/>
              <w:rPr/>
            </w:pPr>
            <w:r w:rsidDel="00000000" w:rsidR="00000000" w:rsidRPr="00000000">
              <w:rPr>
                <w:rtl w:val="0"/>
              </w:rPr>
              <w:t xml:space="preserve">1,998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E">
            <w:pPr>
              <w:jc w:val="center"/>
              <w:rPr/>
            </w:pPr>
            <w:r w:rsidDel="00000000" w:rsidR="00000000" w:rsidRPr="00000000">
              <w:rPr>
                <w:rtl w:val="0"/>
              </w:rPr>
              <w:t xml:space="preserve">850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F">
            <w:pPr>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0">
            <w:pPr>
              <w:jc w:val="center"/>
              <w:rPr/>
            </w:pPr>
            <w:r w:rsidDel="00000000" w:rsidR="00000000" w:rsidRPr="00000000">
              <w:rPr>
                <w:rtl w:val="0"/>
              </w:rPr>
              <w:t xml:space="preserve">398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1">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2">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3">
            <w:pPr>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4">
            <w:pPr>
              <w:jc w:val="center"/>
              <w:rPr/>
            </w:pPr>
            <w:r w:rsidDel="00000000" w:rsidR="00000000" w:rsidRPr="00000000">
              <w:rPr>
                <w:rtl w:val="0"/>
              </w:rPr>
              <w:t xml:space="preserve">278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5">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6">
            <w:pPr>
              <w:jc w:val="center"/>
              <w:rPr/>
            </w:pPr>
            <w:r w:rsidDel="00000000" w:rsidR="00000000" w:rsidRPr="00000000">
              <w:rPr>
                <w:rtl w:val="0"/>
              </w:rPr>
              <w:t xml:space="preserve">555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7">
            <w:pPr>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8">
            <w:pPr>
              <w:jc w:val="center"/>
              <w:rPr/>
            </w:pPr>
            <w:r w:rsidDel="00000000" w:rsidR="00000000" w:rsidRPr="00000000">
              <w:rPr>
                <w:rtl w:val="0"/>
              </w:rPr>
              <w:t xml:space="preserve">659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9">
            <w:pPr>
              <w:jc w:val="center"/>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A">
            <w:pPr>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B">
            <w:pPr>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C">
            <w:pPr>
              <w:jc w:val="center"/>
              <w:rPr/>
            </w:pPr>
            <w:r w:rsidDel="00000000" w:rsidR="00000000" w:rsidRPr="00000000">
              <w:rPr>
                <w:rtl w:val="0"/>
              </w:rPr>
              <w:t xml:space="preserve">168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D">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E">
            <w:pPr>
              <w:jc w:val="center"/>
              <w:rPr/>
            </w:pPr>
            <w:r w:rsidDel="00000000" w:rsidR="00000000" w:rsidRPr="00000000">
              <w:rPr>
                <w:rtl w:val="0"/>
              </w:rPr>
              <w:t xml:space="preserve">335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F">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0">
            <w:pPr>
              <w:jc w:val="center"/>
              <w:rPr/>
            </w:pPr>
            <w:r w:rsidDel="00000000" w:rsidR="00000000" w:rsidRPr="00000000">
              <w:rPr>
                <w:rtl w:val="0"/>
              </w:rPr>
              <w:t xml:space="preserve">889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1">
            <w:pPr>
              <w:jc w:val="center"/>
              <w:rPr/>
            </w:pPr>
            <w:r w:rsidDel="00000000" w:rsidR="00000000" w:rsidRPr="00000000">
              <w:rPr>
                <w:rtl w:val="0"/>
              </w:rPr>
              <w:t xml:space="preserve">143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2">
            <w:pPr>
              <w:jc w:val="center"/>
              <w:rPr/>
            </w:pPr>
            <w:r w:rsidDel="00000000" w:rsidR="00000000" w:rsidRPr="00000000">
              <w:rPr>
                <w:rtl w:val="0"/>
              </w:rPr>
              <w:t xml:space="preserve">127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3">
            <w:pPr>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4">
            <w:pPr>
              <w:jc w:val="center"/>
              <w:rPr/>
            </w:pPr>
            <w:r w:rsidDel="00000000" w:rsidR="00000000" w:rsidRPr="00000000">
              <w:rPr>
                <w:rtl w:val="0"/>
              </w:rPr>
              <w:t xml:space="preserve">93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5">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6">
            <w:pPr>
              <w:jc w:val="center"/>
              <w:rPr/>
            </w:pPr>
            <w:r w:rsidDel="00000000" w:rsidR="00000000" w:rsidRPr="00000000">
              <w:rPr>
                <w:rtl w:val="0"/>
              </w:rPr>
              <w:t xml:space="preserve">187</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7">
            <w:pPr>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8">
            <w:pPr>
              <w:jc w:val="center"/>
              <w:rPr/>
            </w:pPr>
            <w:r w:rsidDel="00000000" w:rsidR="00000000" w:rsidRPr="00000000">
              <w:rPr>
                <w:rtl w:val="0"/>
              </w:rPr>
              <w:t xml:space="preserve">1,049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9">
            <w:pPr>
              <w:jc w:val="center"/>
              <w:rPr/>
            </w:pPr>
            <w:r w:rsidDel="00000000" w:rsidR="00000000" w:rsidRPr="00000000">
              <w:rPr>
                <w:rtl w:val="0"/>
              </w:rPr>
              <w:t xml:space="preserve">315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A">
            <w:pPr>
              <w:jc w:val="center"/>
              <w:rPr/>
            </w:pPr>
            <w:r w:rsidDel="00000000" w:rsidR="00000000" w:rsidRPr="00000000">
              <w:rPr>
                <w:rtl w:val="0"/>
              </w:rPr>
              <w:t xml:space="preserve">330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B">
            <w:pPr>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C">
            <w:pPr>
              <w:jc w:val="center"/>
              <w:rPr/>
            </w:pPr>
            <w:r w:rsidDel="00000000" w:rsidR="00000000" w:rsidRPr="00000000">
              <w:rPr>
                <w:rtl w:val="0"/>
              </w:rPr>
              <w:t xml:space="preserve">48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D">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E">
            <w:pPr>
              <w:jc w:val="center"/>
              <w:rPr/>
            </w:pPr>
            <w:r w:rsidDel="00000000" w:rsidR="00000000" w:rsidRPr="00000000">
              <w:rPr>
                <w:rtl w:val="0"/>
              </w:rPr>
              <w:t xml:space="preserve">96</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CF">
            <w:pPr>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0">
            <w:pPr>
              <w:jc w:val="center"/>
              <w:rPr/>
            </w:pPr>
            <w:r w:rsidDel="00000000" w:rsidR="00000000" w:rsidRPr="00000000">
              <w:rPr>
                <w:rtl w:val="0"/>
              </w:rPr>
              <w:t xml:space="preserve">1,114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1">
            <w:pPr>
              <w:jc w:val="center"/>
              <w:rPr/>
            </w:pPr>
            <w:r w:rsidDel="00000000" w:rsidR="00000000" w:rsidRPr="00000000">
              <w:rPr>
                <w:rtl w:val="0"/>
              </w:rPr>
              <w:t xml:space="preserve">552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2">
            <w:pPr>
              <w:jc w:val="center"/>
              <w:rPr/>
            </w:pPr>
            <w:r w:rsidDel="00000000" w:rsidR="00000000" w:rsidRPr="00000000">
              <w:rPr>
                <w:rtl w:val="0"/>
              </w:rPr>
              <w:t xml:space="preserve">614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3">
            <w:pPr>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4">
            <w:pPr>
              <w:jc w:val="center"/>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5">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6">
            <w:pPr>
              <w:jc w:val="center"/>
              <w:rPr/>
            </w:pPr>
            <w:r w:rsidDel="00000000" w:rsidR="00000000" w:rsidRPr="00000000">
              <w:rPr>
                <w:rtl w:val="0"/>
              </w:rPr>
              <w:t xml:space="preserve">46</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7">
            <w:pPr>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8">
            <w:pPr>
              <w:jc w:val="center"/>
              <w:rPr/>
            </w:pPr>
            <w:r w:rsidDel="00000000" w:rsidR="00000000" w:rsidRPr="00000000">
              <w:rPr>
                <w:rtl w:val="0"/>
              </w:rPr>
              <w:t xml:space="preserve">1,080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9">
            <w:pPr>
              <w:jc w:val="center"/>
              <w:rPr/>
            </w:pPr>
            <w:r w:rsidDel="00000000" w:rsidR="00000000" w:rsidRPr="00000000">
              <w:rPr>
                <w:rtl w:val="0"/>
              </w:rPr>
              <w:t xml:space="preserve">904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A">
            <w:pPr>
              <w:jc w:val="center"/>
              <w:rPr/>
            </w:pPr>
            <w:r w:rsidDel="00000000" w:rsidR="00000000" w:rsidRPr="00000000">
              <w:rPr>
                <w:rtl w:val="0"/>
              </w:rPr>
              <w:t xml:space="preserve">976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B">
            <w:pPr>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C">
            <w:pPr>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D">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E">
            <w:pPr>
              <w:jc w:val="center"/>
              <w:rPr/>
            </w:pPr>
            <w:r w:rsidDel="00000000" w:rsidR="00000000" w:rsidRPr="00000000">
              <w:rPr>
                <w:rtl w:val="0"/>
              </w:rPr>
              <w:t xml:space="preserve">20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DF">
            <w:pPr>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0">
            <w:pPr>
              <w:jc w:val="center"/>
              <w:rPr/>
            </w:pPr>
            <w:r w:rsidDel="00000000" w:rsidR="00000000" w:rsidRPr="00000000">
              <w:rPr>
                <w:rtl w:val="0"/>
              </w:rPr>
              <w:t xml:space="preserve">963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1">
            <w:pPr>
              <w:jc w:val="center"/>
              <w:rPr/>
            </w:pPr>
            <w:r w:rsidDel="00000000" w:rsidR="00000000" w:rsidRPr="00000000">
              <w:rPr>
                <w:rtl w:val="0"/>
              </w:rPr>
              <w:t xml:space="preserve">1,349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2">
            <w:pPr>
              <w:jc w:val="center"/>
              <w:rPr/>
            </w:pPr>
            <w:r w:rsidDel="00000000" w:rsidR="00000000" w:rsidRPr="00000000">
              <w:rPr>
                <w:rtl w:val="0"/>
              </w:rPr>
              <w:t xml:space="preserve">1,299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3">
            <w:pPr>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4">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5">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6">
            <w:pPr>
              <w:jc w:val="center"/>
              <w:rPr/>
            </w:pPr>
            <w:r w:rsidDel="00000000" w:rsidR="00000000" w:rsidRPr="00000000">
              <w:rPr>
                <w:rtl w:val="0"/>
              </w:rPr>
              <w:t xml:space="preserve">8</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7">
            <w:pPr>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8">
            <w:pPr>
              <w:jc w:val="center"/>
              <w:rPr/>
            </w:pPr>
            <w:r w:rsidDel="00000000" w:rsidR="00000000" w:rsidRPr="00000000">
              <w:rPr>
                <w:rtl w:val="0"/>
              </w:rPr>
              <w:t xml:space="preserve">793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9">
            <w:pPr>
              <w:jc w:val="center"/>
              <w:rPr/>
            </w:pPr>
            <w:r w:rsidDel="00000000" w:rsidR="00000000" w:rsidRPr="00000000">
              <w:rPr>
                <w:rtl w:val="0"/>
              </w:rPr>
              <w:t xml:space="preserve">1,774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A">
            <w:pPr>
              <w:jc w:val="center"/>
              <w:rPr/>
            </w:pPr>
            <w:r w:rsidDel="00000000" w:rsidR="00000000" w:rsidRPr="00000000">
              <w:rPr>
                <w:rtl w:val="0"/>
              </w:rPr>
              <w:t xml:space="preserve">1,407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B">
            <w:pPr>
              <w:jc w:val="center"/>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C">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D">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E">
            <w:pPr>
              <w:jc w:val="center"/>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EF">
            <w:pPr>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0">
            <w:pPr>
              <w:jc w:val="center"/>
              <w:rPr/>
            </w:pPr>
            <w:r w:rsidDel="00000000" w:rsidR="00000000" w:rsidRPr="00000000">
              <w:rPr>
                <w:rtl w:val="0"/>
              </w:rPr>
              <w:t xml:space="preserve">604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1">
            <w:pPr>
              <w:jc w:val="center"/>
              <w:rPr/>
            </w:pPr>
            <w:r w:rsidDel="00000000" w:rsidR="00000000" w:rsidRPr="00000000">
              <w:rPr>
                <w:rtl w:val="0"/>
              </w:rPr>
              <w:t xml:space="preserve">1,970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2">
            <w:pPr>
              <w:jc w:val="center"/>
              <w:rPr/>
            </w:pPr>
            <w:r w:rsidDel="00000000" w:rsidR="00000000" w:rsidRPr="00000000">
              <w:rPr>
                <w:rtl w:val="0"/>
              </w:rPr>
              <w:t xml:space="preserve">1,190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3">
            <w:pPr>
              <w:jc w:val="center"/>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4">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5">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6">
            <w:pPr>
              <w:jc w:val="center"/>
              <w:rPr/>
            </w:pPr>
            <w:r w:rsidDel="00000000" w:rsidR="00000000" w:rsidRPr="00000000">
              <w:rPr>
                <w:rtl w:val="0"/>
              </w:rPr>
              <w:t xml:space="preserve">0</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7">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8">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9">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A">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B">
            <w:pPr>
              <w:jc w:val="center"/>
              <w:rPr/>
            </w:pPr>
            <w:r w:rsidDel="00000000" w:rsidR="00000000" w:rsidRPr="00000000">
              <w:rPr>
                <w:rtl w:val="0"/>
              </w:rPr>
              <w:t xml:space="preserve">Total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C">
            <w:pPr>
              <w:jc w:val="center"/>
              <w:rPr/>
            </w:pPr>
            <w:r w:rsidDel="00000000" w:rsidR="00000000" w:rsidRPr="00000000">
              <w:rPr>
                <w:rtl w:val="0"/>
              </w:rPr>
              <w:t xml:space="preserve">8,755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D">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8,063</w:t>
            </w:r>
          </w:p>
        </w:tc>
      </w:tr>
    </w:tbl>
    <w:p w:rsidR="00000000" w:rsidDel="00000000" w:rsidP="00000000" w:rsidRDefault="00000000" w:rsidRPr="00000000" w14:paraId="000001FF">
      <w:pPr>
        <w:spacing w:after="160" w:lineRule="auto"/>
        <w:jc w:val="center"/>
        <w:rPr>
          <w:i w:val="1"/>
          <w:iCs w:val="1"/>
          <w:sz w:val="20"/>
          <w:szCs w:val="20"/>
        </w:rPr>
      </w:pPr>
      <w:r w:rsidDel="00000000" w:rsidR="00000000" w:rsidRPr="00000000">
        <w:rPr>
          <w:i w:val="1"/>
          <w:iCs w:val="1"/>
          <w:sz w:val="20"/>
          <w:szCs w:val="20"/>
          <w:rtl w:val="0"/>
        </w:rPr>
        <w:t xml:space="preserve">Table 5-1. AEP bin table, one turbine</w:t>
      </w:r>
    </w:p>
    <w:p w:rsidR="00000000" w:rsidDel="00000000" w:rsidP="00000000" w:rsidRDefault="00000000" w:rsidRPr="00000000" w14:paraId="00000200">
      <w:pPr>
        <w:spacing w:after="160" w:lineRule="auto"/>
        <w:rPr/>
      </w:pPr>
      <w:r w:rsidDel="00000000" w:rsidR="00000000" w:rsidRPr="00000000">
        <w:rPr>
          <w:rtl w:val="0"/>
        </w:rPr>
      </w:r>
    </w:p>
    <w:p w:rsidR="00000000" w:rsidDel="00000000" w:rsidP="00000000" w:rsidRDefault="00000000" w:rsidRPr="00000000" w14:paraId="00000201">
      <w:pPr>
        <w:spacing w:after="160" w:lineRule="auto"/>
        <w:rPr/>
      </w:pPr>
      <w:r w:rsidDel="00000000" w:rsidR="00000000" w:rsidRPr="00000000">
        <w:rPr>
          <w:rtl w:val="0"/>
        </w:rPr>
        <w:t xml:space="preserve">AEPturbine = 8,063 MWh/yr, AEPfarm = 16 × 8,063 = 129,003 MWh/yr, and CF = 8,063 / (2 × 8,760) = 46.0%.</w:t>
      </w:r>
    </w:p>
    <w:p w:rsidR="00000000" w:rsidDel="00000000" w:rsidP="00000000" w:rsidRDefault="00000000" w:rsidRPr="00000000" w14:paraId="00000202">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b w:val="1"/>
                <w:bCs w:val="1"/>
                <w:color w:val="00000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b w:val="1"/>
                <w:bCs w:val="1"/>
                <w:color w:val="00000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1"/>
                <w:bCs w:val="1"/>
                <w:color w:val="00000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tl w:val="0"/>
              </w:rPr>
              <w:t xml:space="preserve">AEP, one turbine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tl w:val="0"/>
              </w:rPr>
              <w:t xml:space="preserve">8,063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tl w:val="0"/>
              </w:rPr>
              <w:t xml:space="preserve">7,801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tl w:val="0"/>
              </w:rPr>
              <w:t xml:space="preserve">AEP, wind farm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tl w:val="0"/>
              </w:rPr>
              <w:t xml:space="preserve">129,003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tl w:val="0"/>
              </w:rPr>
              <w:t xml:space="preserve">124,809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tl w:val="0"/>
              </w:rPr>
              <w:t xml:space="preserve">Capacity factor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tl w:val="0"/>
              </w:rPr>
              <w:t xml:space="preserve">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tl w:val="0"/>
              </w:rPr>
              <w:t xml:space="preserve">44.5</w:t>
            </w:r>
          </w:p>
        </w:tc>
      </w:tr>
    </w:tbl>
    <w:p w:rsidR="00000000" w:rsidDel="00000000" w:rsidP="00000000" w:rsidRDefault="00000000" w:rsidRPr="00000000" w14:paraId="0000020F">
      <w:pPr>
        <w:spacing w:after="200" w:lineRule="auto"/>
        <w:jc w:val="center"/>
        <w:rPr>
          <w:sz w:val="20"/>
          <w:szCs w:val="20"/>
        </w:rPr>
      </w:pPr>
      <w:r w:rsidDel="00000000" w:rsidR="00000000" w:rsidRPr="00000000">
        <w:rPr>
          <w:i w:val="1"/>
          <w:iCs w:val="1"/>
          <w:sz w:val="20"/>
          <w:szCs w:val="20"/>
          <w:rtl w:val="0"/>
        </w:rPr>
        <w:t xml:space="preserve">Table 5-2. Energy production</w:t>
      </w:r>
      <w:r w:rsidDel="00000000" w:rsidR="00000000" w:rsidRPr="00000000">
        <w:rPr>
          <w:rtl w:val="0"/>
        </w:rPr>
      </w:r>
    </w:p>
    <w:p w:rsidR="00000000" w:rsidDel="00000000" w:rsidP="00000000" w:rsidRDefault="00000000" w:rsidRPr="00000000" w14:paraId="00000210">
      <w:pPr>
        <w:spacing w:after="200" w:lineRule="auto"/>
        <w:jc w:val="left"/>
        <w:rPr>
          <w:sz w:val="20"/>
          <w:szCs w:val="20"/>
          <w:highlight w:val="yellow"/>
        </w:rPr>
      </w:pPr>
      <w:r w:rsidDel="00000000" w:rsidR="00000000" w:rsidRPr="00000000">
        <w:rPr>
          <w:rtl w:val="0"/>
        </w:rPr>
      </w:r>
    </w:p>
    <w:p w:rsidR="00000000" w:rsidDel="00000000" w:rsidP="00000000" w:rsidRDefault="00000000" w:rsidRPr="00000000" w14:paraId="00000211">
      <w:pPr>
        <w:pStyle w:val="Heading2"/>
        <w:rPr>
          <w:i w:val="1"/>
          <w:iCs w:val="1"/>
          <w:color w:val="7f7f7f"/>
        </w:rPr>
      </w:pPr>
      <w:r w:rsidDel="00000000" w:rsidR="00000000" w:rsidRPr="00000000">
        <w:rPr>
          <w:rtl w:val="0"/>
        </w:rPr>
        <w:t xml:space="preserve">5.2 Comparison to Data Center Demand</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Annual comparison:</w:t>
      </w:r>
    </w:p>
    <w:p w:rsidR="00000000" w:rsidDel="00000000" w:rsidP="00000000" w:rsidRDefault="00000000" w:rsidRPr="00000000" w14:paraId="00000213">
      <w:pPr>
        <w:tabs>
          <w:tab w:val="center" w:leader="none" w:pos="4680"/>
          <w:tab w:val="right" w:leader="none" w:pos="9360"/>
        </w:tabs>
        <w:spacing w:after="120" w:before="120" w:lineRule="auto"/>
        <w:rPr/>
      </w:pPr>
      <w:r w:rsidDel="00000000" w:rsidR="00000000" w:rsidRPr="00000000">
        <w:rPr>
          <w:rtl w:val="0"/>
        </w:rPr>
        <w:tab/>
      </w:r>
      <m:oMath>
        <m:r>
          <w:rPr/>
          <m:t xml:space="preserve">Share=</m:t>
        </m:r>
        <m:f>
          <m:fPr>
            <m:ctrlPr>
              <w:rPr/>
            </m:ctrlPr>
          </m:fPr>
          <m:num>
            <m:sSub>
              <m:sSubPr>
                <m:ctrlPr>
                  <w:rPr/>
                </m:ctrlPr>
              </m:sSubPr>
              <m:e>
                <m:r>
                  <w:rPr/>
                  <m:t xml:space="preserve">AEP</m:t>
                </m:r>
              </m:e>
              <m:sub>
                <m:r>
                  <w:rPr/>
                  <m:t xml:space="preserve">farm</m:t>
                </m:r>
              </m:sub>
            </m:sSub>
          </m:num>
          <m:den>
            <m:sSub>
              <m:sSubPr>
                <m:ctrlPr>
                  <w:rPr/>
                </m:ctrlPr>
              </m:sSubPr>
              <m:e>
                <m:r>
                  <w:rPr/>
                  <m:t xml:space="preserve">E</m:t>
                </m:r>
              </m:e>
              <m:sub>
                <m:r>
                  <w:rPr/>
                  <m:t xml:space="preserve">demand</m:t>
                </m:r>
              </m:sub>
            </m:sSub>
          </m:den>
        </m:f>
        <m:r>
          <w:rPr/>
          <m:t xml:space="preserve">×100%</m:t>
        </m:r>
      </m:oMath>
      <w:r w:rsidDel="00000000" w:rsidR="00000000" w:rsidRPr="00000000">
        <w:rPr>
          <w:rtl w:val="0"/>
        </w:rPr>
        <w:tab/>
        <w:t xml:space="preserve">(10)</w:t>
      </w:r>
    </w:p>
    <w:p w:rsidR="00000000" w:rsidDel="00000000" w:rsidP="00000000" w:rsidRDefault="00000000" w:rsidRPr="00000000" w14:paraId="00000214">
      <w:pPr>
        <w:spacing w:after="120" w:lineRule="auto"/>
        <w:rPr/>
      </w:pPr>
      <w:r w:rsidDel="00000000" w:rsidR="00000000" w:rsidRPr="00000000">
        <w:rPr>
          <w:rtl w:val="0"/>
        </w:rPr>
        <w:t xml:space="preserve">where Share = fraction of annual demand supplied by wind (%); AEPfarm = wind farm annual energy production (MWh/yr); Edemand = annual energy demand, 122,640 MWh/yr.</w:t>
      </w:r>
    </w:p>
    <w:p w:rsidR="00000000" w:rsidDel="00000000" w:rsidP="00000000" w:rsidRDefault="00000000" w:rsidRPr="00000000" w14:paraId="00000215">
      <w:pPr>
        <w:spacing w:after="120" w:lineRule="auto"/>
        <w:rPr/>
      </w:pPr>
      <w:r w:rsidDel="00000000" w:rsidR="00000000" w:rsidRPr="00000000">
        <w:rPr>
          <w:rtl w:val="0"/>
        </w:rPr>
        <w:t xml:space="preserve">The wind farm produces 129,003 MWh/yr, supplying 105.2% of the data center's 122,640 MWh/yr demand.</w:t>
      </w:r>
    </w:p>
    <w:p w:rsidR="00000000" w:rsidDel="00000000" w:rsidP="00000000" w:rsidRDefault="00000000" w:rsidRPr="00000000" w14:paraId="00000216">
      <w:pPr>
        <w:spacing w:after="120" w:lineRule="auto"/>
        <w:rPr/>
      </w:pPr>
      <w:r w:rsidDel="00000000" w:rsidR="00000000" w:rsidRPr="00000000">
        <w:rPr>
          <w:rtl w:val="0"/>
        </w:rPr>
        <w:t xml:space="preserve">Following the seasonal and diurnal patterns in Section 3.5, wind output exceeds the flat 14 MW load from October to May and at night, and falls short in June to September and during the day. For example, the farm produces about 13,900 MWh in March against 10,416 MWh of demand (a surplus of about 3,500 MWh), but only about 6,500 MWh in August (a deficit of about 3,950 MWh). Within the day, output averages about 17.5 MW at night but only 10 to 12 MW in late morning.</w:t>
      </w:r>
    </w:p>
    <w:p w:rsidR="00000000" w:rsidDel="00000000" w:rsidP="00000000" w:rsidRDefault="00000000" w:rsidRPr="00000000" w14:paraId="00000217">
      <w:pPr>
        <w:spacing w:after="120" w:lineRule="auto"/>
        <w:rPr/>
      </w:pPr>
      <w:r w:rsidDel="00000000" w:rsidR="00000000" w:rsidRPr="00000000">
        <w:rPr>
          <w:rtl w:val="0"/>
        </w:rPr>
      </w:r>
    </w:p>
    <w:p w:rsidR="00000000" w:rsidDel="00000000" w:rsidP="00000000" w:rsidRDefault="00000000" w:rsidRPr="00000000" w14:paraId="00000218">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5.3 Grid Backup Sizing</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hourly WIND Toolkit speeds were run through the power curve for 16 turbines and compared with the 14 MW load.</w:t>
      </w:r>
    </w:p>
    <w:p w:rsidR="00000000" w:rsidDel="00000000" w:rsidP="00000000" w:rsidRDefault="00000000" w:rsidRPr="00000000" w14:paraId="0000021A">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backup</m:t>
            </m:r>
          </m:sub>
        </m:sSub>
        <m:r>
          <w:rPr/>
          <m:t xml:space="preserve">=</m:t>
        </m:r>
        <m:sSub>
          <m:sSubPr>
            <m:ctrlPr>
              <w:rPr/>
            </m:ctrlPr>
          </m:sSubPr>
          <m:e>
            <m:r>
              <w:rPr/>
              <m:t xml:space="preserve">P</m:t>
            </m:r>
          </m:e>
          <m:sub>
            <m:r>
              <w:rPr/>
              <m:t xml:space="preserve">load</m:t>
            </m:r>
          </m:sub>
        </m:sSub>
        <m:r>
          <w:rPr/>
          <m:t xml:space="preserve">=14 MW</m:t>
        </m:r>
      </m:oMath>
      <w:r w:rsidDel="00000000" w:rsidR="00000000" w:rsidRPr="00000000">
        <w:rPr>
          <w:rtl w:val="0"/>
        </w:rPr>
        <w:tab/>
        <w:t xml:space="preserve">(11)</w:t>
      </w:r>
    </w:p>
    <w:p w:rsidR="00000000" w:rsidDel="00000000" w:rsidP="00000000" w:rsidRDefault="00000000" w:rsidRPr="00000000" w14:paraId="0000021B">
      <w:pPr>
        <w:spacing w:after="120" w:lineRule="auto"/>
        <w:rPr/>
      </w:pPr>
      <w:r w:rsidDel="00000000" w:rsidR="00000000" w:rsidRPr="00000000">
        <w:rPr>
          <w:rtl w:val="0"/>
        </w:rPr>
        <w:t xml:space="preserve">Wind output falls to zero below cut-in and above cut-out wind speed, and the data center cannot tolerate interruption. The grid backup is therefore sized to carry the full 14 MW facility load. Wind output is below 14 MW for 4,660 h/yr, requiring 42,069 MWh/yr of grid energy.</w:t>
      </w:r>
    </w:p>
    <w:p w:rsidR="00000000" w:rsidDel="00000000" w:rsidP="00000000" w:rsidRDefault="00000000" w:rsidRPr="00000000" w14:paraId="0000021C">
      <w:pPr>
        <w:pStyle w:val="Heading2"/>
        <w:rPr>
          <w:i w:val="1"/>
          <w:iCs w:val="1"/>
          <w:color w:val="7f7f7f"/>
        </w:rPr>
      </w:pPr>
      <w:r w:rsidDel="00000000" w:rsidR="00000000" w:rsidRPr="00000000">
        <w:rPr>
          <w:rtl w:val="0"/>
        </w:rPr>
        <w:t xml:space="preserve">5.4 Interconnection Capacity</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From Eq. (12):</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1F">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IC</m:t>
            </m:r>
          </m:sub>
        </m:sSub>
        <m:r>
          <w:rPr/>
          <m:t xml:space="preserve">=max</m:t>
        </m:r>
        <m:d>
          <m:dPr>
            <m:begChr m:val="("/>
            <m:endChr m:val=")"/>
            <m:ctrlPr>
              <w:rPr/>
            </m:ctrlPr>
          </m:dPr>
          <m:e>
            <m:sSub>
              <m:sSubPr>
                <m:ctrlPr>
                  <w:rPr/>
                </m:ctrlPr>
              </m:sSubPr>
              <m:e>
                <m:r>
                  <w:rPr/>
                  <m:t xml:space="preserve">P</m:t>
                </m:r>
              </m:e>
              <m:sub>
                <m:r>
                  <w:rPr/>
                  <m:t xml:space="preserve">load</m:t>
                </m:r>
              </m:sub>
            </m:sSub>
            <m:r>
              <w:rPr/>
              <m:t xml:space="preserve">, </m:t>
            </m:r>
            <m:sSub>
              <m:sSubPr>
                <m:ctrlPr>
                  <w:rPr/>
                </m:ctrlPr>
              </m:sSubPr>
              <m:e>
                <m:r>
                  <w:rPr/>
                  <m:t xml:space="preserve">P</m:t>
                </m:r>
              </m:e>
              <m:sub>
                <m:r>
                  <w:rPr/>
                  <m:t xml:space="preserve">inst</m:t>
                </m:r>
              </m:sub>
            </m:sSub>
            <m:r>
              <w:rPr/>
              <m:t xml:space="preserve">−</m:t>
            </m:r>
            <m:sSub>
              <m:sSubPr>
                <m:ctrlPr>
                  <w:rPr/>
                </m:ctrlPr>
              </m:sSubPr>
              <m:e>
                <m:r>
                  <w:rPr/>
                  <m:t xml:space="preserve">P</m:t>
                </m:r>
              </m:e>
              <m:sub>
                <m:r>
                  <w:rPr/>
                  <m:t xml:space="preserve">load</m:t>
                </m:r>
              </m:sub>
            </m:sSub>
          </m:e>
        </m:d>
      </m:oMath>
      <w:r w:rsidDel="00000000" w:rsidR="00000000" w:rsidRPr="00000000">
        <w:rPr>
          <w:rtl w:val="0"/>
        </w:rPr>
        <w:tab/>
        <w:t xml:space="preserve">(12)</w:t>
      </w:r>
    </w:p>
    <w:p w:rsidR="00000000" w:rsidDel="00000000" w:rsidP="00000000" w:rsidRDefault="00000000" w:rsidRPr="00000000" w14:paraId="00000220">
      <w:pPr>
        <w:spacing w:after="120" w:lineRule="auto"/>
        <w:rPr/>
      </w:pPr>
      <w:r w:rsidDel="00000000" w:rsidR="00000000" w:rsidRPr="00000000">
        <w:rPr>
          <w:rtl w:val="0"/>
        </w:rPr>
        <w:t xml:space="preserve">where PIC = required interconnection capacity (MW); Pload = import required when wind output is zero, 14 MW; Pinst = installed wind capacity (MW).</w:t>
      </w:r>
    </w:p>
    <w:p w:rsidR="00000000" w:rsidDel="00000000" w:rsidP="00000000" w:rsidRDefault="00000000" w:rsidRPr="00000000" w14:paraId="00000221">
      <w:pPr>
        <w:spacing w:after="120" w:lineRule="auto"/>
        <w:rPr/>
      </w:pPr>
      <w:r w:rsidDel="00000000" w:rsidR="00000000" w:rsidRPr="00000000">
        <w:rPr>
          <w:rtl w:val="0"/>
        </w:rPr>
        <w:t xml:space="preserve">With 32 MW installed, maximum export is 18 MW. The required interconnection capacity is 18 MW.</w:t>
      </w:r>
    </w:p>
    <w:p w:rsidR="00000000" w:rsidDel="00000000" w:rsidP="00000000" w:rsidRDefault="00000000" w:rsidRPr="00000000" w14:paraId="00000222">
      <w:pPr>
        <w:spacing w:after="120" w:lineRule="auto"/>
        <w:rPr/>
      </w:pPr>
      <w:r w:rsidDel="00000000" w:rsidR="00000000" w:rsidRPr="00000000">
        <w:rPr>
          <w:rtl w:val="0"/>
        </w:rPr>
      </w:r>
    </w:p>
    <w:p w:rsidR="00000000" w:rsidDel="00000000" w:rsidP="00000000" w:rsidRDefault="00000000" w:rsidRPr="00000000" w14:paraId="00000223">
      <w:pPr>
        <w:pStyle w:val="Heading2"/>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tl w:val="0"/>
        </w:rPr>
        <w:t xml:space="preserve">5.5 SAM Analysis</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sdt>
        <w:sdtPr>
          <w:id w:val="-1692773933"/>
          <w:tag w:val="goog_rdk_4"/>
        </w:sdtPr>
        <w:sdtContent>
          <w:commentRangeStart w:id="3"/>
        </w:sdtContent>
      </w:sdt>
      <w:r w:rsidDel="00000000" w:rsidR="00000000" w:rsidRPr="00000000">
        <w:rPr/>
        <w:drawing>
          <wp:inline distB="114300" distT="114300" distL="114300" distR="114300">
            <wp:extent cx="5943600" cy="3543300"/>
            <wp:effectExtent b="0" l="0" r="0" t="0"/>
            <wp:docPr id="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35433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25">
      <w:pPr>
        <w:spacing w:after="120" w:lineRule="auto"/>
        <w:jc w:val="center"/>
        <w:rPr/>
      </w:pPr>
      <w:r w:rsidDel="00000000" w:rsidR="00000000" w:rsidRPr="00000000">
        <w:rPr>
          <w:rtl w:val="0"/>
        </w:rPr>
        <w:t xml:space="preserve">Figure 5-5: SAM Analysis of the Wind Farm for AEP and Capacity factor (Vestas V110-2.0)</w:t>
      </w:r>
    </w:p>
    <w:p w:rsidR="00000000" w:rsidDel="00000000" w:rsidP="00000000" w:rsidRDefault="00000000" w:rsidRPr="00000000" w14:paraId="00000226">
      <w:pPr>
        <w:spacing w:after="120" w:lineRule="auto"/>
        <w:jc w:val="left"/>
        <w:rPr/>
      </w:pPr>
      <w:r w:rsidDel="00000000" w:rsidR="00000000" w:rsidRPr="00000000">
        <w:rPr>
          <w:rtl w:val="0"/>
        </w:rPr>
      </w:r>
    </w:p>
    <w:p w:rsidR="00000000" w:rsidDel="00000000" w:rsidP="00000000" w:rsidRDefault="00000000" w:rsidRPr="00000000" w14:paraId="00000227">
      <w:pPr>
        <w:spacing w:after="240" w:before="240" w:lineRule="auto"/>
        <w:rPr>
          <w:highlight w:val="yellow"/>
        </w:rPr>
      </w:pPr>
      <w:r w:rsidDel="00000000" w:rsidR="00000000" w:rsidRPr="00000000">
        <w:rPr>
          <w:rtl w:val="0"/>
        </w:rPr>
        <w:t xml:space="preserve">The annual energy production (AEP) of the proposed 32-MW wind farm was independently evaluated using the NLR System Advisor Model (SAM) with 2014 WIND Toolkit data and sixteen Vestas V110-2.0 MW turbines operating at a 95-m hub height. The simulation assumed zero specified wake and operational losses and predicted an annual energy production of 124,809.53 MWh with a capacity factor of 44.5%. In comparison, the hand calculation based on the 2007–2014 Weibull wind-speed distribution estimated approximately 129,003 MWh/year and a capacity factor of 46.0%. Thus, the SAM estimate was approximately 3.25% lower, primarily reflecting differences in the wind-resource period and calculation methodology. Although the simulated annual production slightly exceeds the data center's annual demand of 122,640 MWh, grid backup is still required because electricity generation varies with wind conditions.</w:t>
      </w: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t xml:space="preserve">6. Economic Analysis</w:t>
      </w:r>
    </w:p>
    <w:p w:rsidR="00000000" w:rsidDel="00000000" w:rsidP="00000000" w:rsidRDefault="00000000" w:rsidRPr="00000000" w14:paraId="00000229">
      <w:pPr>
        <w:pStyle w:val="Heading2"/>
        <w:rPr>
          <w:i w:val="1"/>
          <w:iCs w:val="1"/>
          <w:color w:val="7f7f7f"/>
        </w:rPr>
      </w:pPr>
      <w:r w:rsidDel="00000000" w:rsidR="00000000" w:rsidRPr="00000000">
        <w:rPr>
          <w:rtl w:val="0"/>
        </w:rPr>
        <w:t xml:space="preserve">6.1 Capital and O&amp;M Cost</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NLR ATB 2025, land-based wind, Moderate scenario, 2025, wind Class 8 (2023$): OCC $1,780/kW and fixed O&amp;M $40.3/kW-yr. The grid price is the EIA NC industrial average.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2C">
      <w:pPr>
        <w:tabs>
          <w:tab w:val="center" w:leader="none" w:pos="4680"/>
          <w:tab w:val="right" w:leader="none" w:pos="9360"/>
        </w:tabs>
        <w:spacing w:after="120" w:before="120" w:lineRule="auto"/>
        <w:rPr/>
      </w:pPr>
      <w:r w:rsidDel="00000000" w:rsidR="00000000" w:rsidRPr="00000000">
        <w:rPr>
          <w:rtl w:val="0"/>
        </w:rPr>
        <w:tab/>
      </w:r>
      <m:oMath>
        <m:r>
          <w:rPr/>
          <m:t xml:space="preserve">CAPEX=OCC×</m:t>
        </m:r>
        <m:sSub>
          <m:sSubPr>
            <m:ctrlPr>
              <w:rPr/>
            </m:ctrlPr>
          </m:sSubPr>
          <m:e>
            <m:r>
              <w:rPr/>
              <m:t xml:space="preserve">P</m:t>
            </m:r>
          </m:e>
          <m:sub>
            <m:r>
              <w:rPr/>
              <m:t xml:space="preserve">inst</m:t>
            </m:r>
          </m:sub>
        </m:sSub>
      </m:oMath>
      <w:r w:rsidDel="00000000" w:rsidR="00000000" w:rsidRPr="00000000">
        <w:rPr>
          <w:rtl w:val="0"/>
        </w:rPr>
        <w:tab/>
        <w:t xml:space="preserve">(13)</w:t>
      </w:r>
    </w:p>
    <w:p w:rsidR="00000000" w:rsidDel="00000000" w:rsidP="00000000" w:rsidRDefault="00000000" w:rsidRPr="00000000" w14:paraId="0000022D">
      <w:pPr>
        <w:spacing w:after="160" w:lineRule="auto"/>
        <w:rPr/>
      </w:pPr>
      <w:r w:rsidDel="00000000" w:rsidR="00000000" w:rsidRPr="00000000">
        <w:rPr>
          <w:rtl w:val="0"/>
        </w:rPr>
        <w:t xml:space="preserve">where </w:t>
      </w:r>
      <w:r w:rsidDel="00000000" w:rsidR="00000000" w:rsidRPr="00000000">
        <w:rPr>
          <w:i w:val="1"/>
          <w:iCs w:val="1"/>
          <w:rtl w:val="0"/>
        </w:rPr>
        <w:t xml:space="preserve">CAPEX</w:t>
      </w:r>
      <w:r w:rsidDel="00000000" w:rsidR="00000000" w:rsidRPr="00000000">
        <w:rPr>
          <w:rtl w:val="0"/>
        </w:rPr>
        <w:t xml:space="preserve"> = total plant capital cost ($); </w:t>
      </w:r>
      <w:r w:rsidDel="00000000" w:rsidR="00000000" w:rsidRPr="00000000">
        <w:rPr>
          <w:i w:val="1"/>
          <w:iCs w:val="1"/>
          <w:rtl w:val="0"/>
        </w:rPr>
        <w:t xml:space="preserve">OCC</w:t>
      </w:r>
      <w:r w:rsidDel="00000000" w:rsidR="00000000" w:rsidRPr="00000000">
        <w:rPr>
          <w:rtl w:val="0"/>
        </w:rPr>
        <w:t xml:space="preserve"> = overnight capital cost ($/kW);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(kW).</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175"/>
        <w:gridCol w:w="3825"/>
        <w:tblGridChange w:id="0">
          <w:tblGrid>
            <w:gridCol w:w="3360"/>
            <w:gridCol w:w="2175"/>
            <w:gridCol w:w="38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b w:val="1"/>
                <w:bCs w:val="1"/>
                <w:color w:val="00000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b w:val="1"/>
                <w:bCs w:val="1"/>
                <w:color w:val="000000"/>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tl w:val="0"/>
              </w:rPr>
              <w:t xml:space="preserve">CAPEX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tl w:val="0"/>
              </w:rPr>
              <w:t xml:space="preserve">56,950,400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tl w:val="0"/>
              </w:rPr>
              <w:t xml:space="preserve">ATB 2025: $1,779.7/kW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tl w:val="0"/>
              </w:rPr>
              <w:t xml:space="preserve">OPEX ($/yr)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1,289,600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tl w:val="0"/>
              </w:rPr>
              <w:t xml:space="preserve">ATB 2025: $40.3/kW-yr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tl w:val="0"/>
              </w:rPr>
              <w:t xml:space="preserve">Grid power price ($/MWh)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tl w:val="0"/>
              </w:rPr>
              <w:t xml:space="preserve">EIA, NC industrial avg. (7.51 ¢/kWh)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tl w:val="0"/>
              </w:rPr>
              <w:t xml:space="preserve">Required rate of return, 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tl w:val="0"/>
              </w:rPr>
              <w:t xml:space="preserve">Project life, N (yr)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Lecture 5 example</w:t>
            </w:r>
          </w:p>
        </w:tc>
      </w:tr>
    </w:tbl>
    <w:p w:rsidR="00000000" w:rsidDel="00000000" w:rsidP="00000000" w:rsidRDefault="00000000" w:rsidRPr="00000000" w14:paraId="00000240">
      <w:pPr>
        <w:spacing w:after="200" w:lineRule="auto"/>
        <w:jc w:val="center"/>
        <w:rPr>
          <w:i w:val="1"/>
          <w:iCs w:val="1"/>
          <w:sz w:val="20"/>
          <w:szCs w:val="20"/>
        </w:rPr>
      </w:pPr>
      <w:r w:rsidDel="00000000" w:rsidR="00000000" w:rsidRPr="00000000">
        <w:rPr>
          <w:i w:val="1"/>
          <w:iCs w:val="1"/>
          <w:sz w:val="20"/>
          <w:szCs w:val="20"/>
          <w:rtl w:val="0"/>
        </w:rPr>
        <w:t xml:space="preserve">Table 6-1. Cost inputs</w:t>
      </w:r>
    </w:p>
    <w:p w:rsidR="00000000" w:rsidDel="00000000" w:rsidP="00000000" w:rsidRDefault="00000000" w:rsidRPr="00000000" w14:paraId="00000241">
      <w:pPr>
        <w:pStyle w:val="Heading2"/>
        <w:rPr>
          <w:i w:val="1"/>
          <w:iCs w:val="1"/>
          <w:color w:val="7f7f7f"/>
        </w:rPr>
      </w:pPr>
      <w:r w:rsidDel="00000000" w:rsidR="00000000" w:rsidRPr="00000000">
        <w:rPr>
          <w:rtl w:val="0"/>
        </w:rPr>
        <w:t xml:space="preserve">6.2 Levelized Cost of Energy</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With r = 7% and N = 25 yr:</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44">
      <w:pPr>
        <w:tabs>
          <w:tab w:val="center" w:leader="none" w:pos="4680"/>
          <w:tab w:val="right" w:leader="none" w:pos="9360"/>
        </w:tabs>
        <w:spacing w:after="120" w:before="120" w:lineRule="auto"/>
        <w:rPr/>
      </w:pPr>
      <w:r w:rsidDel="00000000" w:rsidR="00000000" w:rsidRPr="00000000">
        <w:rPr>
          <w:rtl w:val="0"/>
        </w:rPr>
        <w:tab/>
      </w:r>
      <m:oMath>
        <m:r>
          <w:rPr/>
          <m:t xml:space="preserve">LCOE=</m:t>
        </m:r>
        <m:f>
          <m:fPr>
            <m:ctrlPr>
              <w:rPr/>
            </m:ctrlPr>
          </m:fPr>
          <m:num>
            <m:r>
              <w:rPr/>
              <m:t xml:space="preserve">CAPEX×CRF+OPEX</m:t>
            </m:r>
          </m:num>
          <m:den>
            <m:r>
              <w:rPr/>
              <m:t xml:space="preserve">AEP</m:t>
            </m:r>
          </m:den>
        </m:f>
        <m:r>
          <w:rPr/>
          <m:t xml:space="preserve">,     CRF=</m:t>
        </m:r>
        <m:f>
          <m:fPr>
            <m:ctrlPr>
              <w:rPr/>
            </m:ctrlPr>
          </m:fPr>
          <m:num>
            <m:r>
              <w:rPr/>
              <m:t xml:space="preserve">r</m:t>
            </m:r>
            <m:sSup>
              <m:sSupPr>
                <m:ctrlPr>
                  <w:rPr/>
                </m:ctrlPr>
              </m:sSupPr>
              <m:e>
                <m:d>
                  <m:dPr>
                    <m:begChr m:val="("/>
                    <m:endChr m:val=")"/>
                    <m:ctrlPr>
                      <w:rPr/>
                    </m:ctrlPr>
                  </m:dPr>
                  <m:e>
                    <m:r>
                      <w:rPr/>
                      <m:t xml:space="preserve">1+r</m:t>
                    </m:r>
                  </m:e>
                </m:d>
              </m:e>
              <m:sup>
                <m:r>
                  <w:rPr/>
                  <m:t xml:space="preserve">N</m:t>
                </m:r>
              </m:sup>
            </m:sSup>
          </m:num>
          <m:den>
            <m:sSup>
              <m:sSupPr>
                <m:ctrlPr>
                  <w:rPr/>
                </m:ctrlPr>
              </m:sSupPr>
              <m:e>
                <m:d>
                  <m:dPr>
                    <m:begChr m:val="("/>
                    <m:endChr m:val=")"/>
                    <m:ctrlPr>
                      <w:rPr/>
                    </m:ctrlPr>
                  </m:dPr>
                  <m:e>
                    <m:r>
                      <w:rPr/>
                      <m:t xml:space="preserve">1+r</m:t>
                    </m:r>
                  </m:e>
                </m:d>
              </m:e>
              <m:sup>
                <m:r>
                  <w:rPr/>
                  <m:t xml:space="preserve">N</m:t>
                </m:r>
              </m:sup>
            </m:sSup>
            <m:r>
              <w:rPr/>
              <m:t xml:space="preserve">−1</m:t>
            </m:r>
          </m:den>
        </m:f>
      </m:oMath>
      <w:r w:rsidDel="00000000" w:rsidR="00000000" w:rsidRPr="00000000">
        <w:rPr>
          <w:rtl w:val="0"/>
        </w:rPr>
        <w:tab/>
        <w:t xml:space="preserve">(14)</w:t>
      </w:r>
    </w:p>
    <w:p w:rsidR="00000000" w:rsidDel="00000000" w:rsidP="00000000" w:rsidRDefault="00000000" w:rsidRPr="00000000" w14:paraId="00000245">
      <w:pPr>
        <w:spacing w:after="160" w:lineRule="auto"/>
        <w:rPr/>
      </w:pPr>
      <w:r w:rsidDel="00000000" w:rsidR="00000000" w:rsidRPr="00000000">
        <w:rPr>
          <w:rtl w:val="0"/>
        </w:rPr>
        <w:t xml:space="preserve">where </w:t>
      </w:r>
      <w:r w:rsidDel="00000000" w:rsidR="00000000" w:rsidRPr="00000000">
        <w:rPr>
          <w:i w:val="1"/>
          <w:iCs w:val="1"/>
          <w:rtl w:val="0"/>
        </w:rPr>
        <w:t xml:space="preserve">LCOE</w:t>
      </w:r>
      <w:r w:rsidDel="00000000" w:rsidR="00000000" w:rsidRPr="00000000">
        <w:rPr>
          <w:rtl w:val="0"/>
        </w:rPr>
        <w:t xml:space="preserve"> = levelized cost of energy ($/MWh); </w:t>
      </w:r>
      <w:r w:rsidDel="00000000" w:rsidR="00000000" w:rsidRPr="00000000">
        <w:rPr>
          <w:i w:val="1"/>
          <w:iCs w:val="1"/>
          <w:rtl w:val="0"/>
        </w:rPr>
        <w:t xml:space="preserve">CRF</w:t>
      </w:r>
      <w:r w:rsidDel="00000000" w:rsidR="00000000" w:rsidRPr="00000000">
        <w:rPr>
          <w:rtl w:val="0"/>
        </w:rPr>
        <w:t xml:space="preserve"> = capital recovery factor (1/yr); </w:t>
      </w:r>
      <w:r w:rsidDel="00000000" w:rsidR="00000000" w:rsidRPr="00000000">
        <w:rPr>
          <w:i w:val="1"/>
          <w:iCs w:val="1"/>
          <w:rtl w:val="0"/>
        </w:rPr>
        <w:t xml:space="preserve">OPEX</w:t>
      </w:r>
      <w:r w:rsidDel="00000000" w:rsidR="00000000" w:rsidRPr="00000000">
        <w:rPr>
          <w:rtl w:val="0"/>
        </w:rPr>
        <w:t xml:space="preserve"> = annual operating cost ($/yr); </w:t>
      </w:r>
      <w:r w:rsidDel="00000000" w:rsidR="00000000" w:rsidRPr="00000000">
        <w:rPr>
          <w:i w:val="1"/>
          <w:iCs w:val="1"/>
          <w:rtl w:val="0"/>
        </w:rPr>
        <w:t xml:space="preserve">AEP</w:t>
      </w:r>
      <w:r w:rsidDel="00000000" w:rsidR="00000000" w:rsidRPr="00000000">
        <w:rPr>
          <w:rtl w:val="0"/>
        </w:rPr>
        <w:t xml:space="preserve"> = wind farm annual energy production (MWh/yr);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N</w:t>
      </w:r>
      <w:r w:rsidDel="00000000" w:rsidR="00000000" w:rsidRPr="00000000">
        <w:rPr>
          <w:rtl w:val="0"/>
        </w:rPr>
        <w:t xml:space="preserve"> = project life (yr).</w:t>
      </w:r>
    </w:p>
    <w:p w:rsidR="00000000" w:rsidDel="00000000" w:rsidP="00000000" w:rsidRDefault="00000000" w:rsidRPr="00000000" w14:paraId="00000246">
      <w:pPr>
        <w:spacing w:after="160" w:lineRule="auto"/>
        <w:rPr/>
      </w:pPr>
      <w:r w:rsidDel="00000000" w:rsidR="00000000" w:rsidRPr="00000000">
        <w:rPr>
          <w:rtl w:val="0"/>
        </w:rPr>
        <w:t xml:space="preserve">CRF = 0.08581, LCOE = (56,950,400 × 0.08581 + 1,289,600) / 129,003 = $47.88/MWh, which is $27.12/MWh below the $75/MWh grid price.</w:t>
      </w:r>
    </w:p>
    <w:p w:rsidR="00000000" w:rsidDel="00000000" w:rsidP="00000000" w:rsidRDefault="00000000" w:rsidRPr="00000000" w14:paraId="00000247">
      <w:pPr>
        <w:pStyle w:val="Heading2"/>
        <w:rPr>
          <w:i w:val="1"/>
          <w:iCs w:val="1"/>
          <w:color w:val="7f7f7f"/>
        </w:rPr>
      </w:pPr>
      <w:r w:rsidDel="00000000" w:rsidR="00000000" w:rsidRPr="00000000">
        <w:rPr>
          <w:rtl w:val="0"/>
        </w:rPr>
        <w:t xml:space="preserve">6.3 Net Present Value and Internal Rate of Return</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Revenue is the avoided grid purchase.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4A">
      <w:pPr>
        <w:tabs>
          <w:tab w:val="center" w:leader="none" w:pos="4680"/>
          <w:tab w:val="right" w:leader="none" w:pos="9360"/>
        </w:tabs>
        <w:spacing w:after="120" w:before="120" w:lineRule="auto"/>
        <w:rPr/>
      </w:pPr>
      <w:r w:rsidDel="00000000" w:rsidR="00000000" w:rsidRPr="00000000">
        <w:rPr>
          <w:rtl w:val="0"/>
        </w:rPr>
        <w:tab/>
      </w:r>
      <m:oMath>
        <m:r>
          <w:rPr/>
          <m:t xml:space="preserve">Revenue=AEP×</m:t>
        </m:r>
        <m:sSub>
          <m:sSubPr>
            <m:ctrlPr>
              <w:rPr/>
            </m:ctrlPr>
          </m:sSubPr>
          <m:e>
            <m:r>
              <w:rPr/>
              <m:t xml:space="preserve">P</m:t>
            </m:r>
          </m:e>
          <m:sub>
            <m:r>
              <w:rPr/>
              <m:t xml:space="preserve">e</m:t>
            </m:r>
          </m:sub>
        </m:sSub>
        <m:r>
          <w:rPr/>
          <m:t xml:space="preserve">,     </m:t>
        </m:r>
        <m:sSub>
          <m:sSubPr>
            <m:ctrlPr>
              <w:rPr/>
            </m:ctrlPr>
          </m:sSubPr>
          <m:e>
            <m:r>
              <w:rPr/>
              <m:t xml:space="preserve">CF</m:t>
            </m:r>
          </m:e>
          <m:sub>
            <m:r>
              <w:rPr/>
              <m:t xml:space="preserve">t</m:t>
            </m:r>
          </m:sub>
        </m:sSub>
        <m:r>
          <w:rPr/>
          <m:t xml:space="preserve">=Revenue−OPEX</m:t>
        </m:r>
      </m:oMath>
      <w:r w:rsidDel="00000000" w:rsidR="00000000" w:rsidRPr="00000000">
        <w:rPr>
          <w:rtl w:val="0"/>
        </w:rPr>
        <w:tab/>
        <w:t xml:space="preserve">(15)</w:t>
      </w:r>
    </w:p>
    <w:p w:rsidR="00000000" w:rsidDel="00000000" w:rsidP="00000000" w:rsidRDefault="00000000" w:rsidRPr="00000000" w14:paraId="0000024B">
      <w:pPr>
        <w:tabs>
          <w:tab w:val="center" w:leader="none" w:pos="4680"/>
          <w:tab w:val="right" w:leader="none" w:pos="9360"/>
        </w:tabs>
        <w:spacing w:after="120" w:before="120" w:lineRule="auto"/>
        <w:rPr/>
      </w:pPr>
      <w:r w:rsidDel="00000000" w:rsidR="00000000" w:rsidRPr="00000000">
        <w:rPr>
          <w:rtl w:val="0"/>
        </w:rPr>
        <w:tab/>
      </w:r>
      <m:oMath>
        <m:r>
          <w:rPr/>
          <m:t xml:space="preserve">NPV=−CAPEX+</m:t>
        </m:r>
        <m:nary>
          <m:naryPr>
            <m:chr m:val="∑"/>
            <m:ctrlPr>
              <w:rPr/>
            </m:ctrlPr>
          </m:naryPr>
          <m:sub>
            <m:r>
              <w:rPr/>
              <m:t xml:space="preserve">t=1</m:t>
            </m:r>
          </m:sub>
          <m:sup>
            <m:r>
              <w:rPr/>
              <m:t xml:space="preserve">N</m:t>
            </m:r>
          </m:sup>
        </m:nary>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1+r</m:t>
                    </m:r>
                  </m:e>
                </m:d>
              </m:e>
              <m:sup>
                <m:r>
                  <w:rPr/>
                  <m:t xml:space="preserve">t</m:t>
                </m:r>
              </m:sup>
            </m:sSup>
          </m:den>
        </m:f>
      </m:oMath>
      <w:r w:rsidDel="00000000" w:rsidR="00000000" w:rsidRPr="00000000">
        <w:rPr>
          <w:rtl w:val="0"/>
        </w:rPr>
        <w:tab/>
        <w:t xml:space="preserve">(16)</w:t>
      </w:r>
    </w:p>
    <w:p w:rsidR="00000000" w:rsidDel="00000000" w:rsidP="00000000" w:rsidRDefault="00000000" w:rsidRPr="00000000" w14:paraId="0000024C">
      <w:pPr>
        <w:tabs>
          <w:tab w:val="center" w:leader="none" w:pos="4680"/>
          <w:tab w:val="right" w:leader="none" w:pos="9360"/>
        </w:tabs>
        <w:spacing w:after="120" w:before="120" w:lineRule="auto"/>
        <w:rPr/>
      </w:pPr>
      <w:r w:rsidDel="00000000" w:rsidR="00000000" w:rsidRPr="00000000">
        <w:rPr>
          <w:rtl w:val="0"/>
        </w:rPr>
        <w:tab/>
      </w:r>
      <m:oMath>
        <m:r>
          <w:rPr/>
          <m:t xml:space="preserve">0=−CAPEX+</m:t>
        </m:r>
        <m:nary>
          <m:naryPr>
            <m:chr m:val="∑"/>
            <m:ctrlPr>
              <w:rPr/>
            </m:ctrlPr>
          </m:naryPr>
          <m:sub>
            <m:r>
              <w:rPr/>
              <m:t xml:space="preserve">t=1</m:t>
            </m:r>
          </m:sub>
          <m:sup>
            <m:r>
              <w:rPr/>
              <m:t xml:space="preserve">N</m:t>
            </m:r>
          </m:sup>
        </m:nary>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1+IRR</m:t>
                    </m:r>
                  </m:e>
                </m:d>
              </m:e>
              <m:sup>
                <m:r>
                  <w:rPr/>
                  <m:t xml:space="preserve">t</m:t>
                </m:r>
              </m:sup>
            </m:sSup>
          </m:den>
        </m:f>
      </m:oMath>
      <w:r w:rsidDel="00000000" w:rsidR="00000000" w:rsidRPr="00000000">
        <w:rPr>
          <w:rtl w:val="0"/>
        </w:rPr>
        <w:tab/>
        <w:t xml:space="preserve">(17)</w:t>
      </w:r>
    </w:p>
    <w:p w:rsidR="00000000" w:rsidDel="00000000" w:rsidP="00000000" w:rsidRDefault="00000000" w:rsidRPr="00000000" w14:paraId="0000024D">
      <w:pPr>
        <w:spacing w:after="160" w:lineRule="auto"/>
        <w:rPr/>
      </w:pPr>
      <w:r w:rsidDel="00000000" w:rsidR="00000000" w:rsidRPr="00000000">
        <w:rPr>
          <w:rtl w:val="0"/>
        </w:rPr>
        <w:t xml:space="preserve">where </w:t>
      </w:r>
      <w:r w:rsidDel="00000000" w:rsidR="00000000" w:rsidRPr="00000000">
        <w:rPr>
          <w:i w:val="1"/>
          <w:iCs w:val="1"/>
          <w:rtl w:val="0"/>
        </w:rPr>
        <w:t xml:space="preserve">Revenue</w:t>
      </w:r>
      <w:r w:rsidDel="00000000" w:rsidR="00000000" w:rsidRPr="00000000">
        <w:rPr>
          <w:rtl w:val="0"/>
        </w:rPr>
        <w:t xml:space="preserve"> = annual value of energy produced (avoided grid purchases) ($/yr); </w:t>
      </w:r>
      <w:r w:rsidDel="00000000" w:rsidR="00000000" w:rsidRPr="00000000">
        <w:rPr>
          <w:i w:val="1"/>
          <w:iCs w:val="1"/>
          <w:rtl w:val="0"/>
        </w:rPr>
        <w:t xml:space="preserve">P</w:t>
      </w:r>
      <w:r w:rsidDel="00000000" w:rsidR="00000000" w:rsidRPr="00000000">
        <w:rPr>
          <w:i w:val="1"/>
          <w:iCs w:val="1"/>
          <w:vertAlign w:val="subscript"/>
          <w:rtl w:val="0"/>
        </w:rPr>
        <w:t xml:space="preserve">e</w:t>
      </w:r>
      <w:r w:rsidDel="00000000" w:rsidR="00000000" w:rsidRPr="00000000">
        <w:rPr>
          <w:rtl w:val="0"/>
        </w:rPr>
        <w:t xml:space="preserve"> = grid electricity price ($/MWh); </w:t>
      </w:r>
      <w:r w:rsidDel="00000000" w:rsidR="00000000" w:rsidRPr="00000000">
        <w:rPr>
          <w:i w:val="1"/>
          <w:iCs w:val="1"/>
          <w:rtl w:val="0"/>
        </w:rPr>
        <w:t xml:space="preserve">CF</w:t>
      </w:r>
      <w:r w:rsidDel="00000000" w:rsidR="00000000" w:rsidRPr="00000000">
        <w:rPr>
          <w:i w:val="1"/>
          <w:iCs w:val="1"/>
          <w:vertAlign w:val="subscript"/>
          <w:rtl w:val="0"/>
        </w:rPr>
        <w:t xml:space="preserve">t</w:t>
      </w:r>
      <w:r w:rsidDel="00000000" w:rsidR="00000000" w:rsidRPr="00000000">
        <w:rPr>
          <w:rtl w:val="0"/>
        </w:rPr>
        <w:t xml:space="preserve"> = net cash flow in year t ($/yr); </w:t>
      </w:r>
      <w:r w:rsidDel="00000000" w:rsidR="00000000" w:rsidRPr="00000000">
        <w:rPr>
          <w:i w:val="1"/>
          <w:iCs w:val="1"/>
          <w:rtl w:val="0"/>
        </w:rPr>
        <w:t xml:space="preserve">NPV</w:t>
      </w:r>
      <w:r w:rsidDel="00000000" w:rsidR="00000000" w:rsidRPr="00000000">
        <w:rPr>
          <w:rtl w:val="0"/>
        </w:rPr>
        <w:t xml:space="preserve"> = net present value ($); </w:t>
      </w:r>
      <w:r w:rsidDel="00000000" w:rsidR="00000000" w:rsidRPr="00000000">
        <w:rPr>
          <w:i w:val="1"/>
          <w:iCs w:val="1"/>
          <w:rtl w:val="0"/>
        </w:rPr>
        <w:t xml:space="preserve">IRR</w:t>
      </w:r>
      <w:r w:rsidDel="00000000" w:rsidR="00000000" w:rsidRPr="00000000">
        <w:rPr>
          <w:rtl w:val="0"/>
        </w:rPr>
        <w:t xml:space="preserve"> = internal rate of return (%);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t</w:t>
      </w:r>
      <w:r w:rsidDel="00000000" w:rsidR="00000000" w:rsidRPr="00000000">
        <w:rPr>
          <w:rtl w:val="0"/>
        </w:rPr>
        <w:t xml:space="preserve"> = year (yr); </w:t>
      </w:r>
      <w:r w:rsidDel="00000000" w:rsidR="00000000" w:rsidRPr="00000000">
        <w:rPr>
          <w:i w:val="1"/>
          <w:iCs w:val="1"/>
          <w:rtl w:val="0"/>
        </w:rPr>
        <w:t xml:space="preserve">N</w:t>
      </w:r>
      <w:r w:rsidDel="00000000" w:rsidR="00000000" w:rsidRPr="00000000">
        <w:rPr>
          <w:rtl w:val="0"/>
        </w:rPr>
        <w:t xml:space="preserve"> = project life (yr).</w:t>
      </w:r>
    </w:p>
    <w:p w:rsidR="00000000" w:rsidDel="00000000" w:rsidP="00000000" w:rsidRDefault="00000000" w:rsidRPr="00000000" w14:paraId="0000024E">
      <w:pPr>
        <w:spacing w:after="160" w:lineRule="auto"/>
        <w:rPr/>
      </w:pPr>
      <w:r w:rsidDel="00000000" w:rsidR="00000000" w:rsidRPr="00000000">
        <w:rPr>
          <w:rtl w:val="0"/>
        </w:rPr>
      </w:r>
    </w:p>
    <w:p w:rsidR="00000000" w:rsidDel="00000000" w:rsidP="00000000" w:rsidRDefault="00000000" w:rsidRPr="00000000" w14:paraId="0000024F">
      <w:pPr>
        <w:spacing w:after="160" w:lineRule="auto"/>
        <w:rPr/>
      </w:pPr>
      <w:r w:rsidDel="00000000" w:rsidR="00000000" w:rsidRPr="00000000">
        <w:rPr>
          <w:rtl w:val="0"/>
        </w:rPr>
        <w:t xml:space="preserve">Revenue = 129,003 × $75 = $9,675,230/yr and CFt = $8,385,630/yr, so NPV = $40.8 M and IRR = 14.2%. Because NPV &gt; 0 and IRR &gt; 7%, the project is viable.</w:t>
      </w:r>
    </w:p>
    <w:p w:rsidR="00000000" w:rsidDel="00000000" w:rsidP="00000000" w:rsidRDefault="00000000" w:rsidRPr="00000000" w14:paraId="00000250">
      <w:pPr>
        <w:spacing w:after="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b w:val="1"/>
                <w:bCs w:val="1"/>
                <w:color w:val="000000"/>
                <w:sz w:val="20"/>
                <w:szCs w:val="2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b w:val="1"/>
                <w:bCs w:val="1"/>
                <w:color w:val="000000"/>
                <w:sz w:val="20"/>
                <w:szCs w:val="2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sz w:val="20"/>
                <w:szCs w:val="20"/>
                <w:rtl w:val="0"/>
              </w:rPr>
              <w:t xml:space="preserve">LCOE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tl w:val="0"/>
              </w:rPr>
              <w:t xml:space="preserve">47.88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tl w:val="0"/>
              </w:rPr>
              <w:t xml:space="preserve">49.50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sz w:val="20"/>
                <w:szCs w:val="20"/>
                <w:rtl w:val="0"/>
              </w:rPr>
              <w:t xml:space="preserve">Grid power price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tl w:val="0"/>
              </w:rPr>
              <w:t xml:space="preserve">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tl w:val="0"/>
              </w:rPr>
              <w:t xml:space="preserve">75.00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20"/>
                <w:szCs w:val="20"/>
                <w:rtl w:val="0"/>
              </w:rPr>
              <w:t xml:space="preserve">NPV at 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tl w:val="0"/>
              </w:rPr>
              <w:t xml:space="preserve">40,772,236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tl w:val="0"/>
              </w:rPr>
              <w:t xml:space="preserve">37,107,008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sz w:val="20"/>
                <w:szCs w:val="20"/>
                <w:rtl w:val="0"/>
              </w:rPr>
              <w:t xml:space="preserve">IRR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tl w:val="0"/>
              </w:rPr>
              <w:t xml:space="preserve">14.2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tl w:val="0"/>
              </w:rPr>
              <w:t xml:space="preserve">13.59</w:t>
            </w:r>
          </w:p>
        </w:tc>
      </w:tr>
    </w:tbl>
    <w:p w:rsidR="00000000" w:rsidDel="00000000" w:rsidP="00000000" w:rsidRDefault="00000000" w:rsidRPr="00000000" w14:paraId="00000260">
      <w:pPr>
        <w:spacing w:after="200" w:lineRule="auto"/>
        <w:jc w:val="center"/>
        <w:rPr/>
      </w:pPr>
      <w:r w:rsidDel="00000000" w:rsidR="00000000" w:rsidRPr="00000000">
        <w:rPr>
          <w:i w:val="1"/>
          <w:iCs w:val="1"/>
          <w:sz w:val="20"/>
          <w:szCs w:val="20"/>
          <w:rtl w:val="0"/>
        </w:rPr>
        <w:t xml:space="preserve">Table 6-2. Economic results</w:t>
      </w:r>
      <w:r w:rsidDel="00000000" w:rsidR="00000000" w:rsidRPr="00000000">
        <w:rPr>
          <w:rtl w:val="0"/>
        </w:rPr>
      </w:r>
    </w:p>
    <w:p w:rsidR="00000000" w:rsidDel="00000000" w:rsidP="00000000" w:rsidRDefault="00000000" w:rsidRPr="00000000" w14:paraId="00000261">
      <w:pPr>
        <w:pStyle w:val="Heading2"/>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tl w:val="0"/>
        </w:rPr>
        <w:t xml:space="preserve">6.4 SAM Analysis</w:t>
      </w:r>
      <w:r w:rsidDel="00000000" w:rsidR="00000000" w:rsidRPr="00000000">
        <w:rPr>
          <w:rtl w:val="0"/>
        </w:rPr>
      </w:r>
    </w:p>
    <w:p w:rsidR="00000000" w:rsidDel="00000000" w:rsidP="00000000" w:rsidRDefault="00000000" w:rsidRPr="00000000" w14:paraId="00000262">
      <w:pPr>
        <w:rPr>
          <w:highlight w:val="yellow"/>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sdt>
        <w:sdtPr>
          <w:id w:val="1266179221"/>
          <w:tag w:val="goog_rdk_5"/>
        </w:sdtPr>
        <w:sdtContent>
          <w:commentRangeStart w:id="4"/>
        </w:sdtContent>
      </w:sdt>
      <w:r w:rsidDel="00000000" w:rsidR="00000000" w:rsidRPr="00000000">
        <w:rPr>
          <w:i w:val="1"/>
          <w:iCs w:val="1"/>
          <w:color w:val="7f7f7f"/>
        </w:rPr>
        <w:drawing>
          <wp:inline distB="114300" distT="114300" distL="114300" distR="114300">
            <wp:extent cx="5943600" cy="3543300"/>
            <wp:effectExtent b="0" l="0" r="0" t="0"/>
            <wp:docPr id="1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5433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sdt>
        <w:sdtPr>
          <w:id w:val="1776298906"/>
          <w:tag w:val="goog_rdk_6"/>
        </w:sdtPr>
        <w:sdtContent>
          <w:commentRangeStart w:id="5"/>
        </w:sdtContent>
      </w:sdt>
      <w:r w:rsidDel="00000000" w:rsidR="00000000" w:rsidRPr="00000000">
        <w:rPr>
          <w:rtl w:val="0"/>
        </w:rPr>
        <w:t xml:space="preserve">Figure 6-4: SAM Analysis of the Wind Farm for LCOE, NPV, IRR, and financial results (Vestas V110-2.0)</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266">
      <w:pPr>
        <w:spacing w:after="240" w:before="240" w:lineRule="auto"/>
        <w:rPr>
          <w:i w:val="1"/>
          <w:iCs w:val="1"/>
          <w:color w:val="7f7f7f"/>
        </w:rPr>
      </w:pPr>
      <w:r w:rsidDel="00000000" w:rsidR="00000000" w:rsidRPr="00000000">
        <w:rPr>
          <w:rtl w:val="0"/>
        </w:rPr>
        <w:t xml:space="preserve">The economic performance of the proposed wind farm was evaluated using the NLR System Advisor Model (SAM), assuming a capital cost of $56,950,400, annual operating expenses of $1,289,600, a 25-year project lifetime, a 7% discount rate, and an assumed electricity value of $75/MWh. The simplified SAM comparison excluded income taxes, project debt, annual AC degradation, and specified wake and operational losses. The simulation produced a levelized cost of energy (LCOE) of $49.50/MWh, a net present value (NPV) of approximately $37.11 million, and an end-of-project internal rate of return (IRR) of 13.59%. Compared with the hand-calculated values of $47.88/MWh, $40.77 million, and 14.2%, respectively, SAM predicted slightly less favorable economic performance, partly due to its lower estimated electricity generation and differences in financial modeling. Both analyses indicate favorable preliminary economics under the assumed costs and electricity value; however, actual feasibility remains dependent on site-specific conditions and a verified electricity-pricing arrangement.</w:t>
      </w:r>
      <w:r w:rsidDel="00000000" w:rsidR="00000000" w:rsidRPr="00000000">
        <w:rPr>
          <w:rtl w:val="0"/>
        </w:rPr>
      </w:r>
    </w:p>
    <w:p w:rsidR="00000000" w:rsidDel="00000000" w:rsidP="00000000" w:rsidRDefault="00000000" w:rsidRPr="00000000" w14:paraId="00000267">
      <w:pPr>
        <w:pStyle w:val="Heading1"/>
        <w:rPr>
          <w:i w:val="1"/>
          <w:iCs w:val="1"/>
          <w:color w:val="7f7f7f"/>
        </w:rPr>
      </w:pPr>
      <w:r w:rsidDel="00000000" w:rsidR="00000000" w:rsidRPr="00000000">
        <w:rPr>
          <w:rtl w:val="0"/>
        </w:rPr>
        <w:t xml:space="preserve">7. Permitting Checklist and Timeline</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Site A: Perquimans County, coastal plain.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1800"/>
        <w:gridCol w:w="1500"/>
        <w:gridCol w:w="1900"/>
        <w:tblGridChange w:id="0">
          <w:tblGrid>
            <w:gridCol w:w="4160"/>
            <w:gridCol w:w="1800"/>
            <w:gridCol w:w="150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b w:val="1"/>
                <w:bCs w:val="1"/>
                <w:color w:val="000000"/>
                <w:sz w:val="20"/>
                <w:szCs w:val="20"/>
                <w:rtl w:val="0"/>
              </w:rPr>
              <w:t xml:space="preserve">Permit /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b w:val="1"/>
                <w:bCs w:val="1"/>
                <w:color w:val="000000"/>
                <w:sz w:val="20"/>
                <w:szCs w:val="20"/>
                <w:rtl w:val="0"/>
              </w:rPr>
              <w:t xml:space="preserve">Agency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b w:val="1"/>
                <w:bCs w:val="1"/>
                <w:color w:val="000000"/>
                <w:sz w:val="20"/>
                <w:szCs w:val="20"/>
                <w:rtl w:val="0"/>
              </w:rPr>
              <w:t xml:space="preserve">Applies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1"/>
                <w:bCs w:val="1"/>
                <w:color w:val="000000"/>
                <w:sz w:val="20"/>
                <w:szCs w:val="20"/>
                <w:rtl w:val="0"/>
              </w:rPr>
              <w:t xml:space="preserve">Est. 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sz w:val="20"/>
                <w:szCs w:val="20"/>
                <w:rtl w:val="0"/>
              </w:rPr>
              <w:t xml:space="preserve">FAA Determination of No Hazard (14 CFR Part 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sz w:val="20"/>
                <w:szCs w:val="20"/>
                <w:rtl w:val="0"/>
              </w:rPr>
              <w:t xml:space="preserve">FAA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F">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tl w:val="0"/>
              </w:rPr>
              <w:t xml:space="preserve">3-6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sz w:val="20"/>
                <w:szCs w:val="20"/>
                <w:rtl w:val="0"/>
              </w:rPr>
              <w:t xml:space="preserve">Mountain Ridge Protection Act (NCGS 113A, Art.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3">
            <w:pPr>
              <w:jc w:val="center"/>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tl w:val="0"/>
              </w:rPr>
              <w:t xml:space="preserve">N/a - not near a protected ridge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sz w:val="20"/>
                <w:szCs w:val="20"/>
                <w:rtl w:val="0"/>
              </w:rPr>
              <w:t xml:space="preserve">Coastal wind energy facility permit (NCGS 143-215.115 to .121)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sz w:val="20"/>
                <w:szCs w:val="20"/>
                <w:rtl w:val="0"/>
              </w:rPr>
              <w:t xml:space="preserve">NCDEQ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7">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tl w:val="0"/>
              </w:rPr>
              <w:t xml:space="preserve">12-18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sz w:val="20"/>
                <w:szCs w:val="20"/>
                <w:rtl w:val="0"/>
              </w:rPr>
              <w:t xml:space="preserve">County zoning / conditional use permit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B">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tl w:val="0"/>
              </w:rPr>
              <w:t xml:space="preserve">4-9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20"/>
                <w:szCs w:val="20"/>
                <w:rtl w:val="0"/>
              </w:rPr>
              <w:t xml:space="preserve">Generator interconnection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sz w:val="20"/>
                <w:szCs w:val="20"/>
                <w:rtl w:val="0"/>
              </w:rPr>
              <w:t xml:space="preserve">Dominion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F">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tl w:val="0"/>
              </w:rPr>
              <w:t xml:space="preserve">2-4 Years</w:t>
            </w:r>
          </w:p>
        </w:tc>
      </w:tr>
    </w:tbl>
    <w:p w:rsidR="00000000" w:rsidDel="00000000" w:rsidP="00000000" w:rsidRDefault="00000000" w:rsidRPr="00000000" w14:paraId="00000281">
      <w:pPr>
        <w:spacing w:after="200" w:lineRule="auto"/>
        <w:jc w:val="center"/>
        <w:rPr>
          <w:sz w:val="20"/>
          <w:szCs w:val="20"/>
        </w:rPr>
      </w:pPr>
      <w:r w:rsidDel="00000000" w:rsidR="00000000" w:rsidRPr="00000000">
        <w:rPr>
          <w:i w:val="1"/>
          <w:iCs w:val="1"/>
          <w:sz w:val="20"/>
          <w:szCs w:val="20"/>
          <w:rtl w:val="0"/>
        </w:rPr>
        <w:t xml:space="preserve">Table 7-1. Permitting checklist</w:t>
      </w:r>
      <w:r w:rsidDel="00000000" w:rsidR="00000000" w:rsidRPr="00000000">
        <w:rPr>
          <w:rtl w:val="0"/>
        </w:rPr>
      </w:r>
    </w:p>
    <w:p w:rsidR="00000000" w:rsidDel="00000000" w:rsidP="00000000" w:rsidRDefault="00000000" w:rsidRPr="00000000" w14:paraId="00000282">
      <w:pPr>
        <w:spacing w:after="200" w:lineRule="auto"/>
        <w:rPr/>
      </w:pPr>
      <w:r w:rsidDel="00000000" w:rsidR="00000000" w:rsidRPr="00000000">
        <w:rPr>
          <w:rtl w:val="0"/>
        </w:rPr>
        <w:t xml:space="preserve">Interconnection is the critical path, so commercial operation is about 3 to 4 years out. Note: Site A is served by Dominion Energy NC (PJM), which follows an interconnection process equivalent to Duke Energy's.</w:t>
      </w:r>
    </w:p>
    <w:p w:rsidR="00000000" w:rsidDel="00000000" w:rsidP="00000000" w:rsidRDefault="00000000" w:rsidRPr="00000000" w14:paraId="00000283">
      <w:pPr>
        <w:spacing w:after="200" w:lineRule="auto"/>
        <w:jc w:val="left"/>
        <w:rPr>
          <w:i w:val="1"/>
          <w:iCs w:val="1"/>
          <w:sz w:val="20"/>
          <w:szCs w:val="20"/>
        </w:rPr>
      </w:pPr>
      <w:r w:rsidDel="00000000" w:rsidR="00000000" w:rsidRPr="00000000">
        <w:rPr>
          <w:rtl w:val="0"/>
        </w:rPr>
      </w:r>
    </w:p>
    <w:p w:rsidR="00000000" w:rsidDel="00000000" w:rsidP="00000000" w:rsidRDefault="00000000" w:rsidRPr="00000000" w14:paraId="00000284">
      <w:pPr>
        <w:pStyle w:val="Heading1"/>
        <w:rPr/>
      </w:pPr>
      <w:r w:rsidDel="00000000" w:rsidR="00000000" w:rsidRPr="00000000">
        <w:rPr>
          <w:rtl w:val="0"/>
        </w:rPr>
        <w:t xml:space="preserve">8. Site Plan and Single-Line Diagram</w:t>
      </w:r>
    </w:p>
    <w:p w:rsidR="00000000" w:rsidDel="00000000" w:rsidP="00000000" w:rsidRDefault="00000000" w:rsidRPr="00000000" w14:paraId="00000285">
      <w:pPr>
        <w:pStyle w:val="Heading2"/>
        <w:rPr/>
      </w:pPr>
      <w:r w:rsidDel="00000000" w:rsidR="00000000" w:rsidRPr="00000000">
        <w:rPr>
          <w:rtl w:val="0"/>
        </w:rPr>
        <w:t xml:space="preserve">8.1 Site Plan</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16 turbines, 34.5 kV collection along the access roads, the project substation, and a 5.8 km 230 kV line to the South Hertford 230 kV substation (point of interconnection).</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sdt>
        <w:sdtPr>
          <w:id w:val="571130029"/>
          <w:tag w:val="goog_rdk_7"/>
        </w:sdtPr>
        <w:sdtContent>
          <w:commentRangeStart w:id="6"/>
        </w:sdtContent>
      </w:sdt>
      <w:r w:rsidDel="00000000" w:rsidR="00000000" w:rsidRPr="00000000">
        <w:rPr>
          <w:i w:val="1"/>
          <w:iCs w:val="1"/>
          <w:color w:val="7f7f7f"/>
        </w:rPr>
        <w:drawing>
          <wp:inline distB="114300" distT="114300" distL="114300" distR="114300">
            <wp:extent cx="5943600" cy="5613400"/>
            <wp:effectExtent b="0" l="0" r="0" t="0"/>
            <wp:docPr id="6"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56134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8A">
      <w:pPr>
        <w:spacing w:after="200" w:lineRule="auto"/>
        <w:jc w:val="center"/>
        <w:rPr/>
      </w:pPr>
      <w:r w:rsidDel="00000000" w:rsidR="00000000" w:rsidRPr="00000000">
        <w:rPr>
          <w:i w:val="1"/>
          <w:iCs w:val="1"/>
          <w:sz w:val="20"/>
          <w:szCs w:val="20"/>
          <w:rtl w:val="0"/>
        </w:rPr>
        <w:t xml:space="preserve">Figure 8-1. Site plan</w:t>
      </w: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2"/>
        <w:rPr/>
      </w:pPr>
      <w:r w:rsidDel="00000000" w:rsidR="00000000" w:rsidRPr="00000000">
        <w:rPr>
          <w:rtl w:val="0"/>
        </w:rPr>
        <w:t xml:space="preserve">8.2 Single-Line Electrical Diagram</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i w:val="1"/>
          <w:iCs w:val="1"/>
          <w:color w:val="7f7f7f"/>
        </w:rPr>
        <w:drawing>
          <wp:inline distB="114300" distT="114300" distL="114300" distR="114300">
            <wp:extent cx="6015038" cy="6786967"/>
            <wp:effectExtent b="0" l="0" r="0" t="0"/>
            <wp:docPr id="18" name="image21.png"/>
            <a:graphic>
              <a:graphicData uri="http://schemas.openxmlformats.org/drawingml/2006/picture">
                <pic:pic>
                  <pic:nvPicPr>
                    <pic:cNvPr id="0" name="image21.png"/>
                    <pic:cNvPicPr preferRelativeResize="0"/>
                  </pic:nvPicPr>
                  <pic:blipFill>
                    <a:blip r:embed="rId28"/>
                    <a:srcRect b="4193" l="8385" r="9472" t="3106"/>
                    <a:stretch>
                      <a:fillRect/>
                    </a:stretch>
                  </pic:blipFill>
                  <pic:spPr>
                    <a:xfrm>
                      <a:off x="0" y="0"/>
                      <a:ext cx="6015038" cy="6786967"/>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00" w:lineRule="auto"/>
        <w:jc w:val="center"/>
        <w:rPr>
          <w:i w:val="1"/>
          <w:iCs w:val="1"/>
          <w:sz w:val="20"/>
          <w:szCs w:val="20"/>
        </w:rPr>
      </w:pPr>
      <w:r w:rsidDel="00000000" w:rsidR="00000000" w:rsidRPr="00000000">
        <w:rPr>
          <w:i w:val="1"/>
          <w:iCs w:val="1"/>
          <w:sz w:val="20"/>
          <w:szCs w:val="20"/>
          <w:rtl w:val="0"/>
        </w:rPr>
        <w:t xml:space="preserve">Figure 8-2. Single-line diagram</w:t>
      </w:r>
    </w:p>
    <w:p w:rsidR="00000000" w:rsidDel="00000000" w:rsidP="00000000" w:rsidRDefault="00000000" w:rsidRPr="00000000" w14:paraId="0000028F">
      <w:pPr>
        <w:spacing w:after="200" w:lineRule="auto"/>
        <w:jc w:val="center"/>
        <w:rPr>
          <w:i w:val="1"/>
          <w:iCs w:val="1"/>
          <w:sz w:val="20"/>
          <w:szCs w:val="20"/>
          <w:highlight w:val="yellow"/>
        </w:rPr>
      </w:pPr>
      <w:r w:rsidDel="00000000" w:rsidR="00000000" w:rsidRPr="00000000">
        <w:rPr>
          <w:rtl w:val="0"/>
        </w:rPr>
      </w:r>
    </w:p>
    <w:p w:rsidR="00000000" w:rsidDel="00000000" w:rsidP="00000000" w:rsidRDefault="00000000" w:rsidRPr="00000000" w14:paraId="00000290">
      <w:pPr>
        <w:pStyle w:val="Heading1"/>
        <w:rPr/>
      </w:pPr>
      <w:r w:rsidDel="00000000" w:rsidR="00000000" w:rsidRPr="00000000">
        <w:rPr>
          <w:b w:val="0"/>
          <w:bCs w:val="0"/>
          <w:sz w:val="22"/>
          <w:szCs w:val="22"/>
          <w:rtl w:val="0"/>
        </w:rPr>
        <w:t xml:space="preserve">Figure 8-2 shows the single-line diagram of the wind farm, from the turbines to the utility grid. Each turbine’s generator output is stepped up to 34.5 kV by a pad-mount transformer at its base. The turbines in each row share one underground 34.5 kV feeder, and the four feeders connect through circuit breakers to a common 34.5 kV bus at the project substation, which also supplies the data center. A 34.5/230 kV main power transformer raises the voltage for a 5.8 km, 230 kV gen-tie line to the South Hertford substation, the point of interconnection. There, a disconnect switch and a bidirectional revenue meter connect the project to the utility grid. The meter records the net power exchanged, which is up to 14 MW imported when the wind is calm and up to 18 MW exported at full output.</w:t>
      </w:r>
      <w:r w:rsidDel="00000000" w:rsidR="00000000" w:rsidRPr="00000000">
        <w:rPr>
          <w:rtl w:val="0"/>
        </w:rPr>
      </w:r>
    </w:p>
    <w:p w:rsidR="00000000" w:rsidDel="00000000" w:rsidP="00000000" w:rsidRDefault="00000000" w:rsidRPr="00000000" w14:paraId="00000291">
      <w:pPr>
        <w:pStyle w:val="Heading1"/>
        <w:rPr>
          <w:i w:val="1"/>
          <w:iCs w:val="1"/>
          <w:color w:val="7f7f7f"/>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 NLR WIND Toolkit (Draxl et al., 2015, Applied Energy 151, 355–366).</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 NLR System Advisor Model (SAM), https://sam.nlr.gov</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[3] NLR Annual Technology Baseline 2025, Land-Based Wind, https://atb.nlr.gov</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[4] LBNL, Land-Based Wind Market Report, https://emp.lbl.gov/wind-technologies-market-report</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[5] Vestas, V110-2.0 MW datasheet, </w:t>
      </w:r>
      <w:r w:rsidDel="00000000" w:rsidR="00000000" w:rsidRPr="00000000">
        <w:rPr>
          <w:rtl w:val="0"/>
        </w:rPr>
        <w:t xml:space="preserve">https://www.vestas.com/content/dam/vestas-com/global/en/brochures/onshore/2MW_Platform_Brochure_.pdf.coredownload.inline.pdf</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[6] IEC 61400-1 Ed. 4, Wind turbines: Design requirements.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[7] FAA, 14 CFR Part 77 and OE/AAA Notice Criteria Tool, https://oeaaa.faa.gov</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[8] USGS, NLCD (https://www.mrlc.gov) and PAD-US Data Explorer.</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[9] USFWS, IPaC, https://ipac.ecosphere.fws.gov</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[10] NC Natural Heritage Program Data Explorer, https://ncnhp.org</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[11] NCGS Chapter 113A, Article 14 (Mountain Ridge Protection Act); NCGS 143-215.115 to .121 (wind energy facility permits).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t xml:space="preserve">[12] Perquimans County wind energy ordinance. </w:t>
      </w:r>
      <w:r w:rsidDel="00000000" w:rsidR="00000000" w:rsidRPr="00000000">
        <w:rPr>
          <w:rtl w:val="0"/>
        </w:rPr>
        <w:t xml:space="preserve">https://perquimanscountync.gov/county-information/ordinances?download=366:zoning-ordinance-262012</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[13] Duke Energy, NC Generator Interconnection Procedures, https://www.duke-energy.com</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[14] EIA, Electric Power Monthly, Table 5.6.A.</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sectPr>
      <w:footerReference r:id="rId29"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Salisbury" w:id="5" w:date="2026-10-26T22:55:46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6-4 is the same screenshot as Figure 5-5. A screenshot of SAM’s Cash flow tab would fit the economics section better.</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2" w:date="2026-10-26T22:07:46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6" w:date="2026-10-26T22:09:33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small legend for the data points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3" w:date="2026-10-26T22:08:21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4" w:date="2026-10-26T22:08:44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0" w:date="2026-10-26T22:06:47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1" w:date="2026-10-26T22:07:30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A6" w15:done="0"/>
  <w15:commentEx w15:paraId="000002AA" w15:done="0"/>
  <w15:commentEx w15:paraId="000002AE" w15:done="0"/>
  <w15:commentEx w15:paraId="000002B2" w15:done="0"/>
  <w15:commentEx w15:paraId="000002B6" w15:done="0"/>
  <w15:commentEx w15:paraId="000002BA" w15:done="0"/>
  <w15:commentEx w15:paraId="000002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jc w:val="center"/>
      <w:rPr/>
    </w:pPr>
    <w:r w:rsidDel="00000000" w:rsidR="00000000" w:rsidRPr="00000000">
      <w:rPr>
        <w:sz w:val="18"/>
        <w:szCs w:val="18"/>
        <w:rtl w:val="0"/>
      </w:rPr>
      <w:t xml:space="preserve">Wind Farm Design Project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Guide">
    <w:name w:val="Guide"/>
    <w:basedOn w:val="Normal"/>
    <w:qFormat w:val="1"/>
    <w:pPr>
      <w:spacing w:after="120"/>
    </w:pPr>
    <w:rPr>
      <w:i w:val="1"/>
      <w:iCs w:val="1"/>
      <w:color w:val="7f7f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png"/><Relationship Id="rId21" Type="http://schemas.openxmlformats.org/officeDocument/2006/relationships/image" Target="media/image8.png"/><Relationship Id="rId24" Type="http://schemas.openxmlformats.org/officeDocument/2006/relationships/image" Target="media/image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image" Target="media/image14.png"/><Relationship Id="rId25" Type="http://schemas.openxmlformats.org/officeDocument/2006/relationships/image" Target="media/image3.png"/><Relationship Id="rId28" Type="http://schemas.openxmlformats.org/officeDocument/2006/relationships/image" Target="media/image21.png"/><Relationship Id="rId27"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8.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19.png"/><Relationship Id="rId19" Type="http://schemas.openxmlformats.org/officeDocument/2006/relationships/image" Target="media/image12.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RWuTxANkXCqaeVGIB6asG9A84g==">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2026-10-10T01:01:58.457Z</dcterms:created>
  <dc:creator>David Salisbury</dc:creator>
</cp:coreProperties>
</file>

<file path=docProps/custom.xml><?xml version="1.0" encoding="utf-8"?>
<Properties xmlns="http://schemas.openxmlformats.org/officeDocument/2006/custom-properties" xmlns:vt="http://schemas.openxmlformats.org/officeDocument/2006/docPropsVTypes"/>
</file>