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center"/>
        <w:rPr/>
      </w:pPr>
      <w:r w:rsidDel="00000000" w:rsidR="00000000" w:rsidRPr="00000000">
        <w:rPr>
          <w:b w:val="1"/>
          <w:bCs w:val="1"/>
          <w:sz w:val="44"/>
          <w:szCs w:val="44"/>
          <w:rtl w:val="0"/>
        </w:rPr>
        <w:t xml:space="preserve">Wind Farm Design for a Small Data Center in North Carolina</w:t>
      </w:r>
      <w:r w:rsidDel="00000000" w:rsidR="00000000" w:rsidRPr="00000000">
        <w:rPr>
          <w:rtl w:val="0"/>
        </w:rPr>
      </w:r>
    </w:p>
    <w:p w:rsidR="00000000" w:rsidDel="00000000" w:rsidP="00000000" w:rsidRDefault="00000000" w:rsidRPr="00000000" w14:paraId="00000002">
      <w:pPr>
        <w:spacing w:before="240" w:lineRule="auto"/>
        <w:jc w:val="center"/>
        <w:rPr/>
      </w:pPr>
      <w:r w:rsidDel="00000000" w:rsidR="00000000" w:rsidRPr="00000000">
        <w:rPr>
          <w:sz w:val="32"/>
          <w:szCs w:val="32"/>
          <w:rtl w:val="0"/>
        </w:rPr>
        <w:t xml:space="preserve">Midterm Project Report</w:t>
      </w:r>
      <w:r w:rsidDel="00000000" w:rsidR="00000000" w:rsidRPr="00000000">
        <w:rPr>
          <w:rtl w:val="0"/>
        </w:rPr>
      </w:r>
    </w:p>
    <w:p w:rsidR="00000000" w:rsidDel="00000000" w:rsidP="00000000" w:rsidRDefault="00000000" w:rsidRPr="00000000" w14:paraId="00000003">
      <w:pPr>
        <w:spacing w:before="240" w:lineRule="auto"/>
        <w:jc w:val="center"/>
        <w:rPr/>
      </w:pPr>
      <w:r w:rsidDel="00000000" w:rsidR="00000000" w:rsidRPr="00000000">
        <w:rPr>
          <w:rtl w:val="0"/>
        </w:rPr>
        <w:t xml:space="preserve">AEEE 5250 Analysis of Renewable Energy Systems, Fall 2026</w:t>
      </w:r>
    </w:p>
    <w:p w:rsidR="00000000" w:rsidDel="00000000" w:rsidP="00000000" w:rsidRDefault="00000000" w:rsidRPr="00000000" w14:paraId="00000004">
      <w:pPr>
        <w:spacing w:before="1200" w:lineRule="auto"/>
        <w:jc w:val="center"/>
        <w:rPr/>
      </w:pPr>
      <w:r w:rsidDel="00000000" w:rsidR="00000000" w:rsidRPr="00000000">
        <w:rPr>
          <w:b w:val="1"/>
          <w:bCs w:val="1"/>
          <w:rtl w:val="0"/>
        </w:rPr>
        <w:t xml:space="preserve">Prepared by</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David Salisbury</w:t>
      </w:r>
    </w:p>
    <w:p w:rsidR="00000000" w:rsidDel="00000000" w:rsidP="00000000" w:rsidRDefault="00000000" w:rsidRPr="00000000" w14:paraId="00000006">
      <w:pPr>
        <w:jc w:val="center"/>
        <w:rPr/>
      </w:pPr>
      <w:r w:rsidDel="00000000" w:rsidR="00000000" w:rsidRPr="00000000">
        <w:rPr>
          <w:color w:val="1f1f1f"/>
          <w:rtl w:val="0"/>
        </w:rPr>
        <w:t xml:space="preserve">Dmitrii Nikiforov</w:t>
      </w:r>
      <w:r w:rsidDel="00000000" w:rsidR="00000000" w:rsidRPr="00000000">
        <w:rPr>
          <w:rtl w:val="0"/>
        </w:rPr>
        <w:t xml:space="preserve"> </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spacing w:before="600" w:lineRule="auto"/>
        <w:jc w:val="center"/>
        <w:rPr/>
      </w:pPr>
      <w:r w:rsidDel="00000000" w:rsidR="00000000" w:rsidRPr="00000000">
        <w:rPr>
          <w:b w:val="1"/>
          <w:bCs w:val="1"/>
          <w:rtl w:val="0"/>
        </w:rPr>
        <w:t xml:space="preserve">Submitted to: </w:t>
      </w:r>
      <w:r w:rsidDel="00000000" w:rsidR="00000000" w:rsidRPr="00000000">
        <w:rPr>
          <w:rtl w:val="0"/>
        </w:rPr>
        <w:t xml:space="preserve">Dr. Maciej Noras</w:t>
      </w:r>
    </w:p>
    <w:p w:rsidR="00000000" w:rsidDel="00000000" w:rsidP="00000000" w:rsidRDefault="00000000" w:rsidRPr="00000000" w14:paraId="00000009">
      <w:pPr>
        <w:jc w:val="center"/>
        <w:rPr/>
      </w:pPr>
      <w:r w:rsidDel="00000000" w:rsidR="00000000" w:rsidRPr="00000000">
        <w:rPr>
          <w:b w:val="1"/>
          <w:bCs w:val="1"/>
          <w:rtl w:val="0"/>
        </w:rPr>
        <w:t xml:space="preserve">Date: </w:t>
      </w:r>
      <w:r w:rsidDel="00000000" w:rsidR="00000000" w:rsidRPr="00000000">
        <w:rPr>
          <w:rtl w:val="0"/>
        </w:rPr>
        <w:t xml:space="preserve">10/26/2026</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tl w:val="0"/>
        </w:rPr>
        <w:t xml:space="preserve">1. Design Basis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90"/>
        <w:gridCol w:w="2490"/>
        <w:gridCol w:w="3180"/>
        <w:tblGridChange w:id="0">
          <w:tblGrid>
            <w:gridCol w:w="3690"/>
            <w:gridCol w:w="2490"/>
            <w:gridCol w:w="31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0C">
            <w:pPr>
              <w:jc w:val="center"/>
              <w:rPr/>
            </w:pPr>
            <w:r w:rsidDel="00000000" w:rsidR="00000000" w:rsidRPr="00000000">
              <w:rPr>
                <w:b w:val="1"/>
                <w:bCs w:val="1"/>
                <w:color w:val="00000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0D">
            <w:pPr>
              <w:jc w:val="center"/>
              <w:rPr/>
            </w:pPr>
            <w:r w:rsidDel="00000000" w:rsidR="00000000" w:rsidRPr="00000000">
              <w:rPr>
                <w:b w:val="1"/>
                <w:bCs w:val="1"/>
                <w:color w:val="000000"/>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0E">
            <w:pPr>
              <w:jc w:val="center"/>
              <w:rPr/>
            </w:pPr>
            <w:r w:rsidDel="00000000" w:rsidR="00000000" w:rsidRPr="00000000">
              <w:rPr>
                <w:b w:val="1"/>
                <w:bCs w:val="1"/>
                <w:color w:val="000000"/>
                <w:rtl w:val="0"/>
              </w:rPr>
              <w:t xml:space="preserve">Basis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F">
            <w:pPr>
              <w:jc w:val="center"/>
              <w:rPr/>
            </w:pPr>
            <w:r w:rsidDel="00000000" w:rsidR="00000000" w:rsidRPr="00000000">
              <w:rPr>
                <w:rtl w:val="0"/>
              </w:rPr>
              <w:t xml:space="preserve">IT critical load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0">
            <w:pPr>
              <w:jc w:val="center"/>
              <w:rPr/>
            </w:pPr>
            <w:r w:rsidDel="00000000" w:rsidR="00000000" w:rsidRPr="00000000">
              <w:rPr>
                <w:rtl w:val="0"/>
              </w:rPr>
              <w:t xml:space="preserve">10 MW</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1">
            <w:pPr>
              <w:jc w:val="center"/>
              <w:rPr/>
            </w:pPr>
            <w:r w:rsidDel="00000000" w:rsidR="00000000" w:rsidRPr="00000000">
              <w:rPr>
                <w:rtl w:val="0"/>
              </w:rPr>
              <w:t xml:space="preserve">Given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2">
            <w:pPr>
              <w:jc w:val="center"/>
              <w:rPr/>
            </w:pPr>
            <w:r w:rsidDel="00000000" w:rsidR="00000000" w:rsidRPr="00000000">
              <w:rPr>
                <w:rtl w:val="0"/>
              </w:rPr>
              <w:t xml:space="preserve">Power Usage Effectiveness (PUE)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3">
            <w:pPr>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4">
            <w:pPr>
              <w:jc w:val="center"/>
              <w:rPr/>
            </w:pPr>
            <w:r w:rsidDel="00000000" w:rsidR="00000000" w:rsidRPr="00000000">
              <w:rPr>
                <w:rtl w:val="0"/>
              </w:rPr>
              <w:t xml:space="preserve">Given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5">
            <w:pPr>
              <w:jc w:val="center"/>
              <w:rPr/>
            </w:pPr>
            <w:r w:rsidDel="00000000" w:rsidR="00000000" w:rsidRPr="00000000">
              <w:rPr>
                <w:rtl w:val="0"/>
              </w:rPr>
              <w:t xml:space="preserve">Total facility demand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6">
            <w:pPr>
              <w:jc w:val="center"/>
              <w:rPr/>
            </w:pPr>
            <w:r w:rsidDel="00000000" w:rsidR="00000000" w:rsidRPr="00000000">
              <w:rPr>
                <w:rtl w:val="0"/>
              </w:rPr>
              <w:t xml:space="preserve">14 MW</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7">
            <w:pPr>
              <w:jc w:val="center"/>
              <w:rPr/>
            </w:pPr>
            <w:r w:rsidDel="00000000" w:rsidR="00000000" w:rsidRPr="00000000">
              <w:rPr>
                <w:rtl w:val="0"/>
              </w:rPr>
              <w:t xml:space="preserve">10 MW × 1.4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8">
            <w:pPr>
              <w:jc w:val="center"/>
              <w:rPr/>
            </w:pPr>
            <w:r w:rsidDel="00000000" w:rsidR="00000000" w:rsidRPr="00000000">
              <w:rPr>
                <w:rtl w:val="0"/>
              </w:rPr>
              <w:t xml:space="preserve">Annual energy demand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9">
            <w:pPr>
              <w:jc w:val="center"/>
              <w:rPr/>
            </w:pPr>
            <w:r w:rsidDel="00000000" w:rsidR="00000000" w:rsidRPr="00000000">
              <w:rPr>
                <w:rtl w:val="0"/>
              </w:rPr>
              <w:t xml:space="preserve">122,640 MWh/yr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A">
            <w:pPr>
              <w:jc w:val="center"/>
              <w:rPr/>
            </w:pPr>
            <w:r w:rsidDel="00000000" w:rsidR="00000000" w:rsidRPr="00000000">
              <w:rPr>
                <w:rtl w:val="0"/>
              </w:rPr>
              <w:t xml:space="preserve">14 MW × 8,760 h/yr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B">
            <w:pPr>
              <w:jc w:val="center"/>
              <w:rPr/>
            </w:pPr>
            <w:r w:rsidDel="00000000" w:rsidR="00000000" w:rsidRPr="00000000">
              <w:rPr>
                <w:rtl w:val="0"/>
              </w:rPr>
              <w:t xml:space="preserve">Reliability requirement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C">
            <w:pPr>
              <w:jc w:val="center"/>
              <w:rPr/>
            </w:pPr>
            <w:r w:rsidDel="00000000" w:rsidR="00000000" w:rsidRPr="00000000">
              <w:rPr>
                <w:rtl w:val="0"/>
              </w:rPr>
              <w:t xml:space="preserve">Near-continuous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D">
            <w:pPr>
              <w:jc w:val="center"/>
              <w:rPr/>
            </w:pPr>
            <w:r w:rsidDel="00000000" w:rsidR="00000000" w:rsidRPr="00000000">
              <w:rPr>
                <w:rtl w:val="0"/>
              </w:rPr>
              <w:t xml:space="preserve">Firm grid interconnection for backup and balancing</w:t>
            </w:r>
          </w:p>
        </w:tc>
      </w:tr>
    </w:tbl>
    <w:p w:rsidR="00000000" w:rsidDel="00000000" w:rsidP="00000000" w:rsidRDefault="00000000" w:rsidRPr="00000000" w14:paraId="0000001E">
      <w:pPr>
        <w:spacing w:after="200" w:lineRule="auto"/>
        <w:jc w:val="center"/>
        <w:rPr/>
      </w:pPr>
      <w:r w:rsidDel="00000000" w:rsidR="00000000" w:rsidRPr="00000000">
        <w:rPr>
          <w:i w:val="1"/>
          <w:iCs w:val="1"/>
          <w:sz w:val="20"/>
          <w:szCs w:val="20"/>
          <w:rtl w:val="0"/>
        </w:rPr>
        <w:t xml:space="preserve">Table 1-1. Data center design load</w:t>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2. Site Selection and Screening</w:t>
      </w:r>
    </w:p>
    <w:p w:rsidR="00000000" w:rsidDel="00000000" w:rsidP="00000000" w:rsidRDefault="00000000" w:rsidRPr="00000000" w14:paraId="00000020">
      <w:pPr>
        <w:pStyle w:val="Heading2"/>
        <w:rPr/>
      </w:pPr>
      <w:r w:rsidDel="00000000" w:rsidR="00000000" w:rsidRPr="00000000">
        <w:rPr>
          <w:rtl w:val="0"/>
        </w:rPr>
        <w:t xml:space="preserve">2.1 Candidate Sites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t xml:space="preserve">Three candidate sites were chosen in the northeastern coastal plain, which has the best wind resource in North Carolina outside the ridges protected by the Mountain Ridge Protection Act. All three are open farmland within reach of transmission. Wind resources for all three sites are evaluated from year 2007 to year 2014 using WIND Toolkit at elevation of 100 m above the ground. The NLCD/PAD-US, FAA, IPaC, and NCNHP resources were evaluated for each site and results are stated in the Table 2-1.</w:t>
      </w:r>
      <w:r w:rsidDel="00000000" w:rsidR="00000000" w:rsidRPr="00000000">
        <w:rPr>
          <w:rtl w:val="0"/>
        </w:rPr>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5"/>
        <w:gridCol w:w="2505"/>
        <w:gridCol w:w="2220"/>
        <w:gridCol w:w="2145"/>
        <w:tblGridChange w:id="0">
          <w:tblGrid>
            <w:gridCol w:w="2475"/>
            <w:gridCol w:w="2505"/>
            <w:gridCol w:w="2220"/>
            <w:gridCol w:w="214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2">
            <w:pPr>
              <w:jc w:val="center"/>
              <w:rPr>
                <w:sz w:val="20"/>
                <w:szCs w:val="20"/>
              </w:rPr>
            </w:pPr>
            <w:r w:rsidDel="00000000" w:rsidR="00000000" w:rsidRPr="00000000">
              <w:rPr>
                <w:b w:val="1"/>
                <w:bCs w:val="1"/>
                <w:color w:val="000000"/>
                <w:sz w:val="20"/>
                <w:szCs w:val="20"/>
                <w:rtl w:val="0"/>
              </w:rPr>
              <w:t xml:space="preserve">Criterion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3">
            <w:pPr>
              <w:jc w:val="center"/>
              <w:rPr>
                <w:sz w:val="20"/>
                <w:szCs w:val="20"/>
              </w:rPr>
            </w:pPr>
            <w:r w:rsidDel="00000000" w:rsidR="00000000" w:rsidRPr="00000000">
              <w:rPr>
                <w:b w:val="1"/>
                <w:bCs w:val="1"/>
                <w:color w:val="000000"/>
                <w:sz w:val="20"/>
                <w:szCs w:val="20"/>
                <w:rtl w:val="0"/>
              </w:rPr>
              <w:t xml:space="preserve">Site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4">
            <w:pPr>
              <w:jc w:val="center"/>
              <w:rPr>
                <w:sz w:val="20"/>
                <w:szCs w:val="20"/>
              </w:rPr>
            </w:pPr>
            <w:r w:rsidDel="00000000" w:rsidR="00000000" w:rsidRPr="00000000">
              <w:rPr>
                <w:b w:val="1"/>
                <w:bCs w:val="1"/>
                <w:color w:val="000000"/>
                <w:sz w:val="20"/>
                <w:szCs w:val="20"/>
                <w:rtl w:val="0"/>
              </w:rPr>
              <w:t xml:space="preserve">Site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25">
            <w:pPr>
              <w:jc w:val="center"/>
              <w:rPr>
                <w:sz w:val="20"/>
                <w:szCs w:val="20"/>
              </w:rPr>
            </w:pPr>
            <w:r w:rsidDel="00000000" w:rsidR="00000000" w:rsidRPr="00000000">
              <w:rPr>
                <w:b w:val="1"/>
                <w:bCs w:val="1"/>
                <w:color w:val="000000"/>
                <w:sz w:val="20"/>
                <w:szCs w:val="20"/>
                <w:rtl w:val="0"/>
              </w:rPr>
              <w:t xml:space="preserve">Site 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6">
            <w:pPr>
              <w:jc w:val="right"/>
              <w:rPr>
                <w:sz w:val="20"/>
                <w:szCs w:val="20"/>
              </w:rPr>
            </w:pPr>
            <w:r w:rsidDel="00000000" w:rsidR="00000000" w:rsidRPr="00000000">
              <w:rPr>
                <w:sz w:val="20"/>
                <w:szCs w:val="20"/>
                <w:rtl w:val="0"/>
              </w:rPr>
              <w:t xml:space="preserve">County / location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7">
            <w:pPr>
              <w:jc w:val="center"/>
              <w:rPr>
                <w:sz w:val="20"/>
                <w:szCs w:val="20"/>
              </w:rPr>
            </w:pPr>
            <w:r w:rsidDel="00000000" w:rsidR="00000000" w:rsidRPr="00000000">
              <w:rPr>
                <w:sz w:val="20"/>
                <w:szCs w:val="20"/>
                <w:rtl w:val="0"/>
              </w:rPr>
              <w:t xml:space="preserve">Perquimans County (Durants Neck)</w:t>
            </w:r>
          </w:p>
          <w:p w:rsidR="00000000" w:rsidDel="00000000" w:rsidP="00000000" w:rsidRDefault="00000000" w:rsidRPr="00000000" w14:paraId="00000028">
            <w:pPr>
              <w:jc w:val="center"/>
              <w:rPr>
                <w:sz w:val="20"/>
                <w:szCs w:val="20"/>
              </w:rPr>
            </w:pPr>
            <w:r w:rsidDel="00000000" w:rsidR="00000000" w:rsidRPr="00000000">
              <w:rPr>
                <w:rtl w:val="0"/>
              </w:rPr>
            </w:r>
          </w:p>
          <w:p w:rsidR="00000000" w:rsidDel="00000000" w:rsidP="00000000" w:rsidRDefault="00000000" w:rsidRPr="00000000" w14:paraId="00000029">
            <w:pPr>
              <w:jc w:val="center"/>
              <w:rPr>
                <w:sz w:val="20"/>
                <w:szCs w:val="20"/>
              </w:rPr>
            </w:pPr>
            <w:r w:rsidDel="00000000" w:rsidR="00000000" w:rsidRPr="00000000">
              <w:rPr>
                <w:sz w:val="20"/>
                <w:szCs w:val="20"/>
                <w:rtl w:val="0"/>
              </w:rPr>
              <w:t xml:space="preserve">36.130° N, 76.450° W</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A">
            <w:pPr>
              <w:jc w:val="center"/>
              <w:rPr>
                <w:sz w:val="20"/>
                <w:szCs w:val="20"/>
              </w:rPr>
            </w:pPr>
            <w:r w:rsidDel="00000000" w:rsidR="00000000" w:rsidRPr="00000000">
              <w:rPr>
                <w:sz w:val="20"/>
                <w:szCs w:val="20"/>
                <w:rtl w:val="0"/>
              </w:rPr>
              <w:t xml:space="preserve">Camden County (South of Shiloh)</w:t>
            </w:r>
          </w:p>
          <w:p w:rsidR="00000000" w:rsidDel="00000000" w:rsidP="00000000" w:rsidRDefault="00000000" w:rsidRPr="00000000" w14:paraId="0000002B">
            <w:pPr>
              <w:jc w:val="center"/>
              <w:rPr>
                <w:sz w:val="20"/>
                <w:szCs w:val="20"/>
              </w:rPr>
            </w:pPr>
            <w:r w:rsidDel="00000000" w:rsidR="00000000" w:rsidRPr="00000000">
              <w:rPr>
                <w:rtl w:val="0"/>
              </w:rPr>
            </w:r>
          </w:p>
          <w:p w:rsidR="00000000" w:rsidDel="00000000" w:rsidP="00000000" w:rsidRDefault="00000000" w:rsidRPr="00000000" w14:paraId="0000002C">
            <w:pPr>
              <w:jc w:val="center"/>
              <w:rPr>
                <w:sz w:val="20"/>
                <w:szCs w:val="20"/>
              </w:rPr>
            </w:pPr>
            <w:r w:rsidDel="00000000" w:rsidR="00000000" w:rsidRPr="00000000">
              <w:rPr>
                <w:sz w:val="20"/>
                <w:szCs w:val="20"/>
                <w:rtl w:val="0"/>
              </w:rPr>
              <w:t xml:space="preserve">36.235° N, 76.030° W</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D">
            <w:pPr>
              <w:jc w:val="center"/>
              <w:rPr>
                <w:sz w:val="20"/>
                <w:szCs w:val="20"/>
              </w:rPr>
            </w:pPr>
            <w:r w:rsidDel="00000000" w:rsidR="00000000" w:rsidRPr="00000000">
              <w:rPr>
                <w:sz w:val="20"/>
                <w:szCs w:val="20"/>
                <w:rtl w:val="0"/>
              </w:rPr>
              <w:t xml:space="preserve">Hyde County</w:t>
            </w:r>
          </w:p>
          <w:p w:rsidR="00000000" w:rsidDel="00000000" w:rsidP="00000000" w:rsidRDefault="00000000" w:rsidRPr="00000000" w14:paraId="0000002E">
            <w:pPr>
              <w:jc w:val="center"/>
              <w:rPr>
                <w:sz w:val="20"/>
                <w:szCs w:val="20"/>
              </w:rPr>
            </w:pPr>
            <w:r w:rsidDel="00000000" w:rsidR="00000000" w:rsidRPr="00000000">
              <w:rPr>
                <w:sz w:val="20"/>
                <w:szCs w:val="20"/>
                <w:rtl w:val="0"/>
              </w:rPr>
              <w:t xml:space="preserve"> (near Engelhard)</w:t>
            </w:r>
          </w:p>
          <w:p w:rsidR="00000000" w:rsidDel="00000000" w:rsidP="00000000" w:rsidRDefault="00000000" w:rsidRPr="00000000" w14:paraId="0000002F">
            <w:pPr>
              <w:jc w:val="center"/>
              <w:rPr>
                <w:sz w:val="20"/>
                <w:szCs w:val="20"/>
              </w:rPr>
            </w:pPr>
            <w:r w:rsidDel="00000000" w:rsidR="00000000" w:rsidRPr="00000000">
              <w:rPr>
                <w:rtl w:val="0"/>
              </w:rPr>
            </w:r>
          </w:p>
          <w:p w:rsidR="00000000" w:rsidDel="00000000" w:rsidP="00000000" w:rsidRDefault="00000000" w:rsidRPr="00000000" w14:paraId="00000030">
            <w:pPr>
              <w:jc w:val="center"/>
              <w:rPr>
                <w:sz w:val="20"/>
                <w:szCs w:val="20"/>
              </w:rPr>
            </w:pPr>
            <w:r w:rsidDel="00000000" w:rsidR="00000000" w:rsidRPr="00000000">
              <w:rPr>
                <w:sz w:val="20"/>
                <w:szCs w:val="20"/>
                <w:rtl w:val="0"/>
              </w:rPr>
              <w:t xml:space="preserve">35.525° N, 76.000° 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1">
            <w:pPr>
              <w:jc w:val="right"/>
              <w:rPr>
                <w:sz w:val="20"/>
                <w:szCs w:val="20"/>
              </w:rPr>
            </w:pPr>
            <w:r w:rsidDel="00000000" w:rsidR="00000000" w:rsidRPr="00000000">
              <w:rPr>
                <w:sz w:val="20"/>
                <w:szCs w:val="20"/>
                <w:rtl w:val="0"/>
              </w:rPr>
              <w:t xml:space="preserve">Wind resource (m/s)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2">
            <w:pPr>
              <w:jc w:val="center"/>
              <w:rPr>
                <w:sz w:val="20"/>
                <w:szCs w:val="20"/>
              </w:rPr>
            </w:pPr>
            <w:r w:rsidDel="00000000" w:rsidR="00000000" w:rsidRPr="00000000">
              <w:rPr>
                <w:sz w:val="20"/>
                <w:szCs w:val="20"/>
                <w:rtl w:val="0"/>
              </w:rPr>
              <w:t xml:space="preserve">6.91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3">
            <w:pPr>
              <w:jc w:val="center"/>
              <w:rPr>
                <w:sz w:val="20"/>
                <w:szCs w:val="20"/>
              </w:rPr>
            </w:pPr>
            <w:r w:rsidDel="00000000" w:rsidR="00000000" w:rsidRPr="00000000">
              <w:rPr>
                <w:sz w:val="20"/>
                <w:szCs w:val="20"/>
                <w:rtl w:val="0"/>
              </w:rPr>
              <w:t xml:space="preserve">7.23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4">
            <w:pPr>
              <w:jc w:val="center"/>
              <w:rPr>
                <w:sz w:val="20"/>
                <w:szCs w:val="20"/>
              </w:rPr>
            </w:pPr>
            <w:r w:rsidDel="00000000" w:rsidR="00000000" w:rsidRPr="00000000">
              <w:rPr>
                <w:sz w:val="20"/>
                <w:szCs w:val="20"/>
                <w:rtl w:val="0"/>
              </w:rPr>
              <w:t xml:space="preserve">7.30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5">
            <w:pPr>
              <w:jc w:val="right"/>
              <w:rPr>
                <w:sz w:val="20"/>
                <w:szCs w:val="20"/>
              </w:rPr>
            </w:pPr>
            <w:r w:rsidDel="00000000" w:rsidR="00000000" w:rsidRPr="00000000">
              <w:rPr>
                <w:sz w:val="20"/>
                <w:szCs w:val="20"/>
                <w:rtl w:val="0"/>
              </w:rPr>
              <w:t xml:space="preserve">Land availability (acres)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6">
            <w:pPr>
              <w:jc w:val="center"/>
              <w:rPr>
                <w:sz w:val="20"/>
                <w:szCs w:val="20"/>
              </w:rPr>
            </w:pPr>
            <w:r w:rsidDel="00000000" w:rsidR="00000000" w:rsidRPr="00000000">
              <w:rPr>
                <w:sz w:val="20"/>
                <w:szCs w:val="20"/>
                <w:rtl w:val="0"/>
              </w:rPr>
              <w:t xml:space="preserve">~5,600 open; </w:t>
            </w:r>
          </w:p>
          <w:p w:rsidR="00000000" w:rsidDel="00000000" w:rsidP="00000000" w:rsidRDefault="00000000" w:rsidRPr="00000000" w14:paraId="00000037">
            <w:pPr>
              <w:jc w:val="center"/>
              <w:rPr>
                <w:sz w:val="20"/>
                <w:szCs w:val="20"/>
              </w:rPr>
            </w:pPr>
            <w:r w:rsidDel="00000000" w:rsidR="00000000" w:rsidRPr="00000000">
              <w:rPr>
                <w:sz w:val="20"/>
                <w:szCs w:val="20"/>
                <w:rtl w:val="0"/>
              </w:rPr>
              <w:t xml:space="preserve"> ~2,100 after setbacks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8">
            <w:pPr>
              <w:jc w:val="center"/>
              <w:rPr>
                <w:sz w:val="20"/>
                <w:szCs w:val="20"/>
              </w:rPr>
            </w:pPr>
            <w:r w:rsidDel="00000000" w:rsidR="00000000" w:rsidRPr="00000000">
              <w:rPr>
                <w:sz w:val="20"/>
                <w:szCs w:val="20"/>
                <w:rtl w:val="0"/>
              </w:rPr>
              <w:t xml:space="preserve">~3,500 open;</w:t>
            </w:r>
          </w:p>
          <w:p w:rsidR="00000000" w:rsidDel="00000000" w:rsidP="00000000" w:rsidRDefault="00000000" w:rsidRPr="00000000" w14:paraId="00000039">
            <w:pPr>
              <w:jc w:val="center"/>
              <w:rPr>
                <w:sz w:val="20"/>
                <w:szCs w:val="20"/>
              </w:rPr>
            </w:pPr>
            <w:r w:rsidDel="00000000" w:rsidR="00000000" w:rsidRPr="00000000">
              <w:rPr>
                <w:sz w:val="20"/>
                <w:szCs w:val="20"/>
                <w:rtl w:val="0"/>
              </w:rPr>
              <w:t xml:space="preserve"> ~800 after setbacks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A">
            <w:pPr>
              <w:jc w:val="center"/>
              <w:rPr>
                <w:sz w:val="20"/>
                <w:szCs w:val="20"/>
              </w:rPr>
            </w:pPr>
            <w:r w:rsidDel="00000000" w:rsidR="00000000" w:rsidRPr="00000000">
              <w:rPr>
                <w:sz w:val="20"/>
                <w:szCs w:val="20"/>
                <w:rtl w:val="0"/>
              </w:rPr>
              <w:t xml:space="preserve">~6,700 open; </w:t>
            </w:r>
          </w:p>
          <w:p w:rsidR="00000000" w:rsidDel="00000000" w:rsidP="00000000" w:rsidRDefault="00000000" w:rsidRPr="00000000" w14:paraId="0000003B">
            <w:pPr>
              <w:jc w:val="center"/>
              <w:rPr>
                <w:sz w:val="20"/>
                <w:szCs w:val="20"/>
              </w:rPr>
            </w:pPr>
            <w:r w:rsidDel="00000000" w:rsidR="00000000" w:rsidRPr="00000000">
              <w:rPr>
                <w:sz w:val="20"/>
                <w:szCs w:val="20"/>
                <w:rtl w:val="0"/>
              </w:rPr>
              <w:t xml:space="preserve">~4,400 after setbacks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C">
            <w:pPr>
              <w:jc w:val="right"/>
              <w:rPr>
                <w:sz w:val="20"/>
                <w:szCs w:val="20"/>
              </w:rPr>
            </w:pPr>
            <w:r w:rsidDel="00000000" w:rsidR="00000000" w:rsidRPr="00000000">
              <w:rPr>
                <w:sz w:val="20"/>
                <w:szCs w:val="20"/>
                <w:rtl w:val="0"/>
              </w:rPr>
              <w:t xml:space="preserve">Transmission proximity (mi)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D">
            <w:pPr>
              <w:jc w:val="center"/>
              <w:rPr>
                <w:sz w:val="20"/>
                <w:szCs w:val="20"/>
              </w:rPr>
            </w:pPr>
            <w:r w:rsidDel="00000000" w:rsidR="00000000" w:rsidRPr="00000000">
              <w:rPr>
                <w:sz w:val="20"/>
                <w:szCs w:val="20"/>
                <w:rtl w:val="0"/>
              </w:rPr>
              <w:t xml:space="preserve"> ~4 </w:t>
            </w:r>
          </w:p>
          <w:p w:rsidR="00000000" w:rsidDel="00000000" w:rsidP="00000000" w:rsidRDefault="00000000" w:rsidRPr="00000000" w14:paraId="0000003E">
            <w:pPr>
              <w:jc w:val="center"/>
              <w:rPr>
                <w:sz w:val="20"/>
                <w:szCs w:val="20"/>
              </w:rPr>
            </w:pPr>
            <w:r w:rsidDel="00000000" w:rsidR="00000000" w:rsidRPr="00000000">
              <w:rPr>
                <w:sz w:val="20"/>
                <w:szCs w:val="20"/>
                <w:rtl w:val="0"/>
              </w:rPr>
              <w:t xml:space="preserve">(230 kV substation)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F">
            <w:pPr>
              <w:jc w:val="center"/>
              <w:rPr>
                <w:sz w:val="20"/>
                <w:szCs w:val="20"/>
              </w:rPr>
            </w:pPr>
            <w:r w:rsidDel="00000000" w:rsidR="00000000" w:rsidRPr="00000000">
              <w:rPr>
                <w:sz w:val="20"/>
                <w:szCs w:val="20"/>
                <w:rtl w:val="0"/>
              </w:rPr>
              <w:t xml:space="preserve"> ~10</w:t>
            </w:r>
          </w:p>
          <w:p w:rsidR="00000000" w:rsidDel="00000000" w:rsidP="00000000" w:rsidRDefault="00000000" w:rsidRPr="00000000" w14:paraId="00000040">
            <w:pPr>
              <w:jc w:val="center"/>
              <w:rPr>
                <w:sz w:val="20"/>
                <w:szCs w:val="20"/>
              </w:rPr>
            </w:pPr>
            <w:r w:rsidDel="00000000" w:rsidR="00000000" w:rsidRPr="00000000">
              <w:rPr>
                <w:sz w:val="20"/>
                <w:szCs w:val="20"/>
                <w:rtl w:val="0"/>
              </w:rPr>
              <w:t xml:space="preserve">(230 kV substation)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1">
            <w:pPr>
              <w:jc w:val="center"/>
              <w:rPr>
                <w:sz w:val="20"/>
                <w:szCs w:val="20"/>
              </w:rPr>
            </w:pPr>
            <w:r w:rsidDel="00000000" w:rsidR="00000000" w:rsidRPr="00000000">
              <w:rPr>
                <w:sz w:val="20"/>
                <w:szCs w:val="20"/>
                <w:rtl w:val="0"/>
              </w:rPr>
              <w:t xml:space="preserve"> ~20 </w:t>
            </w:r>
          </w:p>
          <w:p w:rsidR="00000000" w:rsidDel="00000000" w:rsidP="00000000" w:rsidRDefault="00000000" w:rsidRPr="00000000" w14:paraId="00000042">
            <w:pPr>
              <w:jc w:val="center"/>
              <w:rPr>
                <w:sz w:val="20"/>
                <w:szCs w:val="20"/>
              </w:rPr>
            </w:pPr>
            <w:r w:rsidDel="00000000" w:rsidR="00000000" w:rsidRPr="00000000">
              <w:rPr>
                <w:sz w:val="20"/>
                <w:szCs w:val="20"/>
                <w:rtl w:val="0"/>
              </w:rPr>
              <w:t xml:space="preserve">(115 kV line)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3">
            <w:pPr>
              <w:jc w:val="right"/>
              <w:rPr>
                <w:sz w:val="20"/>
                <w:szCs w:val="20"/>
              </w:rPr>
            </w:pPr>
            <w:r w:rsidDel="00000000" w:rsidR="00000000" w:rsidRPr="00000000">
              <w:rPr>
                <w:sz w:val="20"/>
                <w:szCs w:val="20"/>
                <w:rtl w:val="0"/>
              </w:rPr>
              <w:t xml:space="preserve">Airports / airspace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4">
            <w:pPr>
              <w:jc w:val="center"/>
              <w:rPr>
                <w:sz w:val="20"/>
                <w:szCs w:val="20"/>
              </w:rPr>
            </w:pPr>
            <w:r w:rsidDel="00000000" w:rsidR="00000000" w:rsidRPr="00000000">
              <w:rPr>
                <w:sz w:val="20"/>
                <w:szCs w:val="20"/>
                <w:rtl w:val="0"/>
              </w:rPr>
              <w:t xml:space="preserve">KEDE 9.5 mi; outside Navy radar zone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5">
            <w:pPr>
              <w:jc w:val="center"/>
              <w:rPr>
                <w:sz w:val="20"/>
                <w:szCs w:val="20"/>
              </w:rPr>
            </w:pPr>
            <w:r w:rsidDel="00000000" w:rsidR="00000000" w:rsidRPr="00000000">
              <w:rPr>
                <w:sz w:val="20"/>
                <w:szCs w:val="20"/>
                <w:rtl w:val="0"/>
              </w:rPr>
              <w:t xml:space="preserve">USCG Air Sta. Elizabeth City 7.3 mi; inside Navy radar zone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6">
            <w:pPr>
              <w:jc w:val="center"/>
              <w:rPr>
                <w:sz w:val="20"/>
                <w:szCs w:val="20"/>
              </w:rPr>
            </w:pPr>
            <w:r w:rsidDel="00000000" w:rsidR="00000000" w:rsidRPr="00000000">
              <w:rPr>
                <w:sz w:val="20"/>
                <w:szCs w:val="20"/>
                <w:rtl w:val="0"/>
              </w:rPr>
              <w:t xml:space="preserve">Hyde Co. Airport 3.5 mi; near Dare Co. Bombing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7">
            <w:pPr>
              <w:jc w:val="right"/>
              <w:rPr>
                <w:sz w:val="20"/>
                <w:szCs w:val="20"/>
              </w:rPr>
            </w:pPr>
            <w:r w:rsidDel="00000000" w:rsidR="00000000" w:rsidRPr="00000000">
              <w:rPr>
                <w:sz w:val="20"/>
                <w:szCs w:val="20"/>
                <w:rtl w:val="0"/>
              </w:rPr>
              <w:t xml:space="preserve">Protected ridges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8">
            <w:pPr>
              <w:jc w:val="center"/>
              <w:rPr>
                <w:sz w:val="20"/>
                <w:szCs w:val="20"/>
              </w:rPr>
            </w:pPr>
            <w:r w:rsidDel="00000000" w:rsidR="00000000" w:rsidRPr="00000000">
              <w:rPr>
                <w:sz w:val="20"/>
                <w:szCs w:val="20"/>
                <w:rtl w:val="0"/>
              </w:rPr>
              <w:t xml:space="preserve">None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9">
            <w:pPr>
              <w:jc w:val="center"/>
              <w:rPr>
                <w:sz w:val="20"/>
                <w:szCs w:val="20"/>
              </w:rPr>
            </w:pPr>
            <w:r w:rsidDel="00000000" w:rsidR="00000000" w:rsidRPr="00000000">
              <w:rPr>
                <w:sz w:val="20"/>
                <w:szCs w:val="20"/>
                <w:rtl w:val="0"/>
              </w:rPr>
              <w:t xml:space="preserve">None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A">
            <w:pPr>
              <w:jc w:val="center"/>
              <w:rPr>
                <w:sz w:val="20"/>
                <w:szCs w:val="20"/>
              </w:rPr>
            </w:pPr>
            <w:r w:rsidDel="00000000" w:rsidR="00000000" w:rsidRPr="00000000">
              <w:rPr>
                <w:sz w:val="20"/>
                <w:szCs w:val="2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B">
            <w:pPr>
              <w:jc w:val="right"/>
              <w:rPr>
                <w:sz w:val="20"/>
                <w:szCs w:val="20"/>
              </w:rPr>
            </w:pPr>
            <w:r w:rsidDel="00000000" w:rsidR="00000000" w:rsidRPr="00000000">
              <w:rPr>
                <w:sz w:val="20"/>
                <w:szCs w:val="20"/>
                <w:rtl w:val="0"/>
              </w:rPr>
              <w:t xml:space="preserve">Wetlands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C">
            <w:pPr>
              <w:jc w:val="center"/>
              <w:rPr>
                <w:sz w:val="20"/>
                <w:szCs w:val="20"/>
              </w:rPr>
            </w:pPr>
            <w:r w:rsidDel="00000000" w:rsidR="00000000" w:rsidRPr="00000000">
              <w:rPr>
                <w:sz w:val="20"/>
                <w:szCs w:val="20"/>
                <w:rtl w:val="0"/>
              </w:rPr>
              <w:t xml:space="preserve">Few</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D">
            <w:pPr>
              <w:jc w:val="center"/>
              <w:rPr>
                <w:sz w:val="20"/>
                <w:szCs w:val="20"/>
              </w:rPr>
            </w:pPr>
            <w:r w:rsidDel="00000000" w:rsidR="00000000" w:rsidRPr="00000000">
              <w:rPr>
                <w:sz w:val="20"/>
                <w:szCs w:val="20"/>
                <w:rtl w:val="0"/>
              </w:rPr>
              <w:t>Extensive (marsh, open water)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E">
            <w:pPr>
              <w:jc w:val="center"/>
              <w:rPr>
                <w:sz w:val="20"/>
                <w:szCs w:val="20"/>
              </w:rPr>
            </w:pPr>
            <w:r w:rsidDel="00000000" w:rsidR="00000000" w:rsidRPr="00000000">
              <w:rPr>
                <w:sz w:val="20"/>
                <w:szCs w:val="20"/>
                <w:rtl w:val="0"/>
              </w:rPr>
              <w:t>Extensive (herbaceous wetland)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F">
            <w:pPr>
              <w:jc w:val="right"/>
              <w:rPr>
                <w:sz w:val="20"/>
                <w:szCs w:val="20"/>
              </w:rPr>
            </w:pPr>
            <w:r w:rsidDel="00000000" w:rsidR="00000000" w:rsidRPr="00000000">
              <w:rPr>
                <w:sz w:val="20"/>
                <w:szCs w:val="20"/>
                <w:rtl w:val="0"/>
              </w:rPr>
              <w:t xml:space="preserve">Residential setbacks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0">
            <w:pPr>
              <w:jc w:val="center"/>
              <w:rPr>
                <w:sz w:val="20"/>
                <w:szCs w:val="20"/>
              </w:rPr>
            </w:pPr>
            <w:r w:rsidDel="00000000" w:rsidR="00000000" w:rsidRPr="00000000">
              <w:rPr>
                <w:sz w:val="20"/>
                <w:szCs w:val="20"/>
                <w:rtl w:val="0"/>
              </w:rPr>
              <w:t xml:space="preserve"> Feasible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1">
            <w:pPr>
              <w:jc w:val="center"/>
              <w:rPr>
                <w:sz w:val="20"/>
                <w:szCs w:val="20"/>
              </w:rPr>
            </w:pPr>
            <w:r w:rsidDel="00000000" w:rsidR="00000000" w:rsidRPr="00000000">
              <w:rPr>
                <w:sz w:val="20"/>
                <w:szCs w:val="20"/>
                <w:rtl w:val="0"/>
              </w:rPr>
              <w:t xml:space="preserve">Feasible, but land is fragmented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2">
            <w:pPr>
              <w:jc w:val="center"/>
              <w:rPr>
                <w:sz w:val="20"/>
                <w:szCs w:val="20"/>
              </w:rPr>
            </w:pPr>
            <w:r w:rsidDel="00000000" w:rsidR="00000000" w:rsidRPr="00000000">
              <w:rPr>
                <w:sz w:val="20"/>
                <w:szCs w:val="20"/>
                <w:rtl w:val="0"/>
              </w:rPr>
              <w:t xml:space="preserve">Feasible</w:t>
            </w:r>
          </w:p>
        </w:tc>
      </w:tr>
    </w:tbl>
    <w:p w:rsidR="00000000" w:rsidDel="00000000" w:rsidP="00000000" w:rsidRDefault="00000000" w:rsidRPr="00000000" w14:paraId="00000053">
      <w:pPr>
        <w:spacing w:after="200" w:lineRule="auto"/>
        <w:jc w:val="center"/>
        <w:rPr>
          <w:b w:val="0"/>
          <w:bCs w:val="0"/>
          <w:i w:val="1"/>
          <w:iCs w:val="1"/>
          <w:sz w:val="20"/>
          <w:szCs w:val="20"/>
          <w:highlight w:val="yellow"/>
        </w:rPr>
      </w:pPr>
      <w:r w:rsidDel="00000000" w:rsidR="00000000" w:rsidRPr="00000000">
        <w:rPr>
          <w:i w:val="1"/>
          <w:iCs w:val="1"/>
          <w:sz w:val="20"/>
          <w:szCs w:val="20"/>
          <w:rtl w:val="0"/>
        </w:rPr>
        <w:t xml:space="preserve">Table 2-1. Candidate site screening</w:t>
      </w:r>
      <w:r w:rsidDel="00000000" w:rsidR="00000000" w:rsidRPr="00000000">
        <w:rPr>
          <w:rtl w:val="0"/>
        </w:rPr>
      </w:r>
    </w:p>
    <w:p w:rsidR="00000000" w:rsidDel="00000000" w:rsidP="00000000" w:rsidRDefault="00000000" w:rsidRPr="00000000" w14:paraId="00000054">
      <w:pPr>
        <w:jc w:val="center"/>
        <w:rPr/>
      </w:pPr>
      <w:r w:rsidDel="00000000" w:rsidR="00000000" w:rsidRPr="00000000">
        <w:rPr/>
        <w:drawing>
          <wp:inline distB="114300" distT="114300" distL="114300" distR="114300">
            <wp:extent cx="5943600" cy="2540000"/>
            <wp:effectExtent b="0" l="0" r="0" t="0"/>
            <wp:docPr id="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center"/>
        <w:rPr/>
      </w:pPr>
      <w:r>
        <w:rPr>
          <w:rtl w:val="0"/>
        </w:rPr>
        <w:t>Figure 2-1-1: Site A NLR Wind Resource Database (WRDB) map, 100 m wind speed</w:t>
      </w:r>
    </w:p>
    <w:p w:rsidR="00000000" w:rsidDel="00000000" w:rsidP="00000000" w:rsidRDefault="00000000" w:rsidRPr="00000000" w14:paraId="00000056">
      <w:pPr>
        <w:jc w:val="center"/>
        <w:rPr/>
      </w:pPr>
      <w:r w:rsidDel="00000000" w:rsidR="00000000" w:rsidRPr="00000000">
        <w:rPr>
          <w:rtl w:val="0"/>
        </w:rPr>
      </w:r>
    </w:p>
    <w:p w:rsidR="00000000" w:rsidDel="00000000" w:rsidP="00000000" w:rsidRDefault="00000000" w:rsidRPr="00000000" w14:paraId="00000057">
      <w:pPr>
        <w:jc w:val="center"/>
        <w:rPr/>
      </w:pPr>
      <w:r w:rsidDel="00000000" w:rsidR="00000000" w:rsidRPr="00000000">
        <w:rPr/>
        <w:drawing>
          <wp:inline distB="114300" distT="114300" distL="114300" distR="114300">
            <wp:extent cx="5943600" cy="2540000"/>
            <wp:effectExtent b="0" l="0" r="0" t="0"/>
            <wp:docPr id="1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center"/>
        <w:rPr/>
      </w:pPr>
      <w:r>
        <w:rPr>
          <w:rtl w:val="0"/>
        </w:rPr>
        <w:t>Figure 2-1-2: Site B NLR Wind Resource Database (WRDB) map, 100 m wind speed</w:t>
      </w:r>
    </w:p>
    <w:p w:rsidR="00000000" w:rsidDel="00000000" w:rsidP="00000000" w:rsidRDefault="00000000" w:rsidRPr="00000000" w14:paraId="00000059">
      <w:pPr>
        <w:jc w:val="center"/>
        <w:rPr/>
      </w:pPr>
      <w:r w:rsidDel="00000000" w:rsidR="00000000" w:rsidRPr="00000000">
        <w:rPr>
          <w:rtl w:val="0"/>
        </w:rPr>
      </w:r>
    </w:p>
    <w:p w:rsidR="00000000" w:rsidDel="00000000" w:rsidP="00000000" w:rsidRDefault="00000000" w:rsidRPr="00000000" w14:paraId="0000005A">
      <w:pPr>
        <w:jc w:val="center"/>
        <w:rPr/>
      </w:pPr>
      <w:r w:rsidDel="00000000" w:rsidR="00000000" w:rsidRPr="00000000">
        <w:rPr/>
        <w:drawing>
          <wp:inline distB="114300" distT="114300" distL="114300" distR="114300">
            <wp:extent cx="5943600" cy="25527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center"/>
        <w:rPr/>
      </w:pPr>
      <w:r>
        <w:rPr>
          <w:rtl w:val="0"/>
        </w:rPr>
        <w:t>Figure 2-1-3: Site C NLR Wind Resource Database (WRDB) map, 100 m wind speed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dt>
      <w:sdtPr>
        <w:lock w:val="contentLocked"/>
        <w:id w:val="288405789"/>
        <w:tag w:val="goog_rdk_0"/>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Average Wind Speed at 100 m - Site A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Average Wind Speed at 100 m - Site B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Average Wind Speed at 100 m - Site C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6.78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7.08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7.26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7.08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7.44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7.45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6.94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7.29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7.34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7.04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7.43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7.45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6.95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7.46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6.69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6.95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7.03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6.93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7.19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7.22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6.89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7.20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7.22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Mean Wind Speed Resource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6.91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7.23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7.30</w:t>
                </w:r>
              </w:p>
            </w:tc>
          </w:tr>
        </w:tbl>
      </w:sdtContent>
    </w:sdt>
    <w:p w:rsidR="00000000" w:rsidDel="00000000" w:rsidP="00000000" w:rsidRDefault="00000000" w:rsidRPr="00000000" w14:paraId="00000086">
      <w:pPr>
        <w:jc w:val="center"/>
        <w:rPr/>
      </w:pPr>
      <w:r>
        <w:rPr>
          <w:rtl w:val="0"/>
        </w:rPr>
        <w:t>Table 2-2: WIND Toolkit mean wind speed at 100 m by year (2007–2014)</w:t>
      </w:r>
    </w:p>
    <w:p w:rsidR="00000000" w:rsidDel="00000000" w:rsidP="00000000" w:rsidRDefault="00000000" w:rsidRPr="00000000" w14:paraId="00000088">
      <w:pPr>
        <w:pStyle w:val="Heading2"/>
        <w:rPr/>
      </w:pPr>
      <w:r w:rsidDel="00000000" w:rsidR="00000000" w:rsidRPr="00000000">
        <w:rPr>
          <w:rtl w:val="0"/>
        </w:rPr>
        <w:t xml:space="preserve">2.2 Screening Outcomes</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Each candidate site was screened with the four tools required by the assignment: the FAA OE/AAA Pre-Screening (Notice Criteria) Tool for airspace, the USGS PAD-US Data Explorer for protected and managed land, the USFWS IPaC tool for federally listed species, and the NC Natural Heritage Program (NCNHP) Data Explorer for state natural areas and managed areas. All three sites were entered at the coordinates in Table 2-1, and the results for each tool are summarized below. None of the four screens rules out Site A, while Sites B and C each sit next to protected land or highly rated natural areas that add significant permitting and environmental risk.</w:t>
      </w:r>
    </w:p>
    <w:p w:rsidR="00000000" w:rsidDel="00000000" w:rsidP="00000000" w:rsidRDefault="00000000" w:rsidRPr="00000000" w14:paraId="0000008A">
      <w:pPr>
        <w:pStyle w:val="Heading3"/>
        <w:rPr/>
      </w:pPr>
      <w:r w:rsidDel="00000000" w:rsidR="00000000" w:rsidRPr="00000000">
        <w:rPr>
          <w:rtl w:val="0"/>
        </w:rPr>
        <w:t xml:space="preserve">2.2.1 FAA</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Pr>
          <w:rtl w:val="0"/>
        </w:rPr>
        <w:t>The FAA OE/AAA Pre-Screening Tool was run for each site with the structure type set to Wind Turbine, a height of 493 ft above ground level (95 m hub plus 55 m blade, 150 m tip height), and site elevations of 12 ft (Site A), 5 ft (Site B) and 1 ft (Site C) (Figures 2-2-1-1 to 2-2-1-3). The tool returned the same result for all three sites: notice must be filed with the FAA (Form 7460-1) at least 45 days before construction starts, because each turbine is taller than 200 ft (14 CFR 77.9). Because a wind turbine is classed as an energy structure, the FAA also sends the filing to the Department of Defense (DoD) for formal review, and an informal review through the DoD Energy Siting Clearinghouse is recommended before filing. Since the tool does not rule out any site on its own, the airspace risk was judged from the airports and military facilities near each site. Site A is about 9.5 mi from the nearest public-use airport (Northeastern Regional, KEDE) and about 31 mi from the Navy ROTHR radar in Chesapeake, VA, outside the 28 mi zone in which the Navy has objected to wind farms, so a Determination of No Hazard is likely. Site B is about 7.3 mi from USCG Air Station Elizabeth City and inside the radar zone, so it would likely need a DoD mitigation agreement. Site C is about 3.5 mi from Hyde County Airport and near the Dare County Bombing Range military airspace, so the risk of an FAA or DoD objection is high.</w:t>
      </w:r>
    </w:p>
    <w:p w:rsidR="00000000" w:rsidDel="00000000" w:rsidP="00000000" w:rsidRDefault="00000000" w:rsidRPr="00000000" w14:paraId="0000008C">
      <w:pPr>
        <w:jc w:val="center"/>
        <w:rPr/>
      </w:pPr>
      <w:bookmarkStart w:colFirst="0" w:colLast="0" w:name="_heading=h.p32ohwsvp5wx" w:id="0"/>
      <w:bookmarkEnd w:id="0"/>
      <w:r w:rsidDel="00000000" w:rsidR="00000000" w:rsidRPr="00000000">
        <w:rPr>
          <w:b w:val="0"/>
          <w:bCs w:val="0"/>
          <w:sz w:val="22"/>
          <w:szCs w:val="22"/>
          <w:rtl w:val="0"/>
        </w:rPr>
        <w:br w:type="textWrapping"/>
      </w:r>
      <w:sdt>
        <w:sdtPr>
          <w:id w:val="-34970231"/>
          <w:tag w:val="goog_rdk_1"/>
        </w:sdtPr>
        <w:sdtContent>
          <w:commentRangeStart w:id="0"/>
        </w:sdtContent>
      </w:sdt>
      <w:r w:rsidDel="00000000" w:rsidR="00000000" w:rsidRPr="00000000">
        <w:rPr>
          <w:b w:val="0"/>
          <w:bCs w:val="0"/>
          <w:sz w:val="22"/>
          <w:szCs w:val="22"/>
        </w:rPr>
        <w:drawing>
          <wp:inline distB="114300" distT="114300" distL="114300" distR="114300">
            <wp:extent cx="5943600" cy="2540000"/>
            <wp:effectExtent b="0" l="0" r="0" t="0"/>
            <wp:docPr id="19"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2540000"/>
                    </a:xfrm>
                    <a:prstGeom prst="rect"/>
                    <a:ln/>
                  </pic:spPr>
                </pic:pic>
              </a:graphicData>
            </a:graphic>
          </wp:inline>
        </w:drawing>
      </w:r>
      <w:commentRangeEnd w:id="0"/>
      <w:r w:rsidDel="00000000" w:rsidR="00000000" w:rsidRPr="00000000">
        <w:rPr/>
        <w:commentReference w:id="0"/>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rtl w:val="0"/>
        </w:rPr>
        <w:t xml:space="preserve">Figure 2-2-1-1: FAA Result for the Site A</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drawing>
          <wp:inline distB="114300" distT="114300" distL="114300" distR="114300">
            <wp:extent cx="5943600" cy="2540000"/>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120" w:lineRule="auto"/>
        <w:jc w:val="center"/>
        <w:rPr/>
      </w:pPr>
      <w:r w:rsidDel="00000000" w:rsidR="00000000" w:rsidRPr="00000000">
        <w:rPr>
          <w:rtl w:val="0"/>
        </w:rPr>
        <w:t xml:space="preserve">Figure 2-2-1-2: FAA Result for the Site B</w:t>
      </w:r>
    </w:p>
    <w:p w:rsidR="00000000" w:rsidDel="00000000" w:rsidP="00000000" w:rsidRDefault="00000000" w:rsidRPr="00000000" w14:paraId="00000090">
      <w:pPr>
        <w:spacing w:after="120" w:lineRule="auto"/>
        <w:jc w:val="center"/>
        <w:rPr>
          <w:highlight w:val="yellow"/>
        </w:rPr>
      </w:pPr>
      <w:r w:rsidDel="00000000" w:rsidR="00000000" w:rsidRPr="00000000">
        <w:rPr/>
        <w:drawing>
          <wp:inline distB="114300" distT="114300" distL="114300" distR="114300">
            <wp:extent cx="5943600" cy="2540000"/>
            <wp:effectExtent b="0" l="0" r="0" t="0"/>
            <wp:docPr id="1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2540000"/>
                    </a:xfrm>
                    <a:prstGeom prst="rect"/>
                    <a:ln/>
                  </pic:spPr>
                </pic:pic>
              </a:graphicData>
            </a:graphic>
          </wp:inline>
        </w:drawing>
      </w:r>
      <w:r w:rsidDel="00000000" w:rsidR="00000000" w:rsidRPr="00000000">
        <w:rPr>
          <w:rtl w:val="0"/>
        </w:rPr>
        <w:br w:type="textWrapping"/>
        <w:t xml:space="preserve">Figure 2-2-1-3: FAA Result for the Site C</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092">
      <w:pPr>
        <w:pStyle w:val="Heading3"/>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tl w:val="0"/>
        </w:rPr>
        <w:t xml:space="preserve">2.2.2 USGS National Land Cover Database</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highlight w:val="yellow"/>
        </w:rPr>
      </w:pPr>
      <w:r>
        <w:rPr>
          <w:rtl w:val="0"/>
        </w:rPr>
        <w:t>The USGS PAD-US Data Explorer was used to check for protected and managed land at and around each site (Figures 2-2-2-1 to 2-2-2-3). Site A sits on private cropland with scattered woodlots, and no protected area covers the site. The nearest PAD-US unit is the Harvey Point Defense Testing Activity, a 3,019-acre military property (GAP 3) about 4 to 5 mi to the southeast; it is not a land-use conflict, but it supports the need for early DoD coordination. Site B is immediately west of the North River Game Land Dedicated Nature Preserve, a 7,701-acre state conservation area, and the remaining open land around it is broken up by water and marsh. Site C is surrounded by state Conservation Reserve Enhancement Program (CREP) easements on nearby farm parcels and is about 3 mi east of Mattamuskeet National Wildlife Refuge. No protected land blocks Site A, and it has enough open cropland for the 16-turbine array, while Sites B and C are constrained by the conservation land next to them.</w:t>
      </w:r>
    </w:p>
    <w:p w:rsidR="00000000" w:rsidDel="00000000" w:rsidP="00000000" w:rsidRDefault="00000000" w:rsidRPr="00000000" w14:paraId="00000094">
      <w:pPr>
        <w:spacing w:after="120" w:lineRule="auto"/>
        <w:jc w:val="center"/>
        <w:rPr/>
      </w:pPr>
      <w:r w:rsidDel="00000000" w:rsidR="00000000" w:rsidRPr="00000000">
        <w:rPr/>
        <w:drawing>
          <wp:inline distB="114300" distT="114300" distL="114300" distR="114300">
            <wp:extent cx="5943600" cy="1841500"/>
            <wp:effectExtent b="0" l="0" r="0" t="0"/>
            <wp:docPr id="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120" w:lineRule="auto"/>
        <w:jc w:val="center"/>
        <w:rPr/>
      </w:pPr>
      <w:r w:rsidDel="00000000" w:rsidR="00000000" w:rsidRPr="00000000">
        <w:rPr>
          <w:rtl w:val="0"/>
        </w:rPr>
        <w:t xml:space="preserve">Figure 2-2-2-1:  PAD-US Result for the Site A</w:t>
      </w:r>
    </w:p>
    <w:p w:rsidR="00000000" w:rsidDel="00000000" w:rsidP="00000000" w:rsidRDefault="00000000" w:rsidRPr="00000000" w14:paraId="00000096">
      <w:pPr>
        <w:spacing w:after="120" w:lineRule="auto"/>
        <w:jc w:val="center"/>
        <w:rPr/>
      </w:pPr>
      <w:sdt>
        <w:sdtPr>
          <w:id w:val="-1835807013"/>
          <w:tag w:val="goog_rdk_2"/>
        </w:sdtPr>
        <w:sdtContent>
          <w:commentRangeStart w:id="1"/>
        </w:sdtContent>
      </w:sdt>
      <w:r w:rsidDel="00000000" w:rsidR="00000000" w:rsidRPr="00000000">
        <w:rPr/>
        <w:drawing>
          <wp:inline distB="114300" distT="114300" distL="114300" distR="114300">
            <wp:extent cx="5943600" cy="2476500"/>
            <wp:effectExtent b="0" l="0" r="0" t="0"/>
            <wp:docPr id="10"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943600" cy="24765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7">
      <w:pPr>
        <w:spacing w:after="120" w:lineRule="auto"/>
        <w:jc w:val="center"/>
        <w:rPr/>
      </w:pPr>
      <w:r w:rsidDel="00000000" w:rsidR="00000000" w:rsidRPr="00000000">
        <w:rPr>
          <w:rtl w:val="0"/>
        </w:rPr>
        <w:t xml:space="preserve">Figure 2-2-2-2: PAD-US Result for the Site B</w:t>
      </w:r>
    </w:p>
    <w:p w:rsidR="00000000" w:rsidDel="00000000" w:rsidP="00000000" w:rsidRDefault="00000000" w:rsidRPr="00000000" w14:paraId="00000098">
      <w:pPr>
        <w:spacing w:after="120" w:lineRule="auto"/>
        <w:jc w:val="center"/>
        <w:rPr/>
      </w:pPr>
      <w:r w:rsidDel="00000000" w:rsidR="00000000" w:rsidRPr="00000000">
        <w:rPr/>
        <w:drawing>
          <wp:inline distB="114300" distT="114300" distL="114300" distR="114300">
            <wp:extent cx="5943600" cy="2463800"/>
            <wp:effectExtent b="0" l="0" r="0" t="0"/>
            <wp:docPr id="2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120" w:lineRule="auto"/>
        <w:jc w:val="center"/>
        <w:rPr>
          <w:highlight w:val="yellow"/>
        </w:rPr>
      </w:pPr>
      <w:r w:rsidDel="00000000" w:rsidR="00000000" w:rsidRPr="00000000">
        <w:rPr>
          <w:rtl w:val="0"/>
        </w:rPr>
        <w:t xml:space="preserve">Figure 2-2-2-3: PAD-US Result for the Site C</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09B">
      <w:pPr>
        <w:pStyle w:val="Heading3"/>
        <w:rPr/>
      </w:pPr>
      <w:r w:rsidDel="00000000" w:rsidR="00000000" w:rsidRPr="00000000">
        <w:rPr>
          <w:rtl w:val="0"/>
        </w:rPr>
        <w:t xml:space="preserve">2.2.3 USFWS Critical Habitat</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0"/>
          <w:bCs w:val="0"/>
          <w:sz w:val="22"/>
          <w:szCs w:val="22"/>
        </w:rPr>
      </w:pPr>
      <w:r>
        <w:rPr>
          <w:rtl w:val="0"/>
        </w:rPr>
        <w:t>USFWS IPaC was run for a project area at each site, and the results are listed in Table 2-2-3-1. IPaC is a preliminary screen, not a formal Section 7 consultation. No designated critical habitat was returned at any of the three sites. All three sites returned the tricolored bat, the monarch butterfly, the rufa red knot and the bald eagle, along with migratory birds of conservation concern. For a wind project the bats are the main concern: Site B also returned the northern long-eared bat, and either bat species could require seasonal low-wind-speed curtailment at night and post-construction monitoring. Site A returned the shortest list; its only aquatic species, the West Indian manatee, would not be affected by turbines on farmland, and its migratory birds are mostly upland and woodland species. Site B added the eastern black rail, the red-cockaded woodpecker and the American alligator, which point to marsh and pine habitat near the site. Site C returned the longest list, including the red wolf, piping plover, eastern black rail and sea turtles, and many coastal and water birds such as loons, terns, gulls and pelicans, reflecting its location on Pamlico Sound next to Lake Mattamuskeet. The wildlife risk is therefore low to moderate at Site A, moderate at Site B and high at Site C.</w:t>
      </w:r>
    </w:p>
    <w:sdt>
      <w:sdtPr>
        <w:lock w:val="contentLocked"/>
        <w:id w:val="-376537526"/>
        <w:tag w:val="goog_rdk_3"/>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Site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Site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Site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Endangered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Tricolored Bat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Tricolored Bat, Northern Long-Eared Bat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Red wolf, Tricolored Bat, rufa red knot, Monarch Butterfly, Eastern Black rail, red-cockaded woodpecker, Hawksbill sea turtle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Federally Threatened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jc w:val="center"/>
                  <w:rPr>
                    <w:sz w:val="20"/>
                    <w:szCs w:val="20"/>
                  </w:rPr>
                </w:pPr>
                <w:r w:rsidDel="00000000" w:rsidR="00000000" w:rsidRPr="00000000">
                  <w:rPr>
                    <w:sz w:val="20"/>
                    <w:szCs w:val="20"/>
                    <w:rtl w:val="0"/>
                  </w:rPr>
                  <w:t xml:space="preserve">West Indian Manatee, Monarch Butterfly, Rufa Red Knot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jc w:val="center"/>
                  <w:rPr>
                    <w:sz w:val="20"/>
                    <w:szCs w:val="20"/>
                  </w:rPr>
                </w:pPr>
                <w:r w:rsidDel="00000000" w:rsidR="00000000" w:rsidRPr="00000000">
                  <w:rPr>
                    <w:sz w:val="20"/>
                    <w:szCs w:val="20"/>
                    <w:rtl w:val="0"/>
                  </w:rPr>
                  <w:t xml:space="preserve">Eastern Black Rail, Rufa Red Knot, Red-cockaded Woodpecker, Monarch Butterfly, American Alligator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West Indian Manatee, Eastern Black Rail, Rufa Red Knot, Red-cockaded Woodpecker, Piping Plower, Monarch Butterfly, American Alligator, Green sea turtle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Designed Critical Habitat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Migratory Birds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American Kestrel, Brown-headed Nuthatch, Chimney Swift, Pectoral Sandpiper, Prairie Warbler, Wood Thrush, Short-billed Dowitcher, Semipalmated Sandpiper, Red-headed Woodpecker, Prothonotary Warbler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jc w:val="center"/>
                  <w:rPr>
                    <w:sz w:val="20"/>
                    <w:szCs w:val="20"/>
                  </w:rPr>
                </w:pPr>
                <w:r w:rsidDel="00000000" w:rsidR="00000000" w:rsidRPr="00000000">
                  <w:rPr>
                    <w:sz w:val="20"/>
                    <w:szCs w:val="20"/>
                    <w:rtl w:val="0"/>
                  </w:rPr>
                  <w:t xml:space="preserve">American Kestrel, Brown-headed Nuthatch, Chimney Swift, Painted Bunting, Prairie Warbler, Short-billed Dowitcher, Red-headed Woodpecker, Prothonotary Warbler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jc w:val="center"/>
                  <w:rPr>
                    <w:sz w:val="20"/>
                    <w:szCs w:val="20"/>
                  </w:rPr>
                </w:pPr>
                <w:r w:rsidDel="00000000" w:rsidR="00000000" w:rsidRPr="00000000">
                  <w:rPr>
                    <w:sz w:val="20"/>
                    <w:szCs w:val="20"/>
                    <w:rtl w:val="0"/>
                  </w:rPr>
                  <w:t xml:space="preserve">American Kestrel, Brown-headed Nuthatch, Chimney Swift, Black Skimmer, Brown Pelican, Common Loon, Willet, Swallow-tailed Kite, Short-billed Dowitcher, Semipalmated Sandpiper, Rusty Blackbird, Ruddy Turnstone, Royal Tern, Ring-billed Gull, Red-throated Loon, Red-headed Woodpecker, Red-necked Phalarope, Prothonotary Warbler, Pectoral Sandpiper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Bald/Golden Eagles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Bald Eagle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Bald Eagle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jc w:val="center"/>
                  <w:rPr>
                    <w:sz w:val="20"/>
                    <w:szCs w:val="20"/>
                  </w:rPr>
                </w:pPr>
                <w:r w:rsidDel="00000000" w:rsidR="00000000" w:rsidRPr="00000000">
                  <w:rPr>
                    <w:sz w:val="20"/>
                    <w:szCs w:val="20"/>
                    <w:rtl w:val="0"/>
                  </w:rPr>
                  <w:t xml:space="preserve">Bald Eagle</w:t>
                </w:r>
              </w:p>
            </w:tc>
          </w:tr>
        </w:tbl>
      </w:sdtContent>
    </w:sdt>
    <w:p w:rsidR="00000000" w:rsidDel="00000000" w:rsidP="00000000" w:rsidRDefault="00000000" w:rsidRPr="00000000" w14:paraId="000000B5">
      <w:pPr>
        <w:jc w:val="center"/>
        <w:rPr>
          <w:i w:val="1"/>
          <w:iCs w:val="1"/>
          <w:color w:val="7f7f7f"/>
        </w:rPr>
      </w:pPr>
      <w:bookmarkStart w:colFirst="0" w:colLast="0" w:name="_heading=h.oknsuz5h3dtn" w:id="1"/>
      <w:bookmarkEnd w:id="1"/>
      <w:r w:rsidDel="00000000" w:rsidR="00000000" w:rsidRPr="00000000">
        <w:rPr>
          <w:b w:val="0"/>
          <w:bCs w:val="0"/>
          <w:sz w:val="22"/>
          <w:szCs w:val="22"/>
          <w:rtl w:val="0"/>
        </w:rPr>
        <w:t xml:space="preserve">Table 2-2-3-1: IPaC Species Results for each site</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0B7">
      <w:pPr>
        <w:pStyle w:val="Heading3"/>
        <w:rPr/>
      </w:pPr>
      <w:r w:rsidDel="00000000" w:rsidR="00000000" w:rsidRPr="00000000">
        <w:rPr>
          <w:rtl w:val="0"/>
        </w:rPr>
        <w:t xml:space="preserve">2.2.4 NC Natural Heritage Program</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Pr>
          <w:rtl w:val="0"/>
        </w:rPr>
        <w:t>The NCNHP Data Explorer map was checked at each site with the Natural Areas and Managed Areas layers turned on, looking at about a 1 mi buffer around each point (Figures 2-2-4-1 to 2-2-4-3). Site A has no NCNHP natural area within 1 mi, and only a few small conservation-easement parcels lie nearby; the closest natural areas are a High-rated area and the Harvey Point federal land on the Albemarle Sound shore about 3.5 to 4 mi to the southeast. Site B is about 1 mi from a large Very High-rated natural area that overlaps the state-owned North River Game Land, with an Exceptional-rated area farther east along the North River. Site C is about 1 mi from a High-rated natural area along the Pamlico Sound shoreline and about 3 mi from Lake Mattamuskeet, which is rated Exceptional and is under federal ownership, and several conservation easements lie within 1 mi. The state-level risk is therefore low at Site A and moderate to high at Sites B and C, because both are next to highly rated natural areas.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sdt>
        <w:sdtPr>
          <w:id w:val="1806892673"/>
          <w:tag w:val="goog_rdk_4"/>
        </w:sdtPr>
        <w:sdtContent>
          <w:commentRangeStart w:id="2"/>
        </w:sdtContent>
      </w:sdt>
      <w:r w:rsidDel="00000000" w:rsidR="00000000" w:rsidRPr="00000000">
        <w:rPr/>
        <w:drawing>
          <wp:inline distB="114300" distT="114300" distL="114300" distR="114300">
            <wp:extent cx="5943600" cy="2540000"/>
            <wp:effectExtent b="0" l="0" r="0" t="0"/>
            <wp:docPr id="21"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943600" cy="25400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BA">
      <w:pPr>
        <w:spacing w:after="120" w:lineRule="auto"/>
        <w:jc w:val="center"/>
        <w:rPr/>
      </w:pPr>
      <w:r w:rsidDel="00000000" w:rsidR="00000000" w:rsidRPr="00000000">
        <w:rPr>
          <w:rtl w:val="0"/>
        </w:rPr>
        <w:t>Figure 2-2-4-1: NCNHP Result for the Site A</w:t>
      </w:r>
    </w:p>
    <w:p w:rsidR="00000000" w:rsidDel="00000000" w:rsidP="00000000" w:rsidRDefault="00000000" w:rsidRPr="00000000" w14:paraId="000000BB">
      <w:pPr>
        <w:spacing w:after="120" w:lineRule="auto"/>
        <w:jc w:val="center"/>
        <w:rPr/>
      </w:pPr>
      <w:r w:rsidDel="00000000" w:rsidR="00000000" w:rsidRPr="00000000">
        <w:rPr/>
        <w:drawing>
          <wp:inline distB="114300" distT="114300" distL="114300" distR="114300">
            <wp:extent cx="5943600" cy="2540000"/>
            <wp:effectExtent b="0" l="0" r="0" t="0"/>
            <wp:docPr id="17"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120" w:lineRule="auto"/>
        <w:jc w:val="center"/>
        <w:rPr/>
      </w:pPr>
      <w:r w:rsidDel="00000000" w:rsidR="00000000" w:rsidRPr="00000000">
        <w:rPr>
          <w:rtl w:val="0"/>
        </w:rPr>
        <w:t>Figure 2-2-4-2: NCNHP Result for the Site B</w:t>
      </w:r>
    </w:p>
    <w:p w:rsidR="00000000" w:rsidDel="00000000" w:rsidP="00000000" w:rsidRDefault="00000000" w:rsidRPr="00000000" w14:paraId="000000BD">
      <w:pPr>
        <w:spacing w:after="120" w:lineRule="auto"/>
        <w:jc w:val="center"/>
        <w:rPr/>
      </w:pPr>
      <w:r w:rsidDel="00000000" w:rsidR="00000000" w:rsidRPr="00000000">
        <w:rPr/>
        <w:drawing>
          <wp:inline distB="114300" distT="114300" distL="114300" distR="114300">
            <wp:extent cx="5943600" cy="2540000"/>
            <wp:effectExtent b="0" l="0" r="0" t="0"/>
            <wp:docPr id="16"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120" w:lineRule="auto"/>
        <w:jc w:val="center"/>
        <w:rPr>
          <w:highlight w:val="yellow"/>
        </w:rPr>
      </w:pPr>
      <w:r w:rsidDel="00000000" w:rsidR="00000000" w:rsidRPr="00000000">
        <w:rPr>
          <w:rtl w:val="0"/>
        </w:rPr>
        <w:t>Figure 2-2-4-3: NCNHP Result for the Site C</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C0">
      <w:pPr>
        <w:pStyle w:val="Heading2"/>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tl w:val="0"/>
        </w:rPr>
        <w:t xml:space="preserve">2.3 Final Site Selection and Justification</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t>Selected site: Site A, Perquimans County (36.130° N, 76.450° W). Ranking: A, B, C. Site A has the lowest wind (6.91 m/s at 100 m), but it is the only site with no fatal flaw: it is open farmland with few wetlands, ~4 mi from a 230 kV substation, outside the Navy radar zone and away from airports. It also lies near two operating NC wind farms (Amazon Wind Farm US East and Timbermill Wind). Site B is limited by water, wetlands and the Navy radar, and Site C by wetlands, wildlife refuges, military airspace and distance to transmission. The main risk at Site A is the county permit, since Perquimans County denied a wind permit in 2016.</w:t>
      </w:r>
      <w:r w:rsidDel="00000000" w:rsidR="00000000" w:rsidRPr="00000000">
        <w:rPr>
          <w:rtl w:val="0"/>
        </w:rPr>
      </w:r>
    </w:p>
    <w:p w:rsidR="00000000" w:rsidDel="00000000" w:rsidP="00000000" w:rsidRDefault="00000000" w:rsidRPr="00000000" w14:paraId="000000C2">
      <w:pPr>
        <w:pStyle w:val="Heading1"/>
        <w:rPr>
          <w:i w:val="1"/>
          <w:iCs w:val="1"/>
          <w:color w:val="7f7f7f"/>
        </w:rPr>
      </w:pPr>
      <w:r w:rsidDel="00000000" w:rsidR="00000000" w:rsidRPr="00000000">
        <w:rPr>
          <w:rtl w:val="0"/>
        </w:rPr>
        <w:t xml:space="preserve">3. Wind Resource Assessment</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WIND Toolkit data for grid point 36.1333° N, 76.4470° W (POINT(-76.447 36.133)) were used for all eight years, 2007 to 2014, at 80, 100 and 120 m. The data were read directly from the WIND Toolkit HDF5 datasets, the second download method in Lecture 1 (HSDS); the Lecture 1 MATLAB API script returns the same data. The 5-minute values were averaged to hourly values. The hub height is 95 m.</w:t>
      </w:r>
    </w:p>
    <w:p w:rsidR="00000000" w:rsidDel="00000000" w:rsidP="00000000" w:rsidRDefault="00000000" w:rsidRPr="00000000" w14:paraId="000000C4">
      <w:pPr>
        <w:pStyle w:val="Heading2"/>
        <w:rPr/>
      </w:pPr>
      <w:r w:rsidDel="00000000" w:rsidR="00000000" w:rsidRPr="00000000">
        <w:rPr>
          <w:rtl w:val="0"/>
        </w:rPr>
        <w:t xml:space="preserve">3.1 Wind Resource Summary</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t xml:space="preserve">All values are at the 95 m hub height.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60"/>
        <w:gridCol w:w="3000"/>
        <w:gridCol w:w="2000"/>
        <w:tblGridChange w:id="0">
          <w:tblGrid>
            <w:gridCol w:w="4360"/>
            <w:gridCol w:w="3000"/>
            <w:gridCol w:w="2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b w:val="1"/>
                <w:bCs w:val="1"/>
                <w:color w:val="00000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b w:val="1"/>
                <w:bCs w:val="1"/>
                <w:color w:val="000000"/>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b w:val="1"/>
                <w:bCs w:val="1"/>
                <w:color w:val="000000"/>
                <w:rtl w:val="0"/>
              </w:rPr>
              <w:t xml:space="preserve">Units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rtl w:val="0"/>
              </w:rPr>
              <w:t xml:space="preserve">Hub height, 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tl w:val="0"/>
              </w:rPr>
              <w:t xml:space="preserve">95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rtl w:val="0"/>
              </w:rPr>
              <w:t xml:space="preserv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rtl w:val="0"/>
              </w:rPr>
              <w:t xml:space="preserve">Mean wind speed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tl w:val="0"/>
              </w:rPr>
              <w:t xml:space="preserve">6.82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tl w:val="0"/>
              </w:rPr>
              <w:t xml:space="preserve">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tl w:val="0"/>
              </w:rPr>
              <w:t xml:space="preserve">Weibull shape parameter, k</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tl w:val="0"/>
              </w:rPr>
              <w:t xml:space="preserve">2.40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tl w:val="0"/>
              </w:rPr>
              <w:t xml:space="preserve">dimensionless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tl w:val="0"/>
              </w:rPr>
              <w:t xml:space="preserve">Weibull scale parameter, 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tl w:val="0"/>
              </w:rPr>
              <w:t xml:space="preserve">7.69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tl w:val="0"/>
              </w:rPr>
              <w:t xml:space="preserve">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tl w:val="0"/>
              </w:rPr>
              <w:t xml:space="preserve">Shear exponent, α</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tl w:val="0"/>
              </w:rPr>
              <w:t xml:space="preserve">0.262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rtl w:val="0"/>
              </w:rPr>
              <w:t xml:space="preserve">dimensionless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tl w:val="0"/>
              </w:rPr>
              <w:t xml:space="preserve">Turbulence intensity, TI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tl w:val="0"/>
              </w:rPr>
              <w:t xml:space="preserve">9.4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tl w:val="0"/>
              </w:rPr>
              <w:t xml:space="preserve">IEC wind class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tl w:val="0"/>
              </w:rPr>
              <w:t xml:space="preserve">IIIA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tl w:val="0"/>
              </w:rPr>
              <w:t xml:space="preserve">dimensionless</w:t>
            </w:r>
          </w:p>
        </w:tc>
      </w:tr>
    </w:tbl>
    <w:p w:rsidR="00000000" w:rsidDel="00000000" w:rsidP="00000000" w:rsidRDefault="00000000" w:rsidRPr="00000000" w14:paraId="000000DE">
      <w:pPr>
        <w:spacing w:after="200" w:lineRule="auto"/>
        <w:jc w:val="center"/>
        <w:rPr/>
      </w:pPr>
      <w:r w:rsidDel="00000000" w:rsidR="00000000" w:rsidRPr="00000000">
        <w:rPr>
          <w:i w:val="1"/>
          <w:iCs w:val="1"/>
          <w:sz w:val="20"/>
          <w:szCs w:val="20"/>
          <w:rtl w:val="0"/>
        </w:rPr>
        <w:t xml:space="preserve">Table 3-1. Hub-height wind resource</w:t>
      </w:r>
      <w:r w:rsidDel="00000000" w:rsidR="00000000" w:rsidRPr="00000000">
        <w:rPr>
          <w:rtl w:val="0"/>
        </w:rPr>
      </w:r>
    </w:p>
    <w:p w:rsidR="00000000" w:rsidDel="00000000" w:rsidP="00000000" w:rsidRDefault="00000000" w:rsidRPr="00000000" w14:paraId="000000DF">
      <w:pPr>
        <w:pStyle w:val="Heading2"/>
        <w:rPr>
          <w:i w:val="1"/>
          <w:iCs w:val="1"/>
          <w:color w:val="7f7f7f"/>
        </w:rPr>
      </w:pPr>
      <w:r w:rsidDel="00000000" w:rsidR="00000000" w:rsidRPr="00000000">
        <w:rPr>
          <w:rtl w:val="0"/>
        </w:rPr>
        <w:t xml:space="preserve">3.2 Weibull Distribution</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Figure 3-1 shows the hub-height histogram and the Weibull fit (MATLAB fitdist, maximum likelihood).</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0E2">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f</m:t>
            </m:r>
          </m:e>
          <m:sub>
            <m:r>
              <w:rPr/>
              <m:t xml:space="preserve">Weibull</m:t>
            </m:r>
          </m:sub>
        </m:sSub>
        <m:r>
          <w:rPr/>
          <m:t xml:space="preserve">(v)=</m:t>
        </m:r>
        <m:f>
          <m:fPr>
            <m:ctrlPr>
              <w:rPr/>
            </m:ctrlPr>
          </m:fPr>
          <m:num>
            <m:r>
              <w:rPr/>
              <m:t xml:space="preserve">k</m:t>
            </m:r>
          </m:num>
          <m:den>
            <m:r>
              <w:rPr/>
              <m:t xml:space="preserve">a</m:t>
            </m:r>
          </m:den>
        </m:f>
        <m:sSup>
          <m:sSupPr>
            <m:ctrlPr>
              <w:rPr/>
            </m:ctrlPr>
          </m:sSupPr>
          <m:e>
            <m:d>
              <m:dPr>
                <m:begChr m:val="("/>
                <m:endChr m:val=")"/>
                <m:ctrlPr>
                  <w:rPr/>
                </m:ctrlPr>
              </m:dPr>
              <m:e>
                <m:f>
                  <m:fPr>
                    <m:ctrlPr>
                      <w:rPr/>
                    </m:ctrlPr>
                  </m:fPr>
                  <m:num>
                    <m:r>
                      <w:rPr/>
                      <m:t xml:space="preserve">v</m:t>
                    </m:r>
                  </m:num>
                  <m:den>
                    <m:r>
                      <w:rPr/>
                      <m:t xml:space="preserve">a</m:t>
                    </m:r>
                  </m:den>
                </m:f>
              </m:e>
            </m:d>
          </m:e>
          <m:sup>
            <m:r>
              <w:rPr/>
              <m:t xml:space="preserve">k−1</m:t>
            </m:r>
          </m:sup>
        </m:sSup>
        <m:r>
          <w:rPr/>
          <m:t xml:space="preserve">exp</m:t>
        </m:r>
        <m:d>
          <m:dPr>
            <m:begChr m:val="["/>
            <m:endChr m:val="]"/>
            <m:ctrlPr>
              <w:rPr/>
            </m:ctrlPr>
          </m:dPr>
          <m:e>
            <m:r>
              <w:rPr/>
              <m:t xml:space="preserve">−</m:t>
            </m:r>
            <m:sSup>
              <m:sSupPr>
                <m:ctrlPr>
                  <w:rPr/>
                </m:ctrlPr>
              </m:sSupPr>
              <m:e>
                <m:d>
                  <m:dPr>
                    <m:begChr m:val="("/>
                    <m:endChr m:val=")"/>
                    <m:ctrlPr>
                      <w:rPr/>
                    </m:ctrlPr>
                  </m:dPr>
                  <m:e>
                    <m:f>
                      <m:fPr>
                        <m:ctrlPr>
                          <w:rPr/>
                        </m:ctrlPr>
                      </m:fPr>
                      <m:num>
                        <m:r>
                          <w:rPr/>
                          <m:t xml:space="preserve">v</m:t>
                        </m:r>
                      </m:num>
                      <m:den>
                        <m:r>
                          <w:rPr/>
                          <m:t xml:space="preserve">a</m:t>
                        </m:r>
                      </m:den>
                    </m:f>
                  </m:e>
                </m:d>
              </m:e>
              <m:sup>
                <m:r>
                  <w:rPr/>
                  <m:t xml:space="preserve">k</m:t>
                </m:r>
              </m:sup>
            </m:sSup>
          </m:e>
        </m:d>
      </m:oMath>
      <w:r w:rsidDel="00000000" w:rsidR="00000000" w:rsidRPr="00000000">
        <w:rPr>
          <w:rtl w:val="0"/>
        </w:rPr>
        <w:tab/>
        <w:t xml:space="preserve">(1)</w:t>
      </w:r>
    </w:p>
    <w:p w:rsidR="00000000" w:rsidDel="00000000" w:rsidP="00000000" w:rsidRDefault="00000000" w:rsidRPr="00000000" w14:paraId="000000E3">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v</m:t>
            </m:r>
          </m:e>
          <m:sub>
            <m:r>
              <w:rPr/>
              <m:t xml:space="preserve">avg</m:t>
            </m:r>
          </m:sub>
        </m:sSub>
        <m:r>
          <w:rPr/>
          <m:t xml:space="preserve">=aΓ</m:t>
        </m:r>
        <m:d>
          <m:dPr>
            <m:begChr m:val="("/>
            <m:endChr m:val=")"/>
            <m:ctrlPr>
              <w:rPr/>
            </m:ctrlPr>
          </m:dPr>
          <m:e>
            <m:r>
              <w:rPr/>
              <m:t xml:space="preserve">1+</m:t>
            </m:r>
            <m:f>
              <m:fPr>
                <m:ctrlPr>
                  <w:rPr/>
                </m:ctrlPr>
              </m:fPr>
              <m:num>
                <m:r>
                  <w:rPr/>
                  <m:t xml:space="preserve">1</m:t>
                </m:r>
              </m:num>
              <m:den>
                <m:r>
                  <w:rPr/>
                  <m:t xml:space="preserve">k</m:t>
                </m:r>
              </m:den>
            </m:f>
          </m:e>
        </m:d>
      </m:oMath>
      <w:r w:rsidDel="00000000" w:rsidR="00000000" w:rsidRPr="00000000">
        <w:rPr>
          <w:rtl w:val="0"/>
        </w:rPr>
        <w:tab/>
        <w:t xml:space="preserve">(2)</w:t>
      </w:r>
    </w:p>
    <w:p w:rsidR="00000000" w:rsidDel="00000000" w:rsidP="00000000" w:rsidRDefault="00000000" w:rsidRPr="00000000" w14:paraId="000000E4">
      <w:pPr>
        <w:spacing w:after="160" w:lineRule="auto"/>
        <w:rPr/>
      </w:pPr>
      <w:r w:rsidDel="00000000" w:rsidR="00000000" w:rsidRPr="00000000">
        <w:rPr>
          <w:rtl w:val="0"/>
        </w:rPr>
        <w:t xml:space="preserve">where </w:t>
      </w:r>
      <w:r w:rsidDel="00000000" w:rsidR="00000000" w:rsidRPr="00000000">
        <w:rPr>
          <w:i w:val="1"/>
          <w:iCs w:val="1"/>
          <w:rtl w:val="0"/>
        </w:rPr>
        <w:t xml:space="preserve">f</w:t>
      </w:r>
      <w:r w:rsidDel="00000000" w:rsidR="00000000" w:rsidRPr="00000000">
        <w:rPr>
          <w:i w:val="1"/>
          <w:iCs w:val="1"/>
          <w:vertAlign w:val="subscript"/>
          <w:rtl w:val="0"/>
        </w:rPr>
        <w:t xml:space="preserve">Weibull</w:t>
      </w:r>
      <w:r w:rsidDel="00000000" w:rsidR="00000000" w:rsidRPr="00000000">
        <w:rPr>
          <w:i w:val="1"/>
          <w:iCs w:val="1"/>
          <w:rtl w:val="0"/>
        </w:rPr>
        <w:t xml:space="preserve">(v)</w:t>
      </w:r>
      <w:r w:rsidDel="00000000" w:rsidR="00000000" w:rsidRPr="00000000">
        <w:rPr>
          <w:rtl w:val="0"/>
        </w:rPr>
        <w:t xml:space="preserve"> = probability density of wind speed v (s/m); </w:t>
      </w:r>
      <w:r w:rsidDel="00000000" w:rsidR="00000000" w:rsidRPr="00000000">
        <w:rPr>
          <w:i w:val="1"/>
          <w:iCs w:val="1"/>
          <w:rtl w:val="0"/>
        </w:rPr>
        <w:t xml:space="preserve">v</w:t>
      </w:r>
      <w:r w:rsidDel="00000000" w:rsidR="00000000" w:rsidRPr="00000000">
        <w:rPr>
          <w:rtl w:val="0"/>
        </w:rPr>
        <w:t xml:space="preserve"> = wind speed (m/s); </w:t>
      </w:r>
      <w:r w:rsidDel="00000000" w:rsidR="00000000" w:rsidRPr="00000000">
        <w:rPr>
          <w:i w:val="1"/>
          <w:iCs w:val="1"/>
          <w:rtl w:val="0"/>
        </w:rPr>
        <w:t xml:space="preserve">k</w:t>
      </w:r>
      <w:r w:rsidDel="00000000" w:rsidR="00000000" w:rsidRPr="00000000">
        <w:rPr>
          <w:rtl w:val="0"/>
        </w:rPr>
        <w:t xml:space="preserve"> = shape parameter; </w:t>
      </w:r>
      <w:r w:rsidDel="00000000" w:rsidR="00000000" w:rsidRPr="00000000">
        <w:rPr>
          <w:i w:val="1"/>
          <w:iCs w:val="1"/>
          <w:rtl w:val="0"/>
        </w:rPr>
        <w:t xml:space="preserve">a</w:t>
      </w:r>
      <w:r w:rsidDel="00000000" w:rsidR="00000000" w:rsidRPr="00000000">
        <w:rPr>
          <w:rtl w:val="0"/>
        </w:rPr>
        <w:t xml:space="preserve"> = scale parameter (m/s); </w:t>
      </w:r>
      <w:r w:rsidDel="00000000" w:rsidR="00000000" w:rsidRPr="00000000">
        <w:rPr>
          <w:i w:val="1"/>
          <w:iCs w:val="1"/>
          <w:rtl w:val="0"/>
        </w:rPr>
        <w:t xml:space="preserve">v</w:t>
      </w:r>
      <w:r w:rsidDel="00000000" w:rsidR="00000000" w:rsidRPr="00000000">
        <w:rPr>
          <w:i w:val="1"/>
          <w:iCs w:val="1"/>
          <w:vertAlign w:val="subscript"/>
          <w:rtl w:val="0"/>
        </w:rPr>
        <w:t xml:space="preserve">avg</w:t>
      </w:r>
      <w:r w:rsidDel="00000000" w:rsidR="00000000" w:rsidRPr="00000000">
        <w:rPr>
          <w:rtl w:val="0"/>
        </w:rPr>
        <w:t xml:space="preserve"> = mean wind speed (m/s); </w:t>
      </w:r>
      <w:r w:rsidDel="00000000" w:rsidR="00000000" w:rsidRPr="00000000">
        <w:rPr>
          <w:i w:val="1"/>
          <w:iCs w:val="1"/>
          <w:rtl w:val="0"/>
        </w:rPr>
        <w:t xml:space="preserve">Γ</w:t>
      </w:r>
      <w:r w:rsidDel="00000000" w:rsidR="00000000" w:rsidRPr="00000000">
        <w:rPr>
          <w:rtl w:val="0"/>
        </w:rPr>
        <w:t xml:space="preserve"> = gamma function.</w:t>
      </w:r>
    </w:p>
    <w:p w:rsidR="00000000" w:rsidDel="00000000" w:rsidP="00000000" w:rsidRDefault="00000000" w:rsidRPr="00000000" w14:paraId="000000E5">
      <w:pPr>
        <w:spacing w:after="160" w:lineRule="auto"/>
        <w:jc w:val="both"/>
        <w:rPr/>
      </w:pPr>
      <w:r>
        <w:rPr>
          <w:rtl w:val="0"/>
        </w:rPr>
        <w:t>k = 2.40 and a = 7.69 m/s, so from Eq. (2) v</w:t>
      </w:r>
      <w:r>
        <w:rPr>
          <w:vertAlign w:val="subscript"/>
          <w:rtl w:val="0"/>
        </w:rPr>
        <w:t>avg</w:t>
      </w:r>
      <w:r>
        <w:rPr>
          <w:rtl w:val="0"/>
        </w:rPr>
        <w:t xml:space="preserve"> = 7.69 × Γ(1 + 1/2.40) = 6.82 m/s.</w:t>
      </w:r>
    </w:p>
    <w:p w:rsidR="00000000" w:rsidDel="00000000" w:rsidP="00000000" w:rsidRDefault="00000000" w:rsidRPr="00000000" w14:paraId="000000E6">
      <w:pPr>
        <w:spacing w:after="160" w:lineRule="auto"/>
        <w:rPr/>
      </w:pPr>
      <w:r w:rsidDel="00000000" w:rsidR="00000000" w:rsidRPr="00000000">
        <w:rPr>
          <w:rtl w:val="0"/>
        </w:rPr>
      </w:r>
    </w:p>
    <w:p w:rsidR="00000000" w:rsidDel="00000000" w:rsidP="00000000" w:rsidRDefault="00000000" w:rsidRPr="00000000" w14:paraId="000000E7">
      <w:pPr>
        <w:spacing w:after="160" w:lineRule="auto"/>
        <w:jc w:val="center"/>
        <w:rPr/>
      </w:pPr>
      <w:r w:rsidDel="00000000" w:rsidR="00000000" w:rsidRPr="00000000">
        <w:rPr/>
        <w:drawing>
          <wp:inline distB="114300" distT="114300" distL="114300" distR="114300">
            <wp:extent cx="5298347" cy="2776538"/>
            <wp:effectExtent b="0" l="0" r="0" t="0"/>
            <wp:docPr id="9"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298347" cy="2776538"/>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160" w:lineRule="auto"/>
        <w:jc w:val="center"/>
        <w:rPr/>
      </w:pPr>
      <w:r w:rsidDel="00000000" w:rsidR="00000000" w:rsidRPr="00000000">
        <w:rPr>
          <w:i w:val="1"/>
          <w:iCs w:val="1"/>
          <w:sz w:val="20"/>
          <w:szCs w:val="20"/>
          <w:rtl w:val="0"/>
        </w:rPr>
        <w:t xml:space="preserve">Figure 3-1. Hub-height wind speed distribution and Weibull fit</w:t>
      </w:r>
      <w:r w:rsidDel="00000000" w:rsidR="00000000" w:rsidRPr="00000000">
        <w:rPr>
          <w:rtl w:val="0"/>
        </w:rPr>
      </w:r>
    </w:p>
    <w:p w:rsidR="00000000" w:rsidDel="00000000" w:rsidP="00000000" w:rsidRDefault="00000000" w:rsidRPr="00000000" w14:paraId="000000E9">
      <w:pPr>
        <w:spacing w:after="160" w:lineRule="auto"/>
        <w:rPr/>
      </w:pPr>
      <w:r w:rsidDel="00000000" w:rsidR="00000000" w:rsidRPr="00000000">
        <w:rPr>
          <w:rtl w:val="0"/>
        </w:rPr>
      </w:r>
    </w:p>
    <w:p w:rsidR="00000000" w:rsidDel="00000000" w:rsidP="00000000" w:rsidRDefault="00000000" w:rsidRPr="00000000" w14:paraId="000000EA">
      <w:pPr>
        <w:pStyle w:val="Heading2"/>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tl w:val="0"/>
        </w:rPr>
        <w:t xml:space="preserve">3.3 Wind Shear</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Annual means were v80 = 6.52 m/s and v100 = 6.91 m/s.</w:t>
      </w:r>
    </w:p>
    <w:p w:rsidR="00000000" w:rsidDel="00000000" w:rsidP="00000000" w:rsidRDefault="00000000" w:rsidRPr="00000000" w14:paraId="000000EC">
      <w:pPr>
        <w:tabs>
          <w:tab w:val="center" w:leader="none" w:pos="4680"/>
          <w:tab w:val="right" w:leader="none" w:pos="9360"/>
        </w:tabs>
        <w:spacing w:after="120" w:before="120" w:lineRule="auto"/>
        <w:rPr/>
      </w:pPr>
      <w:r w:rsidDel="00000000" w:rsidR="00000000" w:rsidRPr="00000000">
        <w:rPr>
          <w:rtl w:val="0"/>
        </w:rPr>
        <w:tab/>
      </w:r>
      <m:oMath>
        <m:d>
          <m:dPr>
            <m:begChr m:val="("/>
            <m:endChr m:val=")"/>
          </m:dPr>
          <m:e>
            <m:f>
              <m:fPr>
                <m:ctrlPr>
                  <w:rPr/>
                </m:ctrlPr>
              </m:fPr>
              <m:num>
                <m:r>
                  <w:rPr/>
                  <m:t xml:space="preserve">v</m:t>
                </m:r>
              </m:num>
              <m:den>
                <m:sSub>
                  <m:sSubPr>
                    <m:ctrlPr>
                      <w:rPr/>
                    </m:ctrlPr>
                  </m:sSubPr>
                  <m:e>
                    <m:r>
                      <w:rPr/>
                      <m:t xml:space="preserve">v</m:t>
                    </m:r>
                  </m:e>
                  <m:sub>
                    <m:r>
                      <w:rPr/>
                      <m:t xml:space="preserve">0</m:t>
                    </m:r>
                  </m:sub>
                </m:sSub>
              </m:den>
            </m:f>
          </m:e>
        </m:d>
        <m:r>
          <w:rPr/>
          <m:t xml:space="preserve">=</m:t>
        </m:r>
        <m:sSup>
          <m:sSupPr>
            <m:ctrlPr>
              <w:rPr/>
            </m:ctrlPr>
          </m:sSupPr>
          <m:e>
            <m:d>
              <m:dPr>
                <m:begChr m:val="("/>
                <m:endChr m:val=")"/>
                <m:ctrlPr>
                  <w:rPr/>
                </m:ctrlPr>
              </m:dPr>
              <m:e>
                <m:f>
                  <m:fPr>
                    <m:ctrlPr>
                      <w:rPr/>
                    </m:ctrlPr>
                  </m:fPr>
                  <m:num>
                    <m:r>
                      <w:rPr/>
                      <m:t xml:space="preserve">H</m:t>
                    </m:r>
                  </m:num>
                  <m:den>
                    <m:sSub>
                      <m:sSubPr>
                        <m:ctrlPr>
                          <w:rPr/>
                        </m:ctrlPr>
                      </m:sSubPr>
                      <m:e>
                        <m:r>
                          <w:rPr/>
                          <m:t xml:space="preserve">H</m:t>
                        </m:r>
                      </m:e>
                      <m:sub>
                        <m:r>
                          <w:rPr/>
                          <m:t xml:space="preserve">0</m:t>
                        </m:r>
                      </m:sub>
                    </m:sSub>
                  </m:den>
                </m:f>
              </m:e>
            </m:d>
          </m:e>
          <m:sup>
            <m:r>
              <w:rPr/>
              <m:t>α</m:t>
            </m:r>
          </m:sup>
        </m:sSup>
        <m:r>
          <w:rPr/>
          <m:t xml:space="preserve">  →  α=</m:t>
        </m:r>
        <m:f>
          <m:fPr>
            <m:ctrlPr>
              <w:rPr/>
            </m:ctrlPr>
          </m:fPr>
          <m:num>
            <m:r>
              <w:rPr/>
              <m:t xml:space="preserve">ln</m:t>
            </m:r>
            <m:d>
              <m:dPr>
                <m:begChr m:val="("/>
                <m:endChr m:val=")"/>
                <m:ctrlPr>
                  <w:rPr/>
                </m:ctrlPr>
              </m:dPr>
              <m:e>
                <m:f>
                  <m:fPr>
                    <m:ctrlPr>
                      <w:rPr/>
                    </m:ctrlPr>
                  </m:fPr>
                  <m:num>
                    <m:r>
                      <w:rPr/>
                      <m:t xml:space="preserve">v</m:t>
                    </m:r>
                  </m:num>
                  <m:den>
                    <m:sSub>
                      <m:sSubPr>
                        <m:ctrlPr>
                          <w:rPr/>
                        </m:ctrlPr>
                      </m:sSubPr>
                      <m:e>
                        <m:r>
                          <w:rPr/>
                          <m:t xml:space="preserve">v</m:t>
                        </m:r>
                      </m:e>
                      <m:sub>
                        <m:r>
                          <w:rPr/>
                          <m:t xml:space="preserve">0</m:t>
                        </m:r>
                      </m:sub>
                    </m:sSub>
                  </m:den>
                </m:f>
              </m:e>
            </m:d>
          </m:num>
          <m:den>
            <m:r>
              <w:rPr/>
              <m:t xml:space="preserve">ln</m:t>
            </m:r>
            <m:d>
              <m:dPr>
                <m:begChr m:val="("/>
                <m:endChr m:val=")"/>
                <m:ctrlPr>
                  <w:rPr/>
                </m:ctrlPr>
              </m:dPr>
              <m:e>
                <m:f>
                  <m:fPr>
                    <m:ctrlPr>
                      <w:rPr/>
                    </m:ctrlPr>
                  </m:fPr>
                  <m:num>
                    <m:r>
                      <w:rPr/>
                      <m:t xml:space="preserve">H</m:t>
                    </m:r>
                  </m:num>
                  <m:den>
                    <m:sSub>
                      <m:sSubPr>
                        <m:ctrlPr>
                          <w:rPr/>
                        </m:ctrlPr>
                      </m:sSubPr>
                      <m:e>
                        <m:r>
                          <w:rPr/>
                          <m:t xml:space="preserve">H</m:t>
                        </m:r>
                      </m:e>
                      <m:sub>
                        <m:r>
                          <w:rPr/>
                          <m:t xml:space="preserve">0</m:t>
                        </m:r>
                      </m:sub>
                    </m:sSub>
                  </m:den>
                </m:f>
              </m:e>
            </m:d>
          </m:den>
        </m:f>
      </m:oMath>
      <w:r w:rsidDel="00000000" w:rsidR="00000000" w:rsidRPr="00000000">
        <w:rPr>
          <w:rtl w:val="0"/>
        </w:rPr>
        <w:tab/>
        <w:t xml:space="preserve">(3)</w:t>
      </w:r>
    </w:p>
    <w:p w:rsidR="00000000" w:rsidDel="00000000" w:rsidP="00000000" w:rsidRDefault="00000000" w:rsidRPr="00000000" w14:paraId="000000ED">
      <w:pPr>
        <w:spacing w:after="160" w:lineRule="auto"/>
        <w:rPr/>
      </w:pPr>
      <w:r w:rsidDel="00000000" w:rsidR="00000000" w:rsidRPr="00000000">
        <w:rPr>
          <w:rtl w:val="0"/>
        </w:rPr>
        <w:t xml:space="preserve">where </w:t>
      </w:r>
      <w:r w:rsidDel="00000000" w:rsidR="00000000" w:rsidRPr="00000000">
        <w:rPr>
          <w:i w:val="1"/>
          <w:iCs w:val="1"/>
          <w:rtl w:val="0"/>
        </w:rPr>
        <w:t xml:space="preserve">v</w:t>
      </w:r>
      <w:r w:rsidDel="00000000" w:rsidR="00000000" w:rsidRPr="00000000">
        <w:rPr>
          <w:rtl w:val="0"/>
        </w:rPr>
        <w:t xml:space="preserve"> = wind speed at height H (m/s); </w:t>
      </w:r>
      <w:r w:rsidDel="00000000" w:rsidR="00000000" w:rsidRPr="00000000">
        <w:rPr>
          <w:i w:val="1"/>
          <w:iCs w:val="1"/>
          <w:rtl w:val="0"/>
        </w:rPr>
        <w:t xml:space="preserve">v</w:t>
      </w:r>
      <w:r w:rsidDel="00000000" w:rsidR="00000000" w:rsidRPr="00000000">
        <w:rPr>
          <w:i w:val="1"/>
          <w:iCs w:val="1"/>
          <w:vertAlign w:val="subscript"/>
          <w:rtl w:val="0"/>
        </w:rPr>
        <w:t xml:space="preserve">0</w:t>
      </w:r>
      <w:r w:rsidDel="00000000" w:rsidR="00000000" w:rsidRPr="00000000">
        <w:rPr>
          <w:rtl w:val="0"/>
        </w:rPr>
        <w:t xml:space="preserve"> = wind speed at the reference height (m/s); </w:t>
      </w:r>
      <w:r w:rsidDel="00000000" w:rsidR="00000000" w:rsidRPr="00000000">
        <w:rPr>
          <w:i w:val="1"/>
          <w:iCs w:val="1"/>
          <w:rtl w:val="0"/>
        </w:rPr>
        <w:t xml:space="preserve">H</w:t>
      </w:r>
      <w:r w:rsidDel="00000000" w:rsidR="00000000" w:rsidRPr="00000000">
        <w:rPr>
          <w:rtl w:val="0"/>
        </w:rPr>
        <w:t xml:space="preserve"> = hub height (m); </w:t>
      </w:r>
      <w:r w:rsidDel="00000000" w:rsidR="00000000" w:rsidRPr="00000000">
        <w:rPr>
          <w:i w:val="1"/>
          <w:iCs w:val="1"/>
          <w:rtl w:val="0"/>
        </w:rPr>
        <w:t xml:space="preserve">H</w:t>
      </w:r>
      <w:r w:rsidDel="00000000" w:rsidR="00000000" w:rsidRPr="00000000">
        <w:rPr>
          <w:i w:val="1"/>
          <w:iCs w:val="1"/>
          <w:vertAlign w:val="subscript"/>
          <w:rtl w:val="0"/>
        </w:rPr>
        <w:t xml:space="preserve">0</w:t>
      </w:r>
      <w:r w:rsidDel="00000000" w:rsidR="00000000" w:rsidRPr="00000000">
        <w:rPr>
          <w:rtl w:val="0"/>
        </w:rPr>
        <w:t xml:space="preserve"> = reference height (m); </w:t>
      </w:r>
      <w:r w:rsidDel="00000000" w:rsidR="00000000" w:rsidRPr="00000000">
        <w:rPr>
          <w:i w:val="1"/>
          <w:iCs w:val="1"/>
          <w:rtl w:val="0"/>
        </w:rPr>
        <w:t xml:space="preserve">α</w:t>
      </w:r>
      <w:r w:rsidDel="00000000" w:rsidR="00000000" w:rsidRPr="00000000">
        <w:rPr>
          <w:rtl w:val="0"/>
        </w:rPr>
        <w:t xml:space="preserve"> = shear (Hellman) exponent.</w:t>
      </w:r>
    </w:p>
    <w:p w:rsidR="00000000" w:rsidDel="00000000" w:rsidP="00000000" w:rsidRDefault="00000000" w:rsidRPr="00000000" w14:paraId="000000EE">
      <w:pPr>
        <w:spacing w:after="160" w:lineRule="auto"/>
        <w:jc w:val="both"/>
        <w:rPr/>
      </w:pPr>
      <w:r>
        <w:rPr>
          <w:rtl w:val="0"/>
        </w:rPr>
        <w:t>α = ln(6.911/6.519) / ln(100/80) = 0.262. Extrapolating to the hub: v</w:t>
      </w:r>
      <w:r>
        <w:rPr>
          <w:vertAlign w:val="subscript"/>
          <w:rtl w:val="0"/>
        </w:rPr>
        <w:t>95</w:t>
      </w:r>
      <w:r>
        <w:rPr>
          <w:rtl w:val="0"/>
        </w:rPr>
        <w:t xml:space="preserve"> = 6.91 × (95/100)</w:t>
      </w:r>
      <w:r>
        <w:rPr>
          <w:vertAlign w:val="superscript"/>
          <w:rtl w:val="0"/>
        </w:rPr>
        <w:t>0.262</w:t>
      </w:r>
      <w:r>
        <w:rPr>
          <w:rtl w:val="0"/>
        </w:rPr>
        <w:t xml:space="preserve"> = 6.82 m/s.</w:t>
      </w:r>
    </w:p>
    <w:p w:rsidR="00000000" w:rsidDel="00000000" w:rsidP="00000000" w:rsidRDefault="00000000" w:rsidRPr="00000000" w14:paraId="000000EF">
      <w:pPr>
        <w:pStyle w:val="Heading2"/>
        <w:rPr>
          <w:i w:val="1"/>
          <w:iCs w:val="1"/>
          <w:color w:val="7f7f7f"/>
        </w:rPr>
      </w:pPr>
      <w:r w:rsidDel="00000000" w:rsidR="00000000" w:rsidRPr="00000000">
        <w:rPr>
          <w:rtl w:val="0"/>
        </w:rPr>
        <w:t xml:space="preserve">3.4 Turbulence Intensity</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WIND Toolkit data are 5-minute averages, so TI was approximated as the standard deviation of the 5-minute values within each hour divided by the hourly mean, evaluated in the 15 m/s bin. This approximation underestimates IEC turbulence.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0F2">
      <w:pPr>
        <w:tabs>
          <w:tab w:val="center" w:leader="none" w:pos="4680"/>
          <w:tab w:val="right" w:leader="none" w:pos="9360"/>
        </w:tabs>
        <w:spacing w:after="120" w:before="120" w:lineRule="auto"/>
        <w:rPr/>
      </w:pPr>
      <w:r w:rsidDel="00000000" w:rsidR="00000000" w:rsidRPr="00000000">
        <w:rPr>
          <w:rtl w:val="0"/>
        </w:rPr>
        <w:tab/>
      </w:r>
      <m:oMath>
        <m:r>
          <w:rPr/>
          <m:t xml:space="preserve">TI=</m:t>
        </m:r>
        <m:f>
          <m:fPr>
            <m:ctrlPr>
              <w:rPr/>
            </m:ctrlPr>
          </m:fPr>
          <m:num>
            <m:sSub>
              <m:sSubPr>
                <m:ctrlPr>
                  <w:rPr/>
                </m:ctrlPr>
              </m:sSubPr>
              <m:e>
                <m:r>
                  <w:rPr/>
                  <m:t>σ</m:t>
                </m:r>
              </m:e>
              <m:sub>
                <m:r>
                  <w:rPr/>
                  <m:t xml:space="preserve">v</m:t>
                </m:r>
              </m:sub>
            </m:sSub>
          </m:num>
          <m:den>
            <m:sSub>
              <m:sSubPr>
                <m:ctrlPr>
                  <w:rPr/>
                </m:ctrlPr>
              </m:sSubPr>
              <m:e>
                <m:r>
                  <w:rPr/>
                  <m:t xml:space="preserve">v</m:t>
                </m:r>
              </m:e>
              <m:sub>
                <m:r>
                  <w:rPr/>
                  <m:t xml:space="preserve">avg,10min</m:t>
                </m:r>
              </m:sub>
            </m:sSub>
          </m:den>
        </m:f>
      </m:oMath>
      <w:r w:rsidDel="00000000" w:rsidR="00000000" w:rsidRPr="00000000">
        <w:rPr>
          <w:rtl w:val="0"/>
        </w:rPr>
        <w:tab/>
        <w:t xml:space="preserve">(4)</w:t>
      </w:r>
    </w:p>
    <w:p w:rsidR="00000000" w:rsidDel="00000000" w:rsidP="00000000" w:rsidRDefault="00000000" w:rsidRPr="00000000" w14:paraId="000000F3">
      <w:pPr>
        <w:spacing w:after="160" w:lineRule="auto"/>
        <w:rPr/>
      </w:pPr>
      <w:r w:rsidDel="00000000" w:rsidR="00000000" w:rsidRPr="00000000">
        <w:rPr>
          <w:rtl w:val="0"/>
        </w:rPr>
        <w:t xml:space="preserve">where </w:t>
      </w:r>
      <w:r w:rsidDel="00000000" w:rsidR="00000000" w:rsidRPr="00000000">
        <w:rPr>
          <w:i w:val="1"/>
          <w:iCs w:val="1"/>
          <w:rtl w:val="0"/>
        </w:rPr>
        <w:t xml:space="preserve">TI</w:t>
      </w:r>
      <w:r w:rsidDel="00000000" w:rsidR="00000000" w:rsidRPr="00000000">
        <w:rPr>
          <w:rtl w:val="0"/>
        </w:rPr>
        <w:t xml:space="preserve"> = turbulence intensity; </w:t>
      </w:r>
      <w:r w:rsidDel="00000000" w:rsidR="00000000" w:rsidRPr="00000000">
        <w:rPr>
          <w:i w:val="1"/>
          <w:iCs w:val="1"/>
          <w:rtl w:val="0"/>
        </w:rPr>
        <w:t xml:space="preserve">σ</w:t>
      </w:r>
      <w:r w:rsidDel="00000000" w:rsidR="00000000" w:rsidRPr="00000000">
        <w:rPr>
          <w:i w:val="1"/>
          <w:iCs w:val="1"/>
          <w:vertAlign w:val="subscript"/>
          <w:rtl w:val="0"/>
        </w:rPr>
        <w:t xml:space="preserve">v</w:t>
      </w:r>
      <w:r w:rsidDel="00000000" w:rsidR="00000000" w:rsidRPr="00000000">
        <w:rPr>
          <w:rtl w:val="0"/>
        </w:rPr>
        <w:t xml:space="preserve"> = standard deviation of wind speed (m/s); </w:t>
      </w:r>
      <w:r w:rsidDel="00000000" w:rsidR="00000000" w:rsidRPr="00000000">
        <w:rPr>
          <w:i w:val="1"/>
          <w:iCs w:val="1"/>
          <w:rtl w:val="0"/>
        </w:rPr>
        <w:t xml:space="preserve">v</w:t>
      </w:r>
      <w:r w:rsidDel="00000000" w:rsidR="00000000" w:rsidRPr="00000000">
        <w:rPr>
          <w:i w:val="1"/>
          <w:iCs w:val="1"/>
          <w:vertAlign w:val="subscript"/>
          <w:rtl w:val="0"/>
        </w:rPr>
        <w:t xml:space="preserve">avg,10min</w:t>
      </w:r>
      <w:r w:rsidDel="00000000" w:rsidR="00000000" w:rsidRPr="00000000">
        <w:rPr>
          <w:rtl w:val="0"/>
        </w:rPr>
        <w:t xml:space="preserve"> = 10-minute mean wind speed (m/s).</w:t>
      </w:r>
    </w:p>
    <w:p w:rsidR="00000000" w:rsidDel="00000000" w:rsidP="00000000" w:rsidRDefault="00000000" w:rsidRPr="00000000" w14:paraId="000000F4">
      <w:pPr>
        <w:spacing w:after="160" w:lineRule="auto"/>
        <w:rPr/>
      </w:pPr>
      <w:r w:rsidDel="00000000" w:rsidR="00000000" w:rsidRPr="00000000">
        <w:rPr>
          <w:rtl w:val="0"/>
        </w:rPr>
        <w:t xml:space="preserve">The representative TI at 15 m/s is about 9.4%.</w:t>
      </w:r>
    </w:p>
    <w:p w:rsidR="00000000" w:rsidDel="00000000" w:rsidP="00000000" w:rsidRDefault="00000000" w:rsidRPr="00000000" w14:paraId="000000F5">
      <w:pPr>
        <w:pStyle w:val="Heading2"/>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tl w:val="0"/>
        </w:rPr>
        <w:t xml:space="preserve">3.5 Seasonal and Diurnal Variation</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The wind is strongest from November to April (peak in March, 7.9 m/s) and calmest in summer (August, 5.3 m/s). Each day it is strongest at night (about 7.6 m/s) and weakest in late morning (about 5.7 m/s). Times were converted from UTC to local time.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drawing>
          <wp:inline distB="114300" distT="114300" distL="114300" distR="114300">
            <wp:extent cx="5943600" cy="2743200"/>
            <wp:effectExtent b="0" l="0" r="0" t="0"/>
            <wp:docPr id="5"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200" w:lineRule="auto"/>
        <w:jc w:val="center"/>
        <w:rPr>
          <w:i w:val="1"/>
          <w:iCs w:val="1"/>
          <w:sz w:val="20"/>
          <w:szCs w:val="20"/>
        </w:rPr>
      </w:pPr>
      <w:r w:rsidDel="00000000" w:rsidR="00000000" w:rsidRPr="00000000">
        <w:rPr>
          <w:i w:val="1"/>
          <w:iCs w:val="1"/>
          <w:sz w:val="20"/>
          <w:szCs w:val="20"/>
          <w:rtl w:val="0"/>
        </w:rPr>
        <w:t xml:space="preserve">Figure 3-2. Seasonal variation</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i w:val="1"/>
          <w:iCs w:val="1"/>
          <w:color w:val="7f7f7f"/>
        </w:rPr>
        <w:drawing>
          <wp:inline distB="114300" distT="114300" distL="114300" distR="114300">
            <wp:extent cx="5943600" cy="2743200"/>
            <wp:effectExtent b="0" l="0" r="0" t="0"/>
            <wp:docPr id="15"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00" w:lineRule="auto"/>
        <w:jc w:val="center"/>
        <w:rPr/>
      </w:pPr>
      <w:r w:rsidDel="00000000" w:rsidR="00000000" w:rsidRPr="00000000">
        <w:rPr>
          <w:i w:val="1"/>
          <w:iCs w:val="1"/>
          <w:sz w:val="20"/>
          <w:szCs w:val="20"/>
          <w:rtl w:val="0"/>
        </w:rPr>
        <w:t xml:space="preserve">Figure 3-3. Diurnal variation</w:t>
      </w:r>
      <w:r w:rsidDel="00000000" w:rsidR="00000000" w:rsidRPr="00000000">
        <w:rPr>
          <w:rtl w:val="0"/>
        </w:rPr>
      </w:r>
    </w:p>
    <w:p w:rsidR="00000000" w:rsidDel="00000000" w:rsidP="00000000" w:rsidRDefault="00000000" w:rsidRPr="00000000" w14:paraId="000000FC">
      <w:pPr>
        <w:pStyle w:val="Heading2"/>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tl w:val="0"/>
        </w:rPr>
        <w:t xml:space="preserve">3.6 IEC Wind Class</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The hub-height mean of 6.82 m/s is below 7.5 m/s, so the site is Class III. The TI estimate falls in category C, but because the method underestimates turbulence, category A is used: Class IIIA.</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1600"/>
        <w:gridCol w:w="1600"/>
        <w:gridCol w:w="1600"/>
        <w:tblGridChange w:id="0">
          <w:tblGrid>
            <w:gridCol w:w="4560"/>
            <w:gridCol w:w="1600"/>
            <w:gridCol w:w="1600"/>
            <w:gridCol w:w="16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b w:val="1"/>
                <w:bCs w:val="1"/>
                <w:color w:val="000000"/>
                <w:rtl w:val="0"/>
              </w:rPr>
              <w:t xml:space="preserve">IEC 61400-1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b w:val="1"/>
                <w:bCs w:val="1"/>
                <w:color w:val="000000"/>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b w:val="1"/>
                <w:bCs w:val="1"/>
                <w:color w:val="000000"/>
                <w:rtl w:val="0"/>
              </w:rPr>
              <w:t xml:space="preserve">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b w:val="1"/>
                <w:bCs w:val="1"/>
                <w:color w:val="000000"/>
                <w:rtl w:val="0"/>
              </w:rPr>
              <w:t xml:space="preserve">III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rtl w:val="0"/>
              </w:rPr>
              <w:t xml:space="preserve">Average wind speed at hub height (m/s)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rtl w:val="0"/>
              </w:rPr>
              <w:t xml:space="preserve">8.5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rtl w:val="0"/>
              </w:rPr>
              <w:t xml:space="preserve">7.5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rtl w:val="0"/>
              </w:rPr>
              <w:t xml:space="preserve">50-year maximum 10-minute wind speed (m/s)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rtl w:val="0"/>
              </w:rPr>
              <w:t xml:space="preserve">50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rtl w:val="0"/>
              </w:rPr>
              <w:t xml:space="preserve">42.5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rtl w:val="0"/>
              </w:rPr>
              <w:t xml:space="preserve">37.5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rtl w:val="0"/>
              </w:rPr>
              <w:t xml:space="preserve">50-year extreme 3-second gust (m/s)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rtl w:val="0"/>
              </w:rPr>
              <w:t xml:space="preserve">70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rtl w:val="0"/>
              </w:rPr>
              <w:t xml:space="preserve">59.5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rtl w:val="0"/>
              </w:rPr>
              <w:t xml:space="preserve">53.5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rtl w:val="0"/>
              </w:rPr>
              <w:t xml:space="preserve">Turbulence Class 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rtl w:val="0"/>
              </w:rPr>
              <w:t xml:space="preserve">16%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rtl w:val="0"/>
              </w:rPr>
              <w:t xml:space="preserve">Turbulence Class B</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rtl w:val="0"/>
              </w:rPr>
              <w:t xml:space="preserve">14%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rtl w:val="0"/>
              </w:rPr>
              <w:t xml:space="preserve">Turbulence Class C</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rtl w:val="0"/>
              </w:rPr>
              <w:t xml:space="preserve">12%</w:t>
            </w:r>
          </w:p>
        </w:tc>
      </w:tr>
    </w:tbl>
    <w:p w:rsidR="00000000" w:rsidDel="00000000" w:rsidP="00000000" w:rsidRDefault="00000000" w:rsidRPr="00000000" w14:paraId="0000011B">
      <w:pPr>
        <w:spacing w:after="200" w:lineRule="auto"/>
        <w:jc w:val="center"/>
        <w:rPr>
          <w:i w:val="1"/>
          <w:iCs w:val="1"/>
          <w:sz w:val="20"/>
          <w:szCs w:val="20"/>
        </w:rPr>
      </w:pPr>
      <w:r w:rsidDel="00000000" w:rsidR="00000000" w:rsidRPr="00000000">
        <w:rPr>
          <w:i w:val="1"/>
          <w:iCs w:val="1"/>
          <w:sz w:val="20"/>
          <w:szCs w:val="20"/>
          <w:rtl w:val="0"/>
        </w:rPr>
        <w:t xml:space="preserve">Table 3-2. IEC 61400-1 wind turbine classes</w:t>
      </w:r>
    </w:p>
    <w:p w:rsidR="00000000" w:rsidDel="00000000" w:rsidP="00000000" w:rsidRDefault="00000000" w:rsidRPr="00000000" w14:paraId="0000011C">
      <w:pPr>
        <w:pStyle w:val="Heading1"/>
        <w:rPr/>
      </w:pPr>
      <w:r w:rsidDel="00000000" w:rsidR="00000000" w:rsidRPr="00000000">
        <w:rPr>
          <w:rtl w:val="0"/>
        </w:rPr>
        <w:t xml:space="preserve">4. Turbine Selection, Sizing, and Micrositing</w:t>
      </w:r>
    </w:p>
    <w:p w:rsidR="00000000" w:rsidDel="00000000" w:rsidP="00000000" w:rsidRDefault="00000000" w:rsidRPr="00000000" w14:paraId="0000011D">
      <w:pPr>
        <w:pStyle w:val="Heading2"/>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tl w:val="0"/>
        </w:rPr>
        <w:t xml:space="preserve">4.1 Selected Turbine</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highlight w:val="yellow"/>
        </w:rPr>
      </w:pPr>
      <w:r w:rsidDel="00000000" w:rsidR="00000000" w:rsidRPr="00000000">
        <w:rPr>
          <w:rtl w:val="0"/>
        </w:rPr>
        <w:t xml:space="preserve">The Vestas V110-2.0 MW (IEC IIIA) was selected. Its large rotor for its rating (210 W/m²) suits a low-wind site. It is the Lecture 3/4 example turbine, and its power curve is in the SAM turbine library. At a 95 m hub its tip height is 150 m (492 ft). </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b w:val="1"/>
                <w:bCs w:val="1"/>
                <w:color w:val="00000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b w:val="1"/>
                <w:bCs w:val="1"/>
                <w:color w:val="000000"/>
                <w:rtl w:val="0"/>
              </w:rPr>
              <w:t xml:space="preserve">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rtl w:val="0"/>
              </w:rPr>
              <w:t xml:space="preserve">Manufacturer / model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rtl w:val="0"/>
              </w:rPr>
              <w:t xml:space="preserve">Vestas V110-2.0 MW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rtl w:val="0"/>
              </w:rPr>
              <w:t xml:space="preserve">Rated power (MW)</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6">
            <w:pPr>
              <w:rPr/>
            </w:pPr>
            <w:r w:rsidDel="00000000" w:rsidR="00000000" w:rsidRPr="00000000">
              <w:rPr>
                <w:rtl w:val="0"/>
              </w:rPr>
              <w:t xml:space="preserve">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rtl w:val="0"/>
              </w:rPr>
              <w:t xml:space="preserve">Rotor diameter, D (m)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8">
            <w:pPr>
              <w:rPr/>
            </w:pPr>
            <w:r w:rsidDel="00000000" w:rsidR="00000000" w:rsidRPr="00000000">
              <w:rPr>
                <w:rtl w:val="0"/>
              </w:rPr>
              <w:t xml:space="preserve">110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rtl w:val="0"/>
              </w:rPr>
              <w:t xml:space="preserve">Hub height (m)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rtl w:val="0"/>
              </w:rPr>
              <w:t xml:space="preserve">95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rtl w:val="0"/>
              </w:rPr>
              <w:t xml:space="preserve">Cut-in / cut-out speed (m/s)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rtl w:val="0"/>
              </w:rPr>
              <w:t xml:space="preserve">3/20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rtl w:val="0"/>
              </w:rPr>
              <w:t xml:space="preserve">IEC class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rtl w:val="0"/>
              </w:rPr>
              <w:t xml:space="preserve">IIIA</w:t>
            </w:r>
          </w:p>
        </w:tc>
      </w:tr>
    </w:tbl>
    <w:p w:rsidR="00000000" w:rsidDel="00000000" w:rsidP="00000000" w:rsidRDefault="00000000" w:rsidRPr="00000000" w14:paraId="0000012F">
      <w:pPr>
        <w:spacing w:after="200" w:lineRule="auto"/>
        <w:jc w:val="center"/>
        <w:rPr/>
      </w:pPr>
      <w:r w:rsidDel="00000000" w:rsidR="00000000" w:rsidRPr="00000000">
        <w:rPr>
          <w:i w:val="1"/>
          <w:iCs w:val="1"/>
          <w:sz w:val="20"/>
          <w:szCs w:val="20"/>
          <w:rtl w:val="0"/>
        </w:rPr>
        <w:t xml:space="preserve">Table 4-1. Selected turbine</w:t>
      </w:r>
      <w:r w:rsidDel="00000000" w:rsidR="00000000" w:rsidRPr="00000000">
        <w:rPr>
          <w:rtl w:val="0"/>
        </w:rPr>
      </w:r>
    </w:p>
    <w:p w:rsidR="00000000" w:rsidDel="00000000" w:rsidP="00000000" w:rsidRDefault="00000000" w:rsidRPr="00000000" w14:paraId="00000130">
      <w:pPr>
        <w:pStyle w:val="Heading2"/>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tl w:val="0"/>
        </w:rPr>
        <w:t xml:space="preserve">4.2 Number of Turbines</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Using CF from Section 5.1:</w:t>
      </w:r>
    </w:p>
    <w:p w:rsidR="00000000" w:rsidDel="00000000" w:rsidP="00000000" w:rsidRDefault="00000000" w:rsidRPr="00000000" w14:paraId="00000132">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n</m:t>
            </m:r>
          </m:e>
          <m:sub>
            <m:r>
              <w:rPr/>
              <m:t xml:space="preserve">T</m:t>
            </m:r>
          </m:sub>
        </m:sSub>
        <m:r>
          <w:rPr/>
          <m:t xml:space="preserve">=</m:t>
        </m:r>
        <m:f>
          <m:fPr>
            <m:ctrlPr>
              <w:rPr/>
            </m:ctrlPr>
          </m:fPr>
          <m:num>
            <m:sSub>
              <m:sSubPr>
                <m:ctrlPr>
                  <w:rPr/>
                </m:ctrlPr>
              </m:sSubPr>
              <m:e>
                <m:r>
                  <w:rPr/>
                  <m:t xml:space="preserve">E</m:t>
                </m:r>
              </m:e>
              <m:sub>
                <m:r>
                  <w:rPr/>
                  <m:t xml:space="preserve">demand</m:t>
                </m:r>
              </m:sub>
            </m:sSub>
          </m:num>
          <m:den>
            <m:sSub>
              <m:sSubPr>
                <m:ctrlPr>
                  <w:rPr/>
                </m:ctrlPr>
              </m:sSubPr>
              <m:e>
                <m:r>
                  <w:rPr/>
                  <m:t xml:space="preserve">P</m:t>
                </m:r>
              </m:e>
              <m:sub>
                <m:r>
                  <w:rPr/>
                  <m:t xml:space="preserve">rated</m:t>
                </m:r>
              </m:sub>
            </m:sSub>
            <m:r>
              <w:rPr/>
              <m:t xml:space="preserve">×8760×CF</m:t>
            </m:r>
          </m:den>
        </m:f>
        <m:r>
          <w:rPr/>
          <m:t xml:space="preserve">,     </m:t>
        </m:r>
        <m:sSub>
          <m:sSubPr>
            <m:ctrlPr>
              <w:rPr/>
            </m:ctrlPr>
          </m:sSubPr>
          <m:e>
            <m:r>
              <w:rPr/>
              <m:t xml:space="preserve">P</m:t>
            </m:r>
          </m:e>
          <m:sub>
            <m:r>
              <w:rPr/>
              <m:t xml:space="preserve">inst</m:t>
            </m:r>
          </m:sub>
        </m:sSub>
        <m:r>
          <w:rPr/>
          <m:t xml:space="preserve">=</m:t>
        </m:r>
        <m:sSub>
          <m:sSubPr>
            <m:ctrlPr>
              <w:rPr/>
            </m:ctrlPr>
          </m:sSubPr>
          <m:e>
            <m:r>
              <w:rPr/>
              <m:t xml:space="preserve">n</m:t>
            </m:r>
          </m:e>
          <m:sub>
            <m:r>
              <w:rPr/>
              <m:t xml:space="preserve">T</m:t>
            </m:r>
          </m:sub>
        </m:sSub>
        <m:r>
          <w:rPr/>
          <m:t>×</m:t>
        </m:r>
        <m:sSub>
          <m:sSubPr>
            <m:ctrlPr>
              <w:rPr/>
            </m:ctrlPr>
          </m:sSubPr>
          <m:e>
            <m:r>
              <w:rPr/>
              <m:t xml:space="preserve">P</m:t>
            </m:r>
          </m:e>
          <m:sub>
            <m:r>
              <w:rPr/>
              <m:t xml:space="preserve">rated</m:t>
            </m:r>
          </m:sub>
        </m:sSub>
      </m:oMath>
      <w:r w:rsidDel="00000000" w:rsidR="00000000" w:rsidRPr="00000000">
        <w:rPr>
          <w:rtl w:val="0"/>
        </w:rPr>
        <w:tab/>
        <w:t xml:space="preserve">(5)</w:t>
      </w:r>
    </w:p>
    <w:p w:rsidR="00000000" w:rsidDel="00000000" w:rsidP="00000000" w:rsidRDefault="00000000" w:rsidRPr="00000000" w14:paraId="00000133">
      <w:pPr>
        <w:spacing w:after="160" w:lineRule="auto"/>
        <w:rPr/>
      </w:pPr>
      <w:r w:rsidDel="00000000" w:rsidR="00000000" w:rsidRPr="00000000">
        <w:rPr>
          <w:rtl w:val="0"/>
        </w:rPr>
        <w:t xml:space="preserve">where </w:t>
      </w:r>
      <w:r w:rsidDel="00000000" w:rsidR="00000000" w:rsidRPr="00000000">
        <w:rPr>
          <w:i w:val="1"/>
          <w:iCs w:val="1"/>
          <w:rtl w:val="0"/>
        </w:rPr>
        <w:t xml:space="preserve">n</w:t>
      </w:r>
      <w:r w:rsidDel="00000000" w:rsidR="00000000" w:rsidRPr="00000000">
        <w:rPr>
          <w:i w:val="1"/>
          <w:iCs w:val="1"/>
          <w:vertAlign w:val="subscript"/>
          <w:rtl w:val="0"/>
        </w:rPr>
        <w:t xml:space="preserve">T</w:t>
      </w:r>
      <w:r w:rsidDel="00000000" w:rsidR="00000000" w:rsidRPr="00000000">
        <w:rPr>
          <w:rtl w:val="0"/>
        </w:rPr>
        <w:t xml:space="preserve"> = number of turbines, rounded up; </w:t>
      </w:r>
      <w:r w:rsidDel="00000000" w:rsidR="00000000" w:rsidRPr="00000000">
        <w:rPr>
          <w:i w:val="1"/>
          <w:iCs w:val="1"/>
          <w:rtl w:val="0"/>
        </w:rPr>
        <w:t xml:space="preserve">E</w:t>
      </w:r>
      <w:r w:rsidDel="00000000" w:rsidR="00000000" w:rsidRPr="00000000">
        <w:rPr>
          <w:i w:val="1"/>
          <w:iCs w:val="1"/>
          <w:vertAlign w:val="subscript"/>
          <w:rtl w:val="0"/>
        </w:rPr>
        <w:t xml:space="preserve">demand</w:t>
      </w:r>
      <w:r w:rsidDel="00000000" w:rsidR="00000000" w:rsidRPr="00000000">
        <w:rPr>
          <w:rtl w:val="0"/>
        </w:rPr>
        <w:t xml:space="preserve"> = annual energy demand, 122,640 MWh/yr; </w:t>
      </w:r>
      <w:r w:rsidDel="00000000" w:rsidR="00000000" w:rsidRPr="00000000">
        <w:rPr>
          <w:i w:val="1"/>
          <w:iCs w:val="1"/>
          <w:rtl w:val="0"/>
        </w:rPr>
        <w:t xml:space="preserve">P</w:t>
      </w:r>
      <w:r w:rsidDel="00000000" w:rsidR="00000000" w:rsidRPr="00000000">
        <w:rPr>
          <w:i w:val="1"/>
          <w:iCs w:val="1"/>
          <w:vertAlign w:val="subscript"/>
          <w:rtl w:val="0"/>
        </w:rPr>
        <w:t xml:space="preserve">rated</w:t>
      </w:r>
      <w:r w:rsidDel="00000000" w:rsidR="00000000" w:rsidRPr="00000000">
        <w:rPr>
          <w:rtl w:val="0"/>
        </w:rPr>
        <w:t xml:space="preserve"> = turbine rated power (MW); </w:t>
      </w:r>
      <w:r w:rsidDel="00000000" w:rsidR="00000000" w:rsidRPr="00000000">
        <w:rPr>
          <w:i w:val="1"/>
          <w:iCs w:val="1"/>
          <w:rtl w:val="0"/>
        </w:rPr>
        <w:t xml:space="preserve">8760</w:t>
      </w:r>
      <w:r w:rsidDel="00000000" w:rsidR="00000000" w:rsidRPr="00000000">
        <w:rPr>
          <w:rtl w:val="0"/>
        </w:rPr>
        <w:t xml:space="preserve"> = hours per year (h/yr); </w:t>
      </w:r>
      <w:r w:rsidDel="00000000" w:rsidR="00000000" w:rsidRPr="00000000">
        <w:rPr>
          <w:i w:val="1"/>
          <w:iCs w:val="1"/>
          <w:rtl w:val="0"/>
        </w:rPr>
        <w:t xml:space="preserve">CF</w:t>
      </w:r>
      <w:r w:rsidDel="00000000" w:rsidR="00000000" w:rsidRPr="00000000">
        <w:rPr>
          <w:rtl w:val="0"/>
        </w:rPr>
        <w:t xml:space="preserve"> = capacity factor; </w:t>
      </w:r>
      <w:r w:rsidDel="00000000" w:rsidR="00000000" w:rsidRPr="00000000">
        <w:rPr>
          <w:i w:val="1"/>
          <w:iCs w:val="1"/>
          <w:rtl w:val="0"/>
        </w:rPr>
        <w:t xml:space="preserve">P</w:t>
      </w:r>
      <w:r w:rsidDel="00000000" w:rsidR="00000000" w:rsidRPr="00000000">
        <w:rPr>
          <w:i w:val="1"/>
          <w:iCs w:val="1"/>
          <w:vertAlign w:val="subscript"/>
          <w:rtl w:val="0"/>
        </w:rPr>
        <w:t xml:space="preserve">inst</w:t>
      </w:r>
      <w:r w:rsidDel="00000000" w:rsidR="00000000" w:rsidRPr="00000000">
        <w:rPr>
          <w:rtl w:val="0"/>
        </w:rPr>
        <w:t xml:space="preserve"> = installed capacity (MW).</w:t>
      </w:r>
    </w:p>
    <w:p w:rsidR="00000000" w:rsidDel="00000000" w:rsidP="00000000" w:rsidRDefault="00000000" w:rsidRPr="00000000" w14:paraId="00000134">
      <w:pPr>
        <w:spacing w:after="160" w:lineRule="auto"/>
        <w:rPr/>
      </w:pPr>
      <w:r w:rsidDel="00000000" w:rsidR="00000000" w:rsidRPr="00000000">
        <w:rPr>
          <w:rtl w:val="0"/>
        </w:rPr>
      </w:r>
    </w:p>
    <w:p w:rsidR="00000000" w:rsidDel="00000000" w:rsidP="00000000" w:rsidRDefault="00000000" w:rsidRPr="00000000" w14:paraId="00000135">
      <w:pPr>
        <w:spacing w:after="160" w:lineRule="auto"/>
        <w:rPr/>
      </w:pPr>
      <w:r w:rsidDel="00000000" w:rsidR="00000000" w:rsidRPr="00000000">
        <w:rPr>
          <w:rtl w:val="0"/>
        </w:rPr>
        <w:t xml:space="preserve">nT = 122,640 / (2.0 × 8,760 × 0.460) = 15.2, rounded up to 16 turbines, so Pinst = 16 × 2.0 = 32 MW.</w:t>
      </w:r>
    </w:p>
    <w:p w:rsidR="00000000" w:rsidDel="00000000" w:rsidP="00000000" w:rsidRDefault="00000000" w:rsidRPr="00000000" w14:paraId="00000136">
      <w:pPr>
        <w:pStyle w:val="Heading2"/>
        <w:rPr>
          <w:i w:val="1"/>
          <w:iCs w:val="1"/>
          <w:color w:val="7f7f7f"/>
        </w:rPr>
      </w:pPr>
      <w:r w:rsidDel="00000000" w:rsidR="00000000" w:rsidRPr="00000000">
        <w:rPr>
          <w:rtl w:val="0"/>
        </w:rPr>
        <w:t xml:space="preserve">4.3 Array Layout</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The 16 turbines are arranged in 4 rows of 4 (T1-T4, T5-T8, T9-T12 and T13-T16), using the 5D crosswind by 10D downwind spacing from the Lecture 5 example. The rows run east-west, roughly perpendicular to the prevailing south-southwest wind (from about 210°), so the turbines in each row face the wind side by side and each row sits 10D (1,100 m) behind the one upwind of it. The grid covers about 1.65 km east-west by 3.3 km north-south on open farmland (Figure 4-1). The same 4 × 4 layout is used in the SAM model (Section 4.4) and on the site plan (Section 8.1).</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139">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S</m:t>
            </m:r>
          </m:e>
          <m:sub>
            <m:r>
              <w:rPr/>
              <m:t xml:space="preserve">down</m:t>
            </m:r>
          </m:sub>
        </m:sSub>
        <m:r>
          <w:rPr/>
          <m:t xml:space="preserve">=x×D,     </m:t>
        </m:r>
        <m:sSub>
          <m:sSubPr>
            <m:ctrlPr>
              <w:rPr/>
            </m:ctrlPr>
          </m:sSubPr>
          <m:e>
            <m:r>
              <w:rPr/>
              <m:t xml:space="preserve">S</m:t>
            </m:r>
          </m:e>
          <m:sub>
            <m:r>
              <w:rPr/>
              <m:t xml:space="preserve">cross</m:t>
            </m:r>
          </m:sub>
        </m:sSub>
        <m:r>
          <w:rPr/>
          <m:t xml:space="preserve">=y×D</m:t>
        </m:r>
      </m:oMath>
      <w:r w:rsidDel="00000000" w:rsidR="00000000" w:rsidRPr="00000000">
        <w:rPr>
          <w:rtl w:val="0"/>
        </w:rPr>
        <w:tab/>
        <w:t xml:space="preserve">(6)</w:t>
      </w:r>
    </w:p>
    <w:p w:rsidR="00000000" w:rsidDel="00000000" w:rsidP="00000000" w:rsidRDefault="00000000" w:rsidRPr="00000000" w14:paraId="0000013A">
      <w:pPr>
        <w:spacing w:after="160" w:lineRule="auto"/>
        <w:rPr/>
      </w:pPr>
      <w:r w:rsidDel="00000000" w:rsidR="00000000" w:rsidRPr="00000000">
        <w:rPr>
          <w:rtl w:val="0"/>
        </w:rPr>
        <w:t xml:space="preserve">where </w:t>
      </w:r>
      <w:r w:rsidDel="00000000" w:rsidR="00000000" w:rsidRPr="00000000">
        <w:rPr>
          <w:i w:val="1"/>
          <w:iCs w:val="1"/>
          <w:rtl w:val="0"/>
        </w:rPr>
        <w:t xml:space="preserve">S</w:t>
      </w:r>
      <w:r w:rsidDel="00000000" w:rsidR="00000000" w:rsidRPr="00000000">
        <w:rPr>
          <w:i w:val="1"/>
          <w:iCs w:val="1"/>
          <w:vertAlign w:val="subscript"/>
          <w:rtl w:val="0"/>
        </w:rPr>
        <w:t xml:space="preserve">down</w:t>
      </w:r>
      <w:r w:rsidDel="00000000" w:rsidR="00000000" w:rsidRPr="00000000">
        <w:rPr>
          <w:rtl w:val="0"/>
        </w:rPr>
        <w:t xml:space="preserve"> = downwind spacing (m); </w:t>
      </w:r>
      <w:r w:rsidDel="00000000" w:rsidR="00000000" w:rsidRPr="00000000">
        <w:rPr>
          <w:i w:val="1"/>
          <w:iCs w:val="1"/>
          <w:rtl w:val="0"/>
        </w:rPr>
        <w:t xml:space="preserve">S</w:t>
      </w:r>
      <w:r w:rsidDel="00000000" w:rsidR="00000000" w:rsidRPr="00000000">
        <w:rPr>
          <w:i w:val="1"/>
          <w:iCs w:val="1"/>
          <w:vertAlign w:val="subscript"/>
          <w:rtl w:val="0"/>
        </w:rPr>
        <w:t xml:space="preserve">cross</w:t>
      </w:r>
      <w:r w:rsidDel="00000000" w:rsidR="00000000" w:rsidRPr="00000000">
        <w:rPr>
          <w:rtl w:val="0"/>
        </w:rPr>
        <w:t xml:space="preserve"> = crosswind spacing (m); </w:t>
      </w:r>
      <w:r w:rsidDel="00000000" w:rsidR="00000000" w:rsidRPr="00000000">
        <w:rPr>
          <w:i w:val="1"/>
          <w:iCs w:val="1"/>
          <w:rtl w:val="0"/>
        </w:rPr>
        <w:t xml:space="preserve">D</w:t>
      </w:r>
      <w:r w:rsidDel="00000000" w:rsidR="00000000" w:rsidRPr="00000000">
        <w:rPr>
          <w:rtl w:val="0"/>
        </w:rPr>
        <w:t xml:space="preserve"> = rotor diameter (m); </w:t>
      </w:r>
      <w:r w:rsidDel="00000000" w:rsidR="00000000" w:rsidRPr="00000000">
        <w:rPr>
          <w:i w:val="1"/>
          <w:iCs w:val="1"/>
          <w:rtl w:val="0"/>
        </w:rPr>
        <w:t xml:space="preserve">x</w:t>
      </w:r>
      <w:r w:rsidDel="00000000" w:rsidR="00000000" w:rsidRPr="00000000">
        <w:rPr>
          <w:rtl w:val="0"/>
        </w:rPr>
        <w:t xml:space="preserve"> = downwind multiplier, 6 to 10 rotor diameters; </w:t>
      </w:r>
      <w:r w:rsidDel="00000000" w:rsidR="00000000" w:rsidRPr="00000000">
        <w:rPr>
          <w:i w:val="1"/>
          <w:iCs w:val="1"/>
          <w:rtl w:val="0"/>
        </w:rPr>
        <w:t xml:space="preserve">y</w:t>
      </w:r>
      <w:r w:rsidDel="00000000" w:rsidR="00000000" w:rsidRPr="00000000">
        <w:rPr>
          <w:rtl w:val="0"/>
        </w:rPr>
        <w:t xml:space="preserve"> = crosswind multiplier, 3 to 5 rotor diameters.</w:t>
      </w:r>
    </w:p>
    <w:p w:rsidR="00000000" w:rsidDel="00000000" w:rsidP="00000000" w:rsidRDefault="00000000" w:rsidRPr="00000000" w14:paraId="0000013B">
      <w:pPr>
        <w:spacing w:after="120" w:lineRule="auto"/>
        <w:rPr/>
      </w:pPr>
      <w:r w:rsidDel="00000000" w:rsidR="00000000" w:rsidRPr="00000000">
        <w:rPr>
          <w:rtl w:val="0"/>
        </w:rPr>
        <w:t xml:space="preserve">Turbines are spaced at 10D (1,100 m) downwind and 5D (550 m) crosswind relative to the prevailing wind direction. Wake losses are not included in this analysis.</w:t>
      </w:r>
    </w:p>
    <w:p w:rsidR="00000000" w:rsidDel="00000000" w:rsidP="00000000" w:rsidRDefault="00000000" w:rsidRPr="00000000" w14:paraId="0000013C">
      <w:pPr>
        <w:spacing w:after="120" w:lineRule="auto"/>
        <w:jc w:val="center"/>
        <w:rPr/>
      </w:pPr>
      <w:r w:rsidDel="00000000" w:rsidR="00000000" w:rsidRPr="00000000">
        <w:rPr/>
        <w:drawing>
          <wp:inline distB="114300" distT="114300" distL="114300" distR="114300">
            <wp:extent cx="4676775" cy="5619750"/>
            <wp:effectExtent b="0" l="0" r="0" t="0"/>
            <wp:docPr id="3" name="image9.png"/>
            <a:graphic>
              <a:graphicData uri="http://schemas.openxmlformats.org/drawingml/2006/picture">
                <pic:pic>
                  <pic:nvPicPr>
                    <pic:cNvPr id="0" name="image9.png"/>
                    <pic:cNvPicPr preferRelativeResize="0"/>
                  </pic:nvPicPr>
                  <pic:blipFill>
                    <a:blip r:embed="rId24"/>
                    <a:srcRect b="998" l="6811" r="14583" t="832"/>
                    <a:stretch>
                      <a:fillRect/>
                    </a:stretch>
                  </pic:blipFill>
                  <pic:spPr>
                    <a:xfrm>
                      <a:off x="0" y="0"/>
                      <a:ext cx="4676775" cy="561975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120" w:lineRule="auto"/>
        <w:jc w:val="center"/>
        <w:rPr>
          <w:i w:val="1"/>
          <w:iCs w:val="1"/>
          <w:sz w:val="20"/>
          <w:szCs w:val="20"/>
        </w:rPr>
      </w:pPr>
      <w:r w:rsidDel="00000000" w:rsidR="00000000" w:rsidRPr="00000000">
        <w:rPr>
          <w:i w:val="1"/>
          <w:iCs w:val="1"/>
          <w:sz w:val="20"/>
          <w:szCs w:val="20"/>
          <w:rtl w:val="0"/>
        </w:rPr>
        <w:t xml:space="preserve">Figure 4-1. Array layout</w:t>
      </w:r>
    </w:p>
    <w:p w:rsidR="00000000" w:rsidDel="00000000" w:rsidP="00000000" w:rsidRDefault="00000000" w:rsidRPr="00000000" w14:paraId="0000013E">
      <w:pPr>
        <w:spacing w:after="200" w:lineRule="auto"/>
        <w:jc w:val="left"/>
        <w:rPr/>
      </w:pPr>
      <w:r w:rsidDel="00000000" w:rsidR="00000000" w:rsidRPr="00000000">
        <w:rPr>
          <w:rtl w:val="0"/>
        </w:rPr>
      </w:r>
    </w:p>
    <w:p w:rsidR="00000000" w:rsidDel="00000000" w:rsidP="00000000" w:rsidRDefault="00000000" w:rsidRPr="00000000" w14:paraId="0000013F">
      <w:pPr>
        <w:pStyle w:val="Heading2"/>
        <w:rPr>
          <w:rFonts w:ascii="Calibri" w:cs="Calibri" w:eastAsia="Calibri" w:hAnsi="Calibri"/>
          <w:b w:val="0"/>
          <w:bCs w:val="0"/>
          <w:i w:val="1"/>
          <w:iCs w:val="1"/>
          <w:smallCaps w:val="0"/>
          <w:strike w:val="0"/>
          <w:color w:val="7f7f7f"/>
          <w:sz w:val="22"/>
          <w:szCs w:val="22"/>
          <w:highlight w:val="yellow"/>
          <w:u w:val="none"/>
          <w:vertAlign w:val="baseline"/>
        </w:rPr>
      </w:pPr>
      <w:r w:rsidDel="00000000" w:rsidR="00000000" w:rsidRPr="00000000">
        <w:rPr>
          <w:rtl w:val="0"/>
        </w:rPr>
        <w:t xml:space="preserve">4.4 SAM Analysis</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5943600" cy="5486400"/>
            <wp:effectExtent b="0" l="0" r="0" t="0"/>
            <wp:docPr id="1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943600" cy="5486400"/>
                    </a:xfrm>
                    <a:prstGeom prst="rect"/>
                    <a:ln/>
                  </pic:spPr>
                </pic:pic>
              </a:graphicData>
            </a:graphic>
          </wp:inline>
        </w:drawing>
      </w:r>
      <w:r w:rsidDel="00000000" w:rsidR="00000000" w:rsidRPr="00000000">
        <w:rPr>
          <w:rtl w:val="0"/>
        </w:rPr>
      </w:r>
    </w:p>
    <w:p>
      <w:pPr>
        <w:spacing w:after="160"/>
        <w:jc w:val="center"/>
      </w:pPr>
      <w:r>
        <w:rPr>
          <w:i/>
          <w:sz w:val="20"/>
        </w:rPr>
        <w:t>Figure 4-2. SAM wind farm setup: 16 turbines in 4 rows of 4, 5D × 10D spacing, 0% wake and availability losses</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highlight w:val="yellow"/>
        </w:rPr>
      </w:pPr>
      <w:sdt>
        <w:sdtPr>
          <w:id w:val="1165549168"/>
          <w:tag w:val="goog_rdk_5"/>
        </w:sdtPr>
        <w:sdtContent>
          <w:commentRangeStart w:id="3"/>
        </w:sdtContent>
      </w:sdt>
      <w:sdt>
        <w:sdtPr>
          <w:id w:val="1402597467"/>
          <w:tag w:val="goog_rdk_6"/>
        </w:sdtPr>
        <w:sdtContent>
          <w:commentRangeStart w:id="4"/>
        </w:sdtContent>
      </w:sdt>
      <w:commentRangeEnd w:id="3"/>
      <w:commentRangeEnd w:id="4"/>
      <w:r>
        <w:rPr>
          <w:rtl w:val="0"/>
        </w:rPr>
        <w:t>The Phase 3 analysis was repeated in the NLR System Advisor Model (SAM) Wind Power model with 2014 WIND Toolkit data for the site, the SAM library Vestas V110-2.0 power curve at a 95 m hub height, and the array layout from Section 4.3: 4 rows of 4 turbines with 5D turbine spacing and 10D row spacing (Figure 4-2). Wake and availability losses were set to 0% to match the hand calculation. SAM predicts 124,810 MWh/yr for the 32 MW farm, or about 7,801 MWh/yr per turbine (capacity factor 44.5%), compared with 8,063 MWh/yr per turbine (46.0%) from the hand calculation. Using SAM's capacity factor, n</w:t>
      </w:r>
      <w:r>
        <w:rPr>
          <w:vertAlign w:val="subscript"/>
          <w:rtl w:val="0"/>
        </w:rPr>
        <w:t>T</w:t>
      </w:r>
      <w:r>
        <w:rPr>
          <w:rtl w:val="0"/>
        </w:rPr>
        <w:t xml:space="preserve"> = 122,640 / (2.0 × 8,760 × 0.445) = 15.7, which also rounds up to 16 turbines, so SAM confirms the turbine count and the 32 MW installed capacity. The roughly 3% lower SAM estimate comes mainly from using a single year (2014) of wind data instead of the 2007–2014 Weibull fit.</w:t>
      </w:r>
    </w:p>
    <w:p w:rsidR="00000000" w:rsidDel="00000000" w:rsidP="00000000" w:rsidRDefault="00000000" w:rsidRPr="00000000" w14:paraId="00000143">
      <w:pPr>
        <w:pStyle w:val="Heading1"/>
        <w:rPr/>
      </w:pPr>
      <w:r w:rsidDel="00000000" w:rsidR="00000000" w:rsidRPr="00000000">
        <w:rPr>
          <w:rtl w:val="0"/>
        </w:rPr>
        <w:t xml:space="preserve">5. Annual Energy Production and System Sizing</w:t>
      </w:r>
    </w:p>
    <w:p w:rsidR="00000000" w:rsidDel="00000000" w:rsidP="00000000" w:rsidRDefault="00000000" w:rsidRPr="00000000" w14:paraId="00000144">
      <w:pPr>
        <w:pStyle w:val="Heading2"/>
        <w:rPr/>
      </w:pPr>
      <w:r w:rsidDel="00000000" w:rsidR="00000000" w:rsidRPr="00000000">
        <w:rPr>
          <w:rtl w:val="0"/>
        </w:rPr>
        <w:t xml:space="preserve">5.1 AEP and Capacity Factor</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Weibull fit (Section 3.2), then the V110-2.0 power curve, then the bin table below. There are no wake losses.</w:t>
      </w:r>
    </w:p>
    <w:p w:rsidR="00000000" w:rsidDel="00000000" w:rsidP="00000000" w:rsidRDefault="00000000" w:rsidRPr="00000000" w14:paraId="00000147">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h</m:t>
            </m:r>
          </m:e>
          <m:sub>
            <m:r>
              <w:rPr/>
              <m:t xml:space="preserve">i</m:t>
            </m:r>
          </m:sub>
        </m:sSub>
        <m:r>
          <w:rPr/>
          <m:t xml:space="preserve">=8760×</m:t>
        </m:r>
        <m:sSub>
          <m:sSubPr>
            <m:ctrlPr>
              <w:rPr/>
            </m:ctrlPr>
          </m:sSubPr>
          <m:e>
            <m:r>
              <w:rPr/>
              <m:t xml:space="preserve">f</m:t>
            </m:r>
          </m:e>
          <m:sub>
            <m:r>
              <w:rPr/>
              <m:t xml:space="preserve">Weibull</m:t>
            </m:r>
          </m:sub>
        </m:sSub>
        <m:d>
          <m:dPr>
            <m:begChr m:val="("/>
            <m:endChr m:val=")"/>
            <m:ctrlPr>
              <w:rPr/>
            </m:ctrlPr>
          </m:dPr>
          <m:e>
            <m:sSub>
              <m:sSubPr>
                <m:ctrlPr>
                  <w:rPr/>
                </m:ctrlPr>
              </m:sSubPr>
              <m:e>
                <m:r>
                  <w:rPr/>
                  <m:t xml:space="preserve">v</m:t>
                </m:r>
              </m:e>
              <m:sub>
                <m:r>
                  <w:rPr/>
                  <m:t xml:space="preserve">i</m:t>
                </m:r>
              </m:sub>
            </m:sSub>
          </m:e>
        </m:d>
        <m:r>
          <w:rPr/>
          <m:t xml:space="preserve">×Δv</m:t>
        </m:r>
      </m:oMath>
      <w:r w:rsidDel="00000000" w:rsidR="00000000" w:rsidRPr="00000000">
        <w:rPr>
          <w:rtl w:val="0"/>
        </w:rPr>
        <w:tab/>
        <w:t xml:space="preserve">(7)</w:t>
      </w:r>
    </w:p>
    <w:p w:rsidR="00000000" w:rsidDel="00000000" w:rsidP="00000000" w:rsidRDefault="00000000" w:rsidRPr="00000000" w14:paraId="00000148">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AEP</m:t>
            </m:r>
          </m:e>
          <m:sub>
            <m:r>
              <w:rPr/>
              <m:t xml:space="preserve">turbine</m:t>
            </m:r>
          </m:sub>
        </m:sSub>
        <m:r>
          <w:rPr/>
          <m:t xml:space="preserve">=</m:t>
        </m:r>
        <m:nary>
          <m:naryPr>
            <m:chr m:val="∑"/>
            <m:ctrlPr>
              <w:rPr/>
            </m:ctrlPr>
          </m:naryPr>
          <m:sub>
            <m:r>
              <w:rPr/>
              <m:t xml:space="preserve">i</m:t>
            </m:r>
          </m:sub>
          <m:sup/>
          <m:e>
            <m:r>
              <w:rPr/>
              <m:t xml:space="preserve">P</m:t>
            </m:r>
            <m:d>
              <m:dPr>
                <m:begChr m:val="("/>
                <m:endChr m:val=")"/>
                <m:ctrlPr>
                  <w:rPr/>
                </m:ctrlPr>
              </m:dPr>
              <m:e>
                <m:sSub>
                  <m:sSubPr>
                    <m:ctrlPr>
                      <w:rPr/>
                    </m:ctrlPr>
                  </m:sSubPr>
                  <m:e>
                    <m:r>
                      <w:rPr/>
                      <m:t xml:space="preserve">v</m:t>
                    </m:r>
                  </m:e>
                  <m:sub>
                    <m:r>
                      <w:rPr/>
                      <m:t xml:space="preserve">i</m:t>
                    </m:r>
                  </m:sub>
                </m:sSub>
              </m:e>
            </m:d>
            <m:r>
              <w:rPr/>
              <m:t>×</m:t>
            </m:r>
            <m:sSub>
              <m:sSubPr>
                <m:ctrlPr>
                  <w:rPr/>
                </m:ctrlPr>
              </m:sSubPr>
              <m:e>
                <m:r>
                  <w:rPr/>
                  <m:t xml:space="preserve">h</m:t>
                </m:r>
              </m:e>
              <m:sub>
                <m:r>
                  <w:rPr/>
                  <m:t xml:space="preserve">i</m:t>
                </m:r>
              </m:sub>
            </m:sSub>
          </m:e>
        </m:nary>
        <m:r>
          <w:rPr/>
          <m:t xml:space="preserve">,     </m:t>
        </m:r>
        <m:sSub>
          <m:sSubPr>
            <m:ctrlPr>
              <w:rPr/>
            </m:ctrlPr>
          </m:sSubPr>
          <m:e>
            <m:r>
              <w:rPr/>
              <m:t xml:space="preserve">AEP</m:t>
            </m:r>
          </m:e>
          <m:sub>
            <m:r>
              <w:rPr/>
              <m:t xml:space="preserve">farm</m:t>
            </m:r>
          </m:sub>
        </m:sSub>
        <m:r>
          <w:rPr/>
          <m:t xml:space="preserve">=</m:t>
        </m:r>
        <m:sSub>
          <m:sSubPr>
            <m:ctrlPr>
              <w:rPr/>
            </m:ctrlPr>
          </m:sSubPr>
          <m:e>
            <m:r>
              <w:rPr/>
              <m:t xml:space="preserve">n</m:t>
            </m:r>
          </m:e>
          <m:sub>
            <m:r>
              <w:rPr/>
              <m:t xml:space="preserve">T</m:t>
            </m:r>
          </m:sub>
        </m:sSub>
        <m:r>
          <w:rPr/>
          <m:t>×</m:t>
        </m:r>
        <m:sSub>
          <m:sSubPr>
            <m:ctrlPr>
              <w:rPr/>
            </m:ctrlPr>
          </m:sSubPr>
          <m:e>
            <m:r>
              <w:rPr/>
              <m:t xml:space="preserve">AEP</m:t>
            </m:r>
          </m:e>
          <m:sub>
            <m:r>
              <w:rPr/>
              <m:t xml:space="preserve">turbine</m:t>
            </m:r>
          </m:sub>
        </m:sSub>
      </m:oMath>
      <w:r w:rsidDel="00000000" w:rsidR="00000000" w:rsidRPr="00000000">
        <w:rPr>
          <w:rtl w:val="0"/>
        </w:rPr>
        <w:tab/>
        <w:t xml:space="preserve">(8)</w:t>
      </w:r>
    </w:p>
    <w:p w:rsidR="00000000" w:rsidDel="00000000" w:rsidP="00000000" w:rsidRDefault="00000000" w:rsidRPr="00000000" w14:paraId="00000149">
      <w:pPr>
        <w:tabs>
          <w:tab w:val="center" w:leader="none" w:pos="4680"/>
          <w:tab w:val="right" w:leader="none" w:pos="9360"/>
        </w:tabs>
        <w:spacing w:after="120" w:before="120" w:lineRule="auto"/>
        <w:rPr/>
      </w:pPr>
      <w:r w:rsidDel="00000000" w:rsidR="00000000" w:rsidRPr="00000000">
        <w:rPr>
          <w:rtl w:val="0"/>
        </w:rPr>
        <w:tab/>
      </w:r>
      <m:oMath>
        <m:r>
          <w:rPr/>
          <m:t xml:space="preserve">CF=</m:t>
        </m:r>
        <m:f>
          <m:fPr>
            <m:ctrlPr>
              <w:rPr/>
            </m:ctrlPr>
          </m:fPr>
          <m:num>
            <m:sSub>
              <m:sSubPr>
                <m:ctrlPr>
                  <w:rPr/>
                </m:ctrlPr>
              </m:sSubPr>
              <m:e>
                <m:r>
                  <w:rPr/>
                  <m:t xml:space="preserve">P</m:t>
                </m:r>
              </m:e>
              <m:sub>
                <m:r>
                  <w:rPr/>
                  <m:t xml:space="preserve">avg</m:t>
                </m:r>
              </m:sub>
            </m:sSub>
          </m:num>
          <m:den>
            <m:sSub>
              <m:sSubPr>
                <m:ctrlPr>
                  <w:rPr/>
                </m:ctrlPr>
              </m:sSubPr>
              <m:e>
                <m:r>
                  <w:rPr/>
                  <m:t xml:space="preserve">P</m:t>
                </m:r>
              </m:e>
              <m:sub>
                <m:r>
                  <w:rPr/>
                  <m:t xml:space="preserve">rated</m:t>
                </m:r>
              </m:sub>
            </m:sSub>
          </m:den>
        </m:f>
        <m:r>
          <w:rPr/>
          <m:t xml:space="preserve">=</m:t>
        </m:r>
        <m:f>
          <m:fPr>
            <m:ctrlPr>
              <w:rPr/>
            </m:ctrlPr>
          </m:fPr>
          <m:num>
            <m:r>
              <w:rPr/>
              <m:t xml:space="preserve">AEP</m:t>
            </m:r>
          </m:num>
          <m:den>
            <m:sSub>
              <m:sSubPr>
                <m:ctrlPr>
                  <w:rPr/>
                </m:ctrlPr>
              </m:sSubPr>
              <m:e>
                <m:r>
                  <w:rPr/>
                  <m:t xml:space="preserve">P</m:t>
                </m:r>
              </m:e>
              <m:sub>
                <m:r>
                  <w:rPr/>
                  <m:t xml:space="preserve">rated</m:t>
                </m:r>
              </m:sub>
            </m:sSub>
            <m:r>
              <w:rPr/>
              <m:t xml:space="preserve">×8760</m:t>
            </m:r>
          </m:den>
        </m:f>
      </m:oMath>
      <w:r w:rsidDel="00000000" w:rsidR="00000000" w:rsidRPr="00000000">
        <w:rPr>
          <w:rtl w:val="0"/>
        </w:rPr>
        <w:tab/>
        <w:t xml:space="preserve">(9)</w:t>
      </w:r>
    </w:p>
    <w:p w:rsidR="00000000" w:rsidDel="00000000" w:rsidP="00000000" w:rsidRDefault="00000000" w:rsidRPr="00000000" w14:paraId="0000014A">
      <w:pPr>
        <w:spacing w:after="160" w:lineRule="auto"/>
        <w:rPr/>
      </w:pPr>
      <w:r w:rsidDel="00000000" w:rsidR="00000000" w:rsidRPr="00000000">
        <w:rPr>
          <w:rtl w:val="0"/>
        </w:rPr>
        <w:t xml:space="preserve">where </w:t>
      </w:r>
      <w:r w:rsidDel="00000000" w:rsidR="00000000" w:rsidRPr="00000000">
        <w:rPr>
          <w:i w:val="1"/>
          <w:iCs w:val="1"/>
          <w:rtl w:val="0"/>
        </w:rPr>
        <w:t xml:space="preserve">h</w:t>
      </w:r>
      <w:r w:rsidDel="00000000" w:rsidR="00000000" w:rsidRPr="00000000">
        <w:rPr>
          <w:i w:val="1"/>
          <w:iCs w:val="1"/>
          <w:vertAlign w:val="subscript"/>
          <w:rtl w:val="0"/>
        </w:rPr>
        <w:t xml:space="preserve">i</w:t>
      </w:r>
      <w:r w:rsidDel="00000000" w:rsidR="00000000" w:rsidRPr="00000000">
        <w:rPr>
          <w:rtl w:val="0"/>
        </w:rPr>
        <w:t xml:space="preserve"> = hours per year in wind speed bin i (h/yr); </w:t>
      </w:r>
      <w:r w:rsidDel="00000000" w:rsidR="00000000" w:rsidRPr="00000000">
        <w:rPr>
          <w:i w:val="1"/>
          <w:iCs w:val="1"/>
          <w:rtl w:val="0"/>
        </w:rPr>
        <w:t xml:space="preserve">v</w:t>
      </w:r>
      <w:r w:rsidDel="00000000" w:rsidR="00000000" w:rsidRPr="00000000">
        <w:rPr>
          <w:i w:val="1"/>
          <w:iCs w:val="1"/>
          <w:vertAlign w:val="subscript"/>
          <w:rtl w:val="0"/>
        </w:rPr>
        <w:t xml:space="preserve">i</w:t>
      </w:r>
      <w:r w:rsidDel="00000000" w:rsidR="00000000" w:rsidRPr="00000000">
        <w:rPr>
          <w:rtl w:val="0"/>
        </w:rPr>
        <w:t xml:space="preserve"> = wind speed of bin i (m/s); </w:t>
      </w:r>
      <w:r w:rsidDel="00000000" w:rsidR="00000000" w:rsidRPr="00000000">
        <w:rPr>
          <w:i w:val="1"/>
          <w:iCs w:val="1"/>
          <w:rtl w:val="0"/>
        </w:rPr>
        <w:t xml:space="preserve">Δv</w:t>
      </w:r>
      <w:r w:rsidDel="00000000" w:rsidR="00000000" w:rsidRPr="00000000">
        <w:rPr>
          <w:rtl w:val="0"/>
        </w:rPr>
        <w:t xml:space="preserve"> = bin width, 1 m/s; </w:t>
      </w:r>
      <w:r w:rsidDel="00000000" w:rsidR="00000000" w:rsidRPr="00000000">
        <w:rPr>
          <w:i w:val="1"/>
          <w:iCs w:val="1"/>
          <w:rtl w:val="0"/>
        </w:rPr>
        <w:t xml:space="preserve">P(v</w:t>
      </w:r>
      <w:r w:rsidDel="00000000" w:rsidR="00000000" w:rsidRPr="00000000">
        <w:rPr>
          <w:i w:val="1"/>
          <w:iCs w:val="1"/>
          <w:vertAlign w:val="subscript"/>
          <w:rtl w:val="0"/>
        </w:rPr>
        <w:t xml:space="preserve">i</w:t>
      </w:r>
      <w:r w:rsidDel="00000000" w:rsidR="00000000" w:rsidRPr="00000000">
        <w:rPr>
          <w:i w:val="1"/>
          <w:iCs w:val="1"/>
          <w:rtl w:val="0"/>
        </w:rPr>
        <w:t xml:space="preserve">)</w:t>
      </w:r>
      <w:r w:rsidDel="00000000" w:rsidR="00000000" w:rsidRPr="00000000">
        <w:rPr>
          <w:rtl w:val="0"/>
        </w:rPr>
        <w:t xml:space="preserve"> = turbine power output from the manufacturer power curve (kW); </w:t>
      </w:r>
      <w:r w:rsidDel="00000000" w:rsidR="00000000" w:rsidRPr="00000000">
        <w:rPr>
          <w:i w:val="1"/>
          <w:iCs w:val="1"/>
          <w:rtl w:val="0"/>
        </w:rPr>
        <w:t xml:space="preserve">AEP</w:t>
      </w:r>
      <w:r w:rsidDel="00000000" w:rsidR="00000000" w:rsidRPr="00000000">
        <w:rPr>
          <w:i w:val="1"/>
          <w:iCs w:val="1"/>
          <w:vertAlign w:val="subscript"/>
          <w:rtl w:val="0"/>
        </w:rPr>
        <w:t xml:space="preserve">turbine</w:t>
      </w:r>
      <w:r w:rsidDel="00000000" w:rsidR="00000000" w:rsidRPr="00000000">
        <w:rPr>
          <w:rtl w:val="0"/>
        </w:rPr>
        <w:t xml:space="preserve"> = annual energy production of one turbine (kWh/yr); </w:t>
      </w:r>
      <w:r w:rsidDel="00000000" w:rsidR="00000000" w:rsidRPr="00000000">
        <w:rPr>
          <w:i w:val="1"/>
          <w:iCs w:val="1"/>
          <w:rtl w:val="0"/>
        </w:rPr>
        <w:t xml:space="preserve">AEP</w:t>
      </w:r>
      <w:r w:rsidDel="00000000" w:rsidR="00000000" w:rsidRPr="00000000">
        <w:rPr>
          <w:i w:val="1"/>
          <w:iCs w:val="1"/>
          <w:vertAlign w:val="subscript"/>
          <w:rtl w:val="0"/>
        </w:rPr>
        <w:t xml:space="preserve">farm</w:t>
      </w:r>
      <w:r w:rsidDel="00000000" w:rsidR="00000000" w:rsidRPr="00000000">
        <w:rPr>
          <w:rtl w:val="0"/>
        </w:rPr>
        <w:t xml:space="preserve"> = annual energy production of the wind farm (MWh/yr); </w:t>
      </w:r>
      <w:r w:rsidDel="00000000" w:rsidR="00000000" w:rsidRPr="00000000">
        <w:rPr>
          <w:i w:val="1"/>
          <w:iCs w:val="1"/>
          <w:rtl w:val="0"/>
        </w:rPr>
        <w:t xml:space="preserve">P</w:t>
      </w:r>
      <w:r w:rsidDel="00000000" w:rsidR="00000000" w:rsidRPr="00000000">
        <w:rPr>
          <w:i w:val="1"/>
          <w:iCs w:val="1"/>
          <w:vertAlign w:val="subscript"/>
          <w:rtl w:val="0"/>
        </w:rPr>
        <w:t xml:space="preserve">avg</w:t>
      </w:r>
      <w:r w:rsidDel="00000000" w:rsidR="00000000" w:rsidRPr="00000000">
        <w:rPr>
          <w:rtl w:val="0"/>
        </w:rPr>
        <w:t xml:space="preserve"> = annual average power output (kW); </w:t>
      </w:r>
      <w:r w:rsidDel="00000000" w:rsidR="00000000" w:rsidRPr="00000000">
        <w:rPr>
          <w:i w:val="1"/>
          <w:iCs w:val="1"/>
          <w:rtl w:val="0"/>
        </w:rPr>
        <w:t xml:space="preserve">P</w:t>
      </w:r>
      <w:r w:rsidDel="00000000" w:rsidR="00000000" w:rsidRPr="00000000">
        <w:rPr>
          <w:i w:val="1"/>
          <w:iCs w:val="1"/>
          <w:vertAlign w:val="subscript"/>
          <w:rtl w:val="0"/>
        </w:rPr>
        <w:t xml:space="preserve">rated</w:t>
      </w:r>
      <w:r w:rsidDel="00000000" w:rsidR="00000000" w:rsidRPr="00000000">
        <w:rPr>
          <w:rtl w:val="0"/>
        </w:rPr>
        <w:t xml:space="preserve"> = turbine rated power (kW); </w:t>
      </w:r>
      <w:r w:rsidDel="00000000" w:rsidR="00000000" w:rsidRPr="00000000">
        <w:rPr>
          <w:i w:val="1"/>
          <w:iCs w:val="1"/>
          <w:rtl w:val="0"/>
        </w:rPr>
        <w:t xml:space="preserve">CF</w:t>
      </w:r>
      <w:r w:rsidDel="00000000" w:rsidR="00000000" w:rsidRPr="00000000">
        <w:rPr>
          <w:rtl w:val="0"/>
        </w:rPr>
        <w:t xml:space="preserve"> = capacity factor.</w:t>
      </w:r>
    </w:p>
    <w:p w:rsidR="00000000" w:rsidDel="00000000" w:rsidP="00000000" w:rsidRDefault="00000000" w:rsidRPr="00000000" w14:paraId="0000014B">
      <w:pPr>
        <w:spacing w:after="160" w:lineRule="auto"/>
        <w:rPr/>
      </w:pPr>
      <w:r w:rsidDel="00000000" w:rsidR="00000000" w:rsidRPr="00000000">
        <w:rPr>
          <w:rtl w:val="0"/>
        </w:rPr>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110"/>
        <w:gridCol w:w="1095"/>
        <w:gridCol w:w="1260"/>
        <w:gridCol w:w="975"/>
        <w:gridCol w:w="1110"/>
        <w:gridCol w:w="1095"/>
        <w:gridCol w:w="1260"/>
        <w:tblGridChange w:id="0">
          <w:tblGrid>
            <w:gridCol w:w="975"/>
            <w:gridCol w:w="1110"/>
            <w:gridCol w:w="1095"/>
            <w:gridCol w:w="1260"/>
            <w:gridCol w:w="975"/>
            <w:gridCol w:w="1110"/>
            <w:gridCol w:w="1095"/>
            <w:gridCol w:w="126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40.0" w:type="dxa"/>
              <w:left w:w="80.0" w:type="dxa"/>
              <w:bottom w:w="40.0" w:type="dxa"/>
              <w:right w:w="80.0" w:type="dxa"/>
            </w:tcMar>
            <w:vAlign w:val="top"/>
          </w:tcPr>
          <w:p w:rsidR="00000000" w:rsidDel="00000000" w:rsidP="00000000" w:rsidRDefault="00000000" w:rsidRPr="00000000" w14:paraId="0000014C">
            <w:pPr>
              <w:jc w:val="center"/>
              <w:rPr>
                <w:b w:val="1"/>
                <w:bCs w:val="1"/>
              </w:rPr>
            </w:pPr>
            <w:r w:rsidDel="00000000" w:rsidR="00000000" w:rsidRPr="00000000">
              <w:rPr>
                <w:b w:val="1"/>
                <w:bCs w:val="1"/>
                <w:rtl w:val="0"/>
              </w:rPr>
              <w:t xml:space="preserve">v</w:t>
            </w:r>
            <w:r w:rsidDel="00000000" w:rsidR="00000000" w:rsidRPr="00000000">
              <w:rPr>
                <w:b w:val="1"/>
                <w:bCs w:val="1"/>
                <w:vertAlign w:val="subscript"/>
                <w:rtl w:val="0"/>
              </w:rPr>
              <w:t xml:space="preserve">i</w:t>
            </w:r>
            <w:r w:rsidDel="00000000" w:rsidR="00000000" w:rsidRPr="00000000">
              <w:rPr>
                <w:b w:val="1"/>
                <w:bCs w:val="1"/>
                <w:rtl w:val="0"/>
              </w:rPr>
              <w:t xml:space="preserve"> </w:t>
            </w:r>
          </w:p>
          <w:p w:rsidR="00000000" w:rsidDel="00000000" w:rsidP="00000000" w:rsidRDefault="00000000" w:rsidRPr="00000000" w14:paraId="0000014D">
            <w:pPr>
              <w:jc w:val="center"/>
              <w:rPr>
                <w:b w:val="1"/>
                <w:bCs w:val="1"/>
              </w:rPr>
            </w:pPr>
            <w:r w:rsidDel="00000000" w:rsidR="00000000" w:rsidRPr="00000000">
              <w:rPr>
                <w:b w:val="1"/>
                <w:bCs w:val="1"/>
                <w:rtl w:val="0"/>
              </w:rPr>
              <w:t xml:space="preserve">(m/s)</w:t>
            </w:r>
          </w:p>
        </w:tc>
        <w:tc>
          <w:tcPr>
            <w:tcBorders>
              <w:top w:color="000000" w:space="0" w:sz="8" w:val="single"/>
              <w:left w:color="000000" w:space="0" w:sz="0" w:val="nil"/>
              <w:bottom w:color="000000" w:space="0" w:sz="8" w:val="single"/>
              <w:right w:color="000000" w:space="0" w:sz="8" w:val="single"/>
            </w:tcBorders>
            <w:shd w:fill="d9e2f3" w:val="clear"/>
            <w:tcMar>
              <w:top w:w="40.0" w:type="dxa"/>
              <w:left w:w="80.0" w:type="dxa"/>
              <w:bottom w:w="40.0" w:type="dxa"/>
              <w:right w:w="80.0" w:type="dxa"/>
            </w:tcMar>
            <w:vAlign w:val="top"/>
          </w:tcPr>
          <w:p w:rsidR="00000000" w:rsidDel="00000000" w:rsidP="00000000" w:rsidRDefault="00000000" w:rsidRPr="00000000" w14:paraId="0000014E">
            <w:pPr>
              <w:jc w:val="center"/>
              <w:rPr>
                <w:b w:val="1"/>
                <w:bCs w:val="1"/>
              </w:rPr>
            </w:pPr>
            <w:r w:rsidDel="00000000" w:rsidR="00000000" w:rsidRPr="00000000">
              <w:rPr>
                <w:b w:val="1"/>
                <w:bCs w:val="1"/>
                <w:rtl w:val="0"/>
              </w:rPr>
              <w:t xml:space="preserve">h</w:t>
            </w:r>
            <w:r w:rsidDel="00000000" w:rsidR="00000000" w:rsidRPr="00000000">
              <w:rPr>
                <w:b w:val="1"/>
                <w:bCs w:val="1"/>
                <w:vertAlign w:val="subscript"/>
                <w:rtl w:val="0"/>
              </w:rPr>
              <w:t xml:space="preserve">i</w:t>
            </w:r>
            <w:r w:rsidDel="00000000" w:rsidR="00000000" w:rsidRPr="00000000">
              <w:rPr>
                <w:b w:val="1"/>
                <w:bCs w:val="1"/>
                <w:rtl w:val="0"/>
              </w:rPr>
              <w:t xml:space="preserve"> </w:t>
            </w:r>
          </w:p>
          <w:p w:rsidR="00000000" w:rsidDel="00000000" w:rsidP="00000000" w:rsidRDefault="00000000" w:rsidRPr="00000000" w14:paraId="0000014F">
            <w:pPr>
              <w:jc w:val="center"/>
              <w:rPr>
                <w:b w:val="1"/>
                <w:bCs w:val="1"/>
              </w:rPr>
            </w:pPr>
            <w:r w:rsidDel="00000000" w:rsidR="00000000" w:rsidRPr="00000000">
              <w:rPr>
                <w:b w:val="1"/>
                <w:bCs w:val="1"/>
                <w:rtl w:val="0"/>
              </w:rPr>
              <w:t xml:space="preserve">(h/yr)</w:t>
            </w:r>
          </w:p>
        </w:tc>
        <w:tc>
          <w:tcPr>
            <w:tcBorders>
              <w:top w:color="000000" w:space="0" w:sz="8" w:val="single"/>
              <w:left w:color="000000" w:space="0" w:sz="0" w:val="nil"/>
              <w:bottom w:color="000000" w:space="0" w:sz="8" w:val="single"/>
              <w:right w:color="000000" w:space="0" w:sz="8" w:val="single"/>
            </w:tcBorders>
            <w:shd w:fill="d9e2f3" w:val="clear"/>
            <w:tcMar>
              <w:top w:w="40.0" w:type="dxa"/>
              <w:left w:w="80.0" w:type="dxa"/>
              <w:bottom w:w="40.0" w:type="dxa"/>
              <w:right w:w="80.0" w:type="dxa"/>
            </w:tcMar>
            <w:vAlign w:val="top"/>
          </w:tcPr>
          <w:p w:rsidR="00000000" w:rsidDel="00000000" w:rsidP="00000000" w:rsidRDefault="00000000" w:rsidRPr="00000000" w14:paraId="00000150">
            <w:pPr>
              <w:jc w:val="center"/>
              <w:rPr>
                <w:b w:val="1"/>
                <w:bCs w:val="1"/>
              </w:rPr>
            </w:pPr>
            <w:r w:rsidDel="00000000" w:rsidR="00000000" w:rsidRPr="00000000">
              <w:rPr>
                <w:b w:val="1"/>
                <w:bCs w:val="1"/>
                <w:rtl w:val="0"/>
              </w:rPr>
              <w:t xml:space="preserve">P</w:t>
            </w:r>
          </w:p>
          <w:p w:rsidR="00000000" w:rsidDel="00000000" w:rsidP="00000000" w:rsidRDefault="00000000" w:rsidRPr="00000000" w14:paraId="00000151">
            <w:pPr>
              <w:jc w:val="center"/>
              <w:rPr>
                <w:b w:val="1"/>
                <w:bCs w:val="1"/>
              </w:rPr>
            </w:pPr>
            <w:r w:rsidDel="00000000" w:rsidR="00000000" w:rsidRPr="00000000">
              <w:rPr>
                <w:b w:val="1"/>
                <w:bCs w:val="1"/>
                <w:rtl w:val="0"/>
              </w:rPr>
              <w:t xml:space="preserve">(v</w:t>
            </w:r>
            <w:r w:rsidDel="00000000" w:rsidR="00000000" w:rsidRPr="00000000">
              <w:rPr>
                <w:b w:val="1"/>
                <w:bCs w:val="1"/>
                <w:vertAlign w:val="subscript"/>
                <w:rtl w:val="0"/>
              </w:rPr>
              <w:t xml:space="preserve">i</w:t>
            </w:r>
            <w:r w:rsidDel="00000000" w:rsidR="00000000" w:rsidRPr="00000000">
              <w:rPr>
                <w:b w:val="1"/>
                <w:bCs w:val="1"/>
                <w:rtl w:val="0"/>
              </w:rPr>
              <w:t xml:space="preserve">) (kW)</w:t>
            </w:r>
          </w:p>
        </w:tc>
        <w:tc>
          <w:tcPr>
            <w:tcBorders>
              <w:top w:color="000000" w:space="0" w:sz="8" w:val="single"/>
              <w:left w:color="000000" w:space="0" w:sz="0" w:val="nil"/>
              <w:bottom w:color="000000" w:space="0" w:sz="8" w:val="single"/>
              <w:right w:color="000000" w:space="0" w:sz="8" w:val="single"/>
            </w:tcBorders>
            <w:shd w:fill="d9e2f3" w:val="clear"/>
            <w:tcMar>
              <w:top w:w="40.0" w:type="dxa"/>
              <w:left w:w="80.0" w:type="dxa"/>
              <w:bottom w:w="40.0" w:type="dxa"/>
              <w:right w:w="80.0" w:type="dxa"/>
            </w:tcMar>
            <w:vAlign w:val="top"/>
          </w:tcPr>
          <w:p w:rsidR="00000000" w:rsidDel="00000000" w:rsidP="00000000" w:rsidRDefault="00000000" w:rsidRPr="00000000" w14:paraId="00000152">
            <w:pPr>
              <w:jc w:val="center"/>
              <w:rPr>
                <w:b w:val="1"/>
                <w:bCs w:val="1"/>
              </w:rPr>
            </w:pPr>
            <w:r w:rsidDel="00000000" w:rsidR="00000000" w:rsidRPr="00000000">
              <w:rPr>
                <w:b w:val="1"/>
                <w:bCs w:val="1"/>
                <w:rtl w:val="0"/>
              </w:rPr>
              <w:t xml:space="preserve">E</w:t>
            </w:r>
            <w:r w:rsidDel="00000000" w:rsidR="00000000" w:rsidRPr="00000000">
              <w:rPr>
                <w:b w:val="1"/>
                <w:bCs w:val="1"/>
                <w:vertAlign w:val="subscript"/>
                <w:rtl w:val="0"/>
              </w:rPr>
              <w:t xml:space="preserve">i</w:t>
            </w:r>
            <w:r w:rsidDel="00000000" w:rsidR="00000000" w:rsidRPr="00000000">
              <w:rPr>
                <w:b w:val="1"/>
                <w:bCs w:val="1"/>
                <w:rtl w:val="0"/>
              </w:rPr>
              <w:t xml:space="preserve"> (MWh/yr)</w:t>
            </w:r>
          </w:p>
        </w:tc>
        <w:tc>
          <w:tcPr>
            <w:tcBorders>
              <w:top w:color="000000" w:space="0" w:sz="8" w:val="single"/>
              <w:left w:color="000000" w:space="0" w:sz="0" w:val="nil"/>
              <w:bottom w:color="000000" w:space="0" w:sz="8" w:val="single"/>
              <w:right w:color="000000" w:space="0" w:sz="8" w:val="single"/>
            </w:tcBorders>
            <w:shd w:fill="d9e2f3" w:val="clear"/>
            <w:tcMar>
              <w:top w:w="40.0" w:type="dxa"/>
              <w:left w:w="80.0" w:type="dxa"/>
              <w:bottom w:w="40.0" w:type="dxa"/>
              <w:right w:w="80.0" w:type="dxa"/>
            </w:tcMar>
            <w:vAlign w:val="top"/>
          </w:tcPr>
          <w:p w:rsidR="00000000" w:rsidDel="00000000" w:rsidP="00000000" w:rsidRDefault="00000000" w:rsidRPr="00000000" w14:paraId="00000153">
            <w:pPr>
              <w:jc w:val="center"/>
              <w:rPr>
                <w:b w:val="1"/>
                <w:bCs w:val="1"/>
              </w:rPr>
            </w:pPr>
            <w:r w:rsidDel="00000000" w:rsidR="00000000" w:rsidRPr="00000000">
              <w:rPr>
                <w:b w:val="1"/>
                <w:bCs w:val="1"/>
                <w:rtl w:val="0"/>
              </w:rPr>
              <w:t xml:space="preserve">v</w:t>
            </w:r>
            <w:r w:rsidDel="00000000" w:rsidR="00000000" w:rsidRPr="00000000">
              <w:rPr>
                <w:b w:val="1"/>
                <w:bCs w:val="1"/>
                <w:vertAlign w:val="subscript"/>
                <w:rtl w:val="0"/>
              </w:rPr>
              <w:t xml:space="preserve">i</w:t>
            </w:r>
            <w:r w:rsidDel="00000000" w:rsidR="00000000" w:rsidRPr="00000000">
              <w:rPr>
                <w:b w:val="1"/>
                <w:bCs w:val="1"/>
                <w:rtl w:val="0"/>
              </w:rPr>
              <w:t xml:space="preserve"> </w:t>
            </w:r>
          </w:p>
          <w:p w:rsidR="00000000" w:rsidDel="00000000" w:rsidP="00000000" w:rsidRDefault="00000000" w:rsidRPr="00000000" w14:paraId="00000154">
            <w:pPr>
              <w:jc w:val="center"/>
              <w:rPr>
                <w:b w:val="1"/>
                <w:bCs w:val="1"/>
              </w:rPr>
            </w:pPr>
            <w:r w:rsidDel="00000000" w:rsidR="00000000" w:rsidRPr="00000000">
              <w:rPr>
                <w:b w:val="1"/>
                <w:bCs w:val="1"/>
                <w:rtl w:val="0"/>
              </w:rPr>
              <w:t xml:space="preserve">(m/s)</w:t>
            </w:r>
          </w:p>
        </w:tc>
        <w:tc>
          <w:tcPr>
            <w:tcBorders>
              <w:top w:color="000000" w:space="0" w:sz="8" w:val="single"/>
              <w:left w:color="000000" w:space="0" w:sz="0" w:val="nil"/>
              <w:bottom w:color="000000" w:space="0" w:sz="8" w:val="single"/>
              <w:right w:color="000000" w:space="0" w:sz="8" w:val="single"/>
            </w:tcBorders>
            <w:shd w:fill="d9e2f3" w:val="clear"/>
            <w:tcMar>
              <w:top w:w="40.0" w:type="dxa"/>
              <w:left w:w="80.0" w:type="dxa"/>
              <w:bottom w:w="40.0" w:type="dxa"/>
              <w:right w:w="80.0" w:type="dxa"/>
            </w:tcMar>
            <w:vAlign w:val="top"/>
          </w:tcPr>
          <w:p w:rsidR="00000000" w:rsidDel="00000000" w:rsidP="00000000" w:rsidRDefault="00000000" w:rsidRPr="00000000" w14:paraId="00000155">
            <w:pPr>
              <w:jc w:val="center"/>
              <w:rPr>
                <w:b w:val="1"/>
                <w:bCs w:val="1"/>
              </w:rPr>
            </w:pPr>
            <w:r w:rsidDel="00000000" w:rsidR="00000000" w:rsidRPr="00000000">
              <w:rPr>
                <w:b w:val="1"/>
                <w:bCs w:val="1"/>
                <w:rtl w:val="0"/>
              </w:rPr>
              <w:t xml:space="preserve">h</w:t>
            </w:r>
            <w:r w:rsidDel="00000000" w:rsidR="00000000" w:rsidRPr="00000000">
              <w:rPr>
                <w:b w:val="1"/>
                <w:bCs w:val="1"/>
                <w:vertAlign w:val="subscript"/>
                <w:rtl w:val="0"/>
              </w:rPr>
              <w:t xml:space="preserve">i</w:t>
            </w:r>
            <w:r w:rsidDel="00000000" w:rsidR="00000000" w:rsidRPr="00000000">
              <w:rPr>
                <w:b w:val="1"/>
                <w:bCs w:val="1"/>
                <w:rtl w:val="0"/>
              </w:rPr>
              <w:t xml:space="preserve"> </w:t>
            </w:r>
          </w:p>
          <w:p w:rsidR="00000000" w:rsidDel="00000000" w:rsidP="00000000" w:rsidRDefault="00000000" w:rsidRPr="00000000" w14:paraId="00000156">
            <w:pPr>
              <w:jc w:val="center"/>
              <w:rPr>
                <w:b w:val="1"/>
                <w:bCs w:val="1"/>
              </w:rPr>
            </w:pPr>
            <w:r w:rsidDel="00000000" w:rsidR="00000000" w:rsidRPr="00000000">
              <w:rPr>
                <w:b w:val="1"/>
                <w:bCs w:val="1"/>
                <w:rtl w:val="0"/>
              </w:rPr>
              <w:t xml:space="preserve">(h/yr)</w:t>
            </w:r>
          </w:p>
        </w:tc>
        <w:tc>
          <w:tcPr>
            <w:tcBorders>
              <w:top w:color="000000" w:space="0" w:sz="8" w:val="single"/>
              <w:left w:color="000000" w:space="0" w:sz="0" w:val="nil"/>
              <w:bottom w:color="000000" w:space="0" w:sz="8" w:val="single"/>
              <w:right w:color="000000" w:space="0" w:sz="8" w:val="single"/>
            </w:tcBorders>
            <w:shd w:fill="d9e2f3" w:val="clear"/>
            <w:tcMar>
              <w:top w:w="40.0" w:type="dxa"/>
              <w:left w:w="80.0" w:type="dxa"/>
              <w:bottom w:w="40.0" w:type="dxa"/>
              <w:right w:w="80.0" w:type="dxa"/>
            </w:tcMar>
            <w:vAlign w:val="top"/>
          </w:tcPr>
          <w:p w:rsidR="00000000" w:rsidDel="00000000" w:rsidP="00000000" w:rsidRDefault="00000000" w:rsidRPr="00000000" w14:paraId="00000157">
            <w:pPr>
              <w:jc w:val="center"/>
              <w:rPr>
                <w:b w:val="1"/>
                <w:bCs w:val="1"/>
              </w:rPr>
            </w:pPr>
            <w:r w:rsidDel="00000000" w:rsidR="00000000" w:rsidRPr="00000000">
              <w:rPr>
                <w:b w:val="1"/>
                <w:bCs w:val="1"/>
                <w:rtl w:val="0"/>
              </w:rPr>
              <w:t xml:space="preserve">P</w:t>
            </w:r>
          </w:p>
          <w:p w:rsidR="00000000" w:rsidDel="00000000" w:rsidP="00000000" w:rsidRDefault="00000000" w:rsidRPr="00000000" w14:paraId="00000158">
            <w:pPr>
              <w:jc w:val="center"/>
              <w:rPr>
                <w:b w:val="1"/>
                <w:bCs w:val="1"/>
              </w:rPr>
            </w:pPr>
            <w:r w:rsidDel="00000000" w:rsidR="00000000" w:rsidRPr="00000000">
              <w:rPr>
                <w:b w:val="1"/>
                <w:bCs w:val="1"/>
                <w:rtl w:val="0"/>
              </w:rPr>
              <w:t xml:space="preserve">(v</w:t>
            </w:r>
            <w:r w:rsidDel="00000000" w:rsidR="00000000" w:rsidRPr="00000000">
              <w:rPr>
                <w:b w:val="1"/>
                <w:bCs w:val="1"/>
                <w:vertAlign w:val="subscript"/>
                <w:rtl w:val="0"/>
              </w:rPr>
              <w:t xml:space="preserve">i</w:t>
            </w:r>
            <w:r w:rsidDel="00000000" w:rsidR="00000000" w:rsidRPr="00000000">
              <w:rPr>
                <w:b w:val="1"/>
                <w:bCs w:val="1"/>
                <w:rtl w:val="0"/>
              </w:rPr>
              <w:t xml:space="preserve">) (kW)</w:t>
            </w:r>
          </w:p>
        </w:tc>
        <w:tc>
          <w:tcPr>
            <w:tcBorders>
              <w:top w:color="000000" w:space="0" w:sz="8" w:val="single"/>
              <w:left w:color="000000" w:space="0" w:sz="0" w:val="nil"/>
              <w:bottom w:color="000000" w:space="0" w:sz="8" w:val="single"/>
              <w:right w:color="000000" w:space="0" w:sz="8" w:val="single"/>
            </w:tcBorders>
            <w:shd w:fill="d9e2f3" w:val="clear"/>
            <w:tcMar>
              <w:top w:w="40.0" w:type="dxa"/>
              <w:left w:w="80.0" w:type="dxa"/>
              <w:bottom w:w="40.0" w:type="dxa"/>
              <w:right w:w="80.0" w:type="dxa"/>
            </w:tcMar>
            <w:vAlign w:val="top"/>
          </w:tcPr>
          <w:p w:rsidR="00000000" w:rsidDel="00000000" w:rsidP="00000000" w:rsidRDefault="00000000" w:rsidRPr="00000000" w14:paraId="00000159">
            <w:pPr>
              <w:jc w:val="center"/>
              <w:rPr>
                <w:b w:val="1"/>
                <w:bCs w:val="1"/>
              </w:rPr>
            </w:pPr>
            <w:r w:rsidDel="00000000" w:rsidR="00000000" w:rsidRPr="00000000">
              <w:rPr>
                <w:b w:val="1"/>
                <w:bCs w:val="1"/>
                <w:rtl w:val="0"/>
              </w:rPr>
              <w:t xml:space="preserve">E</w:t>
            </w:r>
            <w:r w:rsidDel="00000000" w:rsidR="00000000" w:rsidRPr="00000000">
              <w:rPr>
                <w:b w:val="1"/>
                <w:bCs w:val="1"/>
                <w:vertAlign w:val="subscript"/>
                <w:rtl w:val="0"/>
              </w:rPr>
              <w:t xml:space="preserve">i</w:t>
            </w:r>
            <w:r w:rsidDel="00000000" w:rsidR="00000000" w:rsidRPr="00000000">
              <w:rPr>
                <w:b w:val="1"/>
                <w:bCs w:val="1"/>
                <w:rtl w:val="0"/>
              </w:rPr>
              <w:t xml:space="preserve"> (MWh/yr)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5A">
            <w:pPr>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5B">
            <w:pPr>
              <w:jc w:val="center"/>
              <w:rPr/>
            </w:pPr>
            <w:r w:rsidDel="00000000" w:rsidR="00000000" w:rsidRPr="00000000">
              <w:rPr>
                <w:rtl w:val="0"/>
              </w:rPr>
              <w:t xml:space="preserve">156</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5C">
            <w:pPr>
              <w:jc w:val="center"/>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5D">
            <w:pPr>
              <w:jc w:val="center"/>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5E">
            <w:pPr>
              <w:jc w:val="center"/>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5F">
            <w:pPr>
              <w:jc w:val="center"/>
              <w:rPr/>
            </w:pPr>
            <w:r w:rsidDel="00000000" w:rsidR="00000000" w:rsidRPr="00000000">
              <w:rPr>
                <w:rtl w:val="0"/>
              </w:rPr>
              <w:t xml:space="preserve">426</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60">
            <w:pPr>
              <w:jc w:val="center"/>
              <w:rPr/>
            </w:pPr>
            <w:r w:rsidDel="00000000" w:rsidR="00000000" w:rsidRPr="00000000">
              <w:rPr>
                <w:rtl w:val="0"/>
              </w:rPr>
              <w:t xml:space="preserve">1,998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61">
            <w:pPr>
              <w:jc w:val="center"/>
              <w:rPr/>
            </w:pPr>
            <w:r w:rsidDel="00000000" w:rsidR="00000000" w:rsidRPr="00000000">
              <w:rPr>
                <w:rtl w:val="0"/>
              </w:rPr>
              <w:t xml:space="preserve">850</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62">
            <w:pPr>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63">
            <w:pPr>
              <w:jc w:val="center"/>
              <w:rPr/>
            </w:pPr>
            <w:r w:rsidDel="00000000" w:rsidR="00000000" w:rsidRPr="00000000">
              <w:rPr>
                <w:rtl w:val="0"/>
              </w:rPr>
              <w:t xml:space="preserve">398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64">
            <w:pPr>
              <w:jc w:val="center"/>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65">
            <w:pPr>
              <w:jc w:val="center"/>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66">
            <w:pPr>
              <w:jc w:val="center"/>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67">
            <w:pPr>
              <w:jc w:val="center"/>
              <w:rPr/>
            </w:pPr>
            <w:r w:rsidDel="00000000" w:rsidR="00000000" w:rsidRPr="00000000">
              <w:rPr>
                <w:rtl w:val="0"/>
              </w:rPr>
              <w:t xml:space="preserve">278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68">
            <w:pPr>
              <w:jc w:val="center"/>
              <w:rPr/>
            </w:pPr>
            <w:r w:rsidDel="00000000" w:rsidR="00000000" w:rsidRPr="00000000">
              <w:rPr>
                <w:rtl w:val="0"/>
              </w:rPr>
              <w:t xml:space="preserve">2,000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69">
            <w:pPr>
              <w:jc w:val="center"/>
              <w:rPr/>
            </w:pPr>
            <w:r w:rsidDel="00000000" w:rsidR="00000000" w:rsidRPr="00000000">
              <w:rPr>
                <w:rtl w:val="0"/>
              </w:rPr>
              <w:t xml:space="preserve">555</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6A">
            <w:pPr>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6B">
            <w:pPr>
              <w:jc w:val="center"/>
              <w:rPr/>
            </w:pPr>
            <w:r w:rsidDel="00000000" w:rsidR="00000000" w:rsidRPr="00000000">
              <w:rPr>
                <w:rtl w:val="0"/>
              </w:rPr>
              <w:t xml:space="preserve">659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6C">
            <w:pPr>
              <w:jc w:val="center"/>
              <w:rPr/>
            </w:pPr>
            <w:r w:rsidDel="00000000" w:rsidR="00000000" w:rsidRPr="00000000">
              <w:rPr>
                <w:rtl w:val="0"/>
              </w:rPr>
              <w:t xml:space="preserve">28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6D">
            <w:pPr>
              <w:jc w:val="center"/>
              <w:rPr/>
            </w:pPr>
            <w:r w:rsidDel="00000000" w:rsidR="00000000" w:rsidRPr="00000000">
              <w:rPr>
                <w:rtl w:val="0"/>
              </w:rPr>
              <w:t xml:space="preserve">18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6E">
            <w:pPr>
              <w:jc w:val="center"/>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6F">
            <w:pPr>
              <w:jc w:val="center"/>
              <w:rPr/>
            </w:pPr>
            <w:r w:rsidDel="00000000" w:rsidR="00000000" w:rsidRPr="00000000">
              <w:rPr>
                <w:rtl w:val="0"/>
              </w:rPr>
              <w:t xml:space="preserve">168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70">
            <w:pPr>
              <w:jc w:val="center"/>
              <w:rPr/>
            </w:pPr>
            <w:r w:rsidDel="00000000" w:rsidR="00000000" w:rsidRPr="00000000">
              <w:rPr>
                <w:rtl w:val="0"/>
              </w:rPr>
              <w:t xml:space="preserve">2,000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71">
            <w:pPr>
              <w:jc w:val="center"/>
              <w:rPr/>
            </w:pPr>
            <w:r w:rsidDel="00000000" w:rsidR="00000000" w:rsidRPr="00000000">
              <w:rPr>
                <w:rtl w:val="0"/>
              </w:rPr>
              <w:t xml:space="preserve">335</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72">
            <w:pPr>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73">
            <w:pPr>
              <w:jc w:val="center"/>
              <w:rPr/>
            </w:pPr>
            <w:r w:rsidDel="00000000" w:rsidR="00000000" w:rsidRPr="00000000">
              <w:rPr>
                <w:rtl w:val="0"/>
              </w:rPr>
              <w:t xml:space="preserve">889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74">
            <w:pPr>
              <w:jc w:val="center"/>
              <w:rPr/>
            </w:pPr>
            <w:r w:rsidDel="00000000" w:rsidR="00000000" w:rsidRPr="00000000">
              <w:rPr>
                <w:rtl w:val="0"/>
              </w:rPr>
              <w:t xml:space="preserve">143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75">
            <w:pPr>
              <w:jc w:val="center"/>
              <w:rPr/>
            </w:pPr>
            <w:r w:rsidDel="00000000" w:rsidR="00000000" w:rsidRPr="00000000">
              <w:rPr>
                <w:rtl w:val="0"/>
              </w:rPr>
              <w:t xml:space="preserve">127</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76">
            <w:pPr>
              <w:jc w:val="center"/>
              <w:rPr/>
            </w:pPr>
            <w:r w:rsidDel="00000000" w:rsidR="00000000" w:rsidRPr="00000000">
              <w:rPr>
                <w:rtl w:val="0"/>
              </w:rPr>
              <w:t xml:space="preserve">14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77">
            <w:pPr>
              <w:jc w:val="center"/>
              <w:rPr/>
            </w:pPr>
            <w:r w:rsidDel="00000000" w:rsidR="00000000" w:rsidRPr="00000000">
              <w:rPr>
                <w:rtl w:val="0"/>
              </w:rPr>
              <w:t xml:space="preserve">93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78">
            <w:pPr>
              <w:jc w:val="center"/>
              <w:rPr/>
            </w:pPr>
            <w:r w:rsidDel="00000000" w:rsidR="00000000" w:rsidRPr="00000000">
              <w:rPr>
                <w:rtl w:val="0"/>
              </w:rPr>
              <w:t xml:space="preserve">2,000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79">
            <w:pPr>
              <w:jc w:val="center"/>
              <w:rPr/>
            </w:pPr>
            <w:r w:rsidDel="00000000" w:rsidR="00000000" w:rsidRPr="00000000">
              <w:rPr>
                <w:rtl w:val="0"/>
              </w:rPr>
              <w:t xml:space="preserve">187</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7A">
            <w:pPr>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7B">
            <w:pPr>
              <w:jc w:val="center"/>
              <w:rPr/>
            </w:pPr>
            <w:r w:rsidDel="00000000" w:rsidR="00000000" w:rsidRPr="00000000">
              <w:rPr>
                <w:rtl w:val="0"/>
              </w:rPr>
              <w:t xml:space="preserve">1,049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7C">
            <w:pPr>
              <w:jc w:val="center"/>
              <w:rPr/>
            </w:pPr>
            <w:r w:rsidDel="00000000" w:rsidR="00000000" w:rsidRPr="00000000">
              <w:rPr>
                <w:rtl w:val="0"/>
              </w:rPr>
              <w:t xml:space="preserve">315</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7D">
            <w:pPr>
              <w:jc w:val="center"/>
              <w:rPr/>
            </w:pPr>
            <w:r w:rsidDel="00000000" w:rsidR="00000000" w:rsidRPr="00000000">
              <w:rPr>
                <w:rtl w:val="0"/>
              </w:rPr>
              <w:t xml:space="preserve">330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7E">
            <w:pPr>
              <w:jc w:val="center"/>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7F">
            <w:pPr>
              <w:jc w:val="center"/>
              <w:rPr/>
            </w:pPr>
            <w:r w:rsidDel="00000000" w:rsidR="00000000" w:rsidRPr="00000000">
              <w:rPr>
                <w:rtl w:val="0"/>
              </w:rPr>
              <w:t xml:space="preserve">48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80">
            <w:pPr>
              <w:jc w:val="center"/>
              <w:rPr/>
            </w:pPr>
            <w:r w:rsidDel="00000000" w:rsidR="00000000" w:rsidRPr="00000000">
              <w:rPr>
                <w:rtl w:val="0"/>
              </w:rPr>
              <w:t xml:space="preserve">2,000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81">
            <w:pPr>
              <w:jc w:val="center"/>
              <w:rPr/>
            </w:pPr>
            <w:r w:rsidDel="00000000" w:rsidR="00000000" w:rsidRPr="00000000">
              <w:rPr>
                <w:rtl w:val="0"/>
              </w:rPr>
              <w:t xml:space="preserve">96</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82">
            <w:pPr>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83">
            <w:pPr>
              <w:jc w:val="center"/>
              <w:rPr/>
            </w:pPr>
            <w:r w:rsidDel="00000000" w:rsidR="00000000" w:rsidRPr="00000000">
              <w:rPr>
                <w:rtl w:val="0"/>
              </w:rPr>
              <w:t xml:space="preserve">1,114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84">
            <w:pPr>
              <w:jc w:val="center"/>
              <w:rPr/>
            </w:pPr>
            <w:r w:rsidDel="00000000" w:rsidR="00000000" w:rsidRPr="00000000">
              <w:rPr>
                <w:rtl w:val="0"/>
              </w:rPr>
              <w:t xml:space="preserve">552</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85">
            <w:pPr>
              <w:jc w:val="center"/>
              <w:rPr/>
            </w:pPr>
            <w:r w:rsidDel="00000000" w:rsidR="00000000" w:rsidRPr="00000000">
              <w:rPr>
                <w:rtl w:val="0"/>
              </w:rPr>
              <w:t xml:space="preserve">614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86">
            <w:pPr>
              <w:jc w:val="center"/>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87">
            <w:pPr>
              <w:jc w:val="center"/>
              <w:rPr/>
            </w:pPr>
            <w:r w:rsidDel="00000000" w:rsidR="00000000" w:rsidRPr="00000000">
              <w:rPr>
                <w:rtl w:val="0"/>
              </w:rPr>
              <w:t xml:space="preserve">23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88">
            <w:pPr>
              <w:jc w:val="center"/>
              <w:rPr/>
            </w:pPr>
            <w:r w:rsidDel="00000000" w:rsidR="00000000" w:rsidRPr="00000000">
              <w:rPr>
                <w:rtl w:val="0"/>
              </w:rPr>
              <w:t xml:space="preserve">2,000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89">
            <w:pPr>
              <w:jc w:val="center"/>
              <w:rPr/>
            </w:pPr>
            <w:r w:rsidDel="00000000" w:rsidR="00000000" w:rsidRPr="00000000">
              <w:rPr>
                <w:rtl w:val="0"/>
              </w:rPr>
              <w:t xml:space="preserve">46</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8A">
            <w:pPr>
              <w:jc w:val="cente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8B">
            <w:pPr>
              <w:jc w:val="center"/>
              <w:rPr/>
            </w:pPr>
            <w:r w:rsidDel="00000000" w:rsidR="00000000" w:rsidRPr="00000000">
              <w:rPr>
                <w:rtl w:val="0"/>
              </w:rPr>
              <w:t xml:space="preserve">1,080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8C">
            <w:pPr>
              <w:jc w:val="center"/>
              <w:rPr/>
            </w:pPr>
            <w:r w:rsidDel="00000000" w:rsidR="00000000" w:rsidRPr="00000000">
              <w:rPr>
                <w:rtl w:val="0"/>
              </w:rPr>
              <w:t xml:space="preserve">904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8D">
            <w:pPr>
              <w:jc w:val="center"/>
              <w:rPr/>
            </w:pPr>
            <w:r w:rsidDel="00000000" w:rsidR="00000000" w:rsidRPr="00000000">
              <w:rPr>
                <w:rtl w:val="0"/>
              </w:rPr>
              <w:t xml:space="preserve">976</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8E">
            <w:pPr>
              <w:jc w:val="center"/>
              <w:rPr/>
            </w:pPr>
            <w:r w:rsidDel="00000000" w:rsidR="00000000" w:rsidRPr="00000000">
              <w:rPr>
                <w:rtl w:val="0"/>
              </w:rPr>
              <w:t xml:space="preserve">17</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8F">
            <w:pPr>
              <w:jc w:val="center"/>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90">
            <w:pPr>
              <w:jc w:val="center"/>
              <w:rPr/>
            </w:pPr>
            <w:r w:rsidDel="00000000" w:rsidR="00000000" w:rsidRPr="00000000">
              <w:rPr>
                <w:rtl w:val="0"/>
              </w:rPr>
              <w:t xml:space="preserve">2,000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91">
            <w:pPr>
              <w:jc w:val="center"/>
              <w:rPr/>
            </w:pPr>
            <w:r w:rsidDel="00000000" w:rsidR="00000000" w:rsidRPr="00000000">
              <w:rPr>
                <w:rtl w:val="0"/>
              </w:rPr>
              <w:t xml:space="preserve">20</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92">
            <w:pPr>
              <w:jc w:val="cente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93">
            <w:pPr>
              <w:jc w:val="center"/>
              <w:rPr/>
            </w:pPr>
            <w:r w:rsidDel="00000000" w:rsidR="00000000" w:rsidRPr="00000000">
              <w:rPr>
                <w:rtl w:val="0"/>
              </w:rPr>
              <w:t xml:space="preserve">963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94">
            <w:pPr>
              <w:jc w:val="center"/>
              <w:rPr/>
            </w:pPr>
            <w:r w:rsidDel="00000000" w:rsidR="00000000" w:rsidRPr="00000000">
              <w:rPr>
                <w:rtl w:val="0"/>
              </w:rPr>
              <w:t xml:space="preserve">1,349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95">
            <w:pPr>
              <w:jc w:val="center"/>
              <w:rPr/>
            </w:pPr>
            <w:r w:rsidDel="00000000" w:rsidR="00000000" w:rsidRPr="00000000">
              <w:rPr>
                <w:rtl w:val="0"/>
              </w:rPr>
              <w:t xml:space="preserve">1,299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96">
            <w:pPr>
              <w:jc w:val="center"/>
              <w:rPr/>
            </w:pPr>
            <w:r w:rsidDel="00000000" w:rsidR="00000000" w:rsidRPr="00000000">
              <w:rPr>
                <w:rtl w:val="0"/>
              </w:rPr>
              <w:t xml:space="preserve">18</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97">
            <w:pPr>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98">
            <w:pPr>
              <w:jc w:val="center"/>
              <w:rPr/>
            </w:pPr>
            <w:r w:rsidDel="00000000" w:rsidR="00000000" w:rsidRPr="00000000">
              <w:rPr>
                <w:rtl w:val="0"/>
              </w:rPr>
              <w:t xml:space="preserve">2,000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99">
            <w:pPr>
              <w:jc w:val="center"/>
              <w:rPr/>
            </w:pPr>
            <w:r w:rsidDel="00000000" w:rsidR="00000000" w:rsidRPr="00000000">
              <w:rPr>
                <w:rtl w:val="0"/>
              </w:rPr>
              <w:t xml:space="preserve">8</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9A">
            <w:pPr>
              <w:jc w:val="center"/>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9B">
            <w:pPr>
              <w:jc w:val="center"/>
              <w:rPr/>
            </w:pPr>
            <w:r w:rsidDel="00000000" w:rsidR="00000000" w:rsidRPr="00000000">
              <w:rPr>
                <w:rtl w:val="0"/>
              </w:rPr>
              <w:t xml:space="preserve">793</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9C">
            <w:pPr>
              <w:jc w:val="center"/>
              <w:rPr/>
            </w:pPr>
            <w:r w:rsidDel="00000000" w:rsidR="00000000" w:rsidRPr="00000000">
              <w:rPr>
                <w:rtl w:val="0"/>
              </w:rPr>
              <w:t xml:space="preserve">1,774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9D">
            <w:pPr>
              <w:jc w:val="center"/>
              <w:rPr/>
            </w:pPr>
            <w:r w:rsidDel="00000000" w:rsidR="00000000" w:rsidRPr="00000000">
              <w:rPr>
                <w:rtl w:val="0"/>
              </w:rPr>
              <w:t xml:space="preserve">1,407</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9E">
            <w:pPr>
              <w:jc w:val="center"/>
              <w:rPr/>
            </w:pPr>
            <w:r w:rsidDel="00000000" w:rsidR="00000000" w:rsidRPr="00000000">
              <w:rPr>
                <w:rtl w:val="0"/>
              </w:rPr>
              <w:t xml:space="preserve">19</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9F">
            <w:pPr>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0">
            <w:pPr>
              <w:jc w:val="center"/>
              <w:rPr/>
            </w:pPr>
            <w:r w:rsidDel="00000000" w:rsidR="00000000" w:rsidRPr="00000000">
              <w:rPr>
                <w:rtl w:val="0"/>
              </w:rPr>
              <w:t xml:space="preserve">2,000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1">
            <w:pPr>
              <w:jc w:val="center"/>
              <w:rPr/>
            </w:pPr>
            <w:r w:rsidDel="00000000" w:rsidR="00000000" w:rsidRPr="00000000">
              <w:rPr>
                <w:rtl w:val="0"/>
              </w:rPr>
              <w:t xml:space="preserve">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2">
            <w:pPr>
              <w:jc w:val="center"/>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3">
            <w:pPr>
              <w:jc w:val="center"/>
              <w:rPr/>
            </w:pPr>
            <w:r w:rsidDel="00000000" w:rsidR="00000000" w:rsidRPr="00000000">
              <w:rPr>
                <w:rtl w:val="0"/>
              </w:rPr>
              <w:t xml:space="preserve">604</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4">
            <w:pPr>
              <w:jc w:val="center"/>
              <w:rPr/>
            </w:pPr>
            <w:r w:rsidDel="00000000" w:rsidR="00000000" w:rsidRPr="00000000">
              <w:rPr>
                <w:rtl w:val="0"/>
              </w:rPr>
              <w:t xml:space="preserve">1,970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5">
            <w:pPr>
              <w:jc w:val="center"/>
              <w:rPr/>
            </w:pPr>
            <w:r w:rsidDel="00000000" w:rsidR="00000000" w:rsidRPr="00000000">
              <w:rPr>
                <w:rtl w:val="0"/>
              </w:rPr>
              <w:t xml:space="preserve">1,190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6">
            <w:pPr>
              <w:jc w:val="center"/>
              <w:rPr/>
            </w:pPr>
            <w:r w:rsidDel="00000000" w:rsidR="00000000" w:rsidRPr="00000000">
              <w:rPr>
                <w:rtl w:val="0"/>
              </w:rPr>
              <w:t xml:space="preserve">20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7">
            <w:pPr>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8">
            <w:pPr>
              <w:jc w:val="center"/>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9">
            <w:pPr>
              <w:jc w:val="center"/>
              <w:rPr/>
            </w:pPr>
            <w:r w:rsidDel="00000000" w:rsidR="00000000" w:rsidRPr="00000000">
              <w:rPr>
                <w:rtl w:val="0"/>
              </w:rPr>
              <w:t xml:space="preserve">0</w:t>
            </w:r>
          </w:p>
        </w:tc>
      </w:tr>
      <w:tr>
        <w:trPr>
          <w:cantSplit w:val="0"/>
          <w:trHeight w:val="345" w:hRule="atLeast"/>
          <w:tblHeader w:val="0"/>
        </w:trPr>
        <w:tc>
          <w:tcPr>
            <w:tcBorders>
              <w:top w:color="000000" w:space="0" w:sz="0" w:val="nil"/>
              <w:left w:color="000000" w:space="0" w:sz="8" w:val="single"/>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A">
            <w:pPr>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B">
            <w:pPr>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C">
            <w:pPr>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D">
            <w:pPr>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E">
            <w:pPr>
              <w:jc w:val="center"/>
              <w:rPr/>
            </w:pPr>
            <w:r w:rsidDel="00000000" w:rsidR="00000000" w:rsidRPr="00000000">
              <w:rPr>
                <w:rtl w:val="0"/>
              </w:rPr>
              <w:t xml:space="preserve">Total</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AF">
            <w:pPr>
              <w:jc w:val="center"/>
              <w:rPr/>
            </w:pPr>
            <w:r w:rsidDel="00000000" w:rsidR="00000000" w:rsidRPr="00000000">
              <w:rPr>
                <w:rtl w:val="0"/>
              </w:rPr>
              <w:t xml:space="preserve">8,755</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B0">
            <w:pPr>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40.0" w:type="dxa"/>
              <w:left w:w="80.0" w:type="dxa"/>
              <w:bottom w:w="40.0" w:type="dxa"/>
              <w:right w:w="80.0" w:type="dxa"/>
            </w:tcMar>
            <w:vAlign w:val="top"/>
          </w:tcPr>
          <w:p w:rsidR="00000000" w:rsidDel="00000000" w:rsidP="00000000" w:rsidRDefault="00000000" w:rsidRPr="00000000" w14:paraId="000001B1">
            <w:pPr>
              <w:jc w:val="center"/>
              <w:rPr>
                <w:b w:val="1"/>
                <w:bCs w:val="1"/>
              </w:rPr>
            </w:pPr>
            <w:r w:rsidDel="00000000" w:rsidR="00000000" w:rsidRPr="00000000">
              <w:rPr>
                <w:b w:val="1"/>
                <w:bCs w:val="1"/>
                <w:rtl w:val="0"/>
              </w:rPr>
              <w:t xml:space="preserve">8,063</w:t>
            </w:r>
          </w:p>
        </w:tc>
      </w:tr>
    </w:tbl>
    <w:p w:rsidR="00000000" w:rsidDel="00000000" w:rsidP="00000000" w:rsidRDefault="00000000" w:rsidRPr="00000000" w14:paraId="000001B2">
      <w:pPr>
        <w:spacing w:after="160" w:lineRule="auto"/>
        <w:jc w:val="center"/>
        <w:rPr>
          <w:i w:val="1"/>
          <w:iCs w:val="1"/>
          <w:sz w:val="20"/>
          <w:szCs w:val="20"/>
        </w:rPr>
      </w:pPr>
      <w:r w:rsidDel="00000000" w:rsidR="00000000" w:rsidRPr="00000000">
        <w:rPr>
          <w:i w:val="1"/>
          <w:iCs w:val="1"/>
          <w:sz w:val="20"/>
          <w:szCs w:val="20"/>
          <w:rtl w:val="0"/>
        </w:rPr>
        <w:t xml:space="preserve">Table 5-1. AEP bin table, one turbine</w:t>
      </w:r>
    </w:p>
    <w:p w:rsidR="00000000" w:rsidDel="00000000" w:rsidP="00000000" w:rsidRDefault="00000000" w:rsidRPr="00000000" w14:paraId="000001B3">
      <w:pPr>
        <w:spacing w:after="160" w:lineRule="auto"/>
        <w:rPr/>
      </w:pPr>
      <w:r w:rsidDel="00000000" w:rsidR="00000000" w:rsidRPr="00000000">
        <w:rPr>
          <w:rtl w:val="0"/>
        </w:rPr>
      </w:r>
    </w:p>
    <w:p w:rsidR="00000000" w:rsidDel="00000000" w:rsidP="00000000" w:rsidRDefault="00000000" w:rsidRPr="00000000" w14:paraId="000001B4">
      <w:pPr>
        <w:spacing w:after="160" w:lineRule="auto"/>
        <w:rPr/>
      </w:pPr>
      <w:r w:rsidDel="00000000" w:rsidR="00000000" w:rsidRPr="00000000">
        <w:rPr>
          <w:rtl w:val="0"/>
        </w:rPr>
        <w:t xml:space="preserve">AEPturbine = 8,063 MWh/yr, AEPfarm = 16 × 8,063 = 129,003 MWh/yr, and CF = 8,063 / (2 × 8,760) = 46.0%.</w:t>
      </w:r>
    </w:p>
    <w:p w:rsidR="00000000" w:rsidDel="00000000" w:rsidP="00000000" w:rsidRDefault="00000000" w:rsidRPr="00000000" w14:paraId="000001B5">
      <w:pPr>
        <w:spacing w:after="1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000"/>
        <w:gridCol w:w="3000"/>
        <w:tblGridChange w:id="0">
          <w:tblGrid>
            <w:gridCol w:w="3360"/>
            <w:gridCol w:w="3000"/>
            <w:gridCol w:w="3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b w:val="1"/>
                <w:bCs w:val="1"/>
                <w:color w:val="00000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B7">
            <w:pPr>
              <w:rPr/>
            </w:pPr>
            <w:r w:rsidDel="00000000" w:rsidR="00000000" w:rsidRPr="00000000">
              <w:rPr>
                <w:b w:val="1"/>
                <w:bCs w:val="1"/>
                <w:color w:val="000000"/>
                <w:rtl w:val="0"/>
              </w:rPr>
              <w:t xml:space="preserve">Hand Calculation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b w:val="1"/>
                <w:bCs w:val="1"/>
                <w:color w:val="000000"/>
                <w:rtl w:val="0"/>
              </w:rPr>
              <w:t xml:space="preserve">SAM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B9">
            <w:pPr>
              <w:rPr/>
            </w:pPr>
            <w:r w:rsidDel="00000000" w:rsidR="00000000" w:rsidRPr="00000000">
              <w:rPr>
                <w:rtl w:val="0"/>
              </w:rPr>
              <w:t xml:space="preserve">AEP, one turbine (MWh/yr)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rtl w:val="0"/>
              </w:rPr>
              <w:t xml:space="preserve">8,063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rtl w:val="0"/>
              </w:rPr>
              <w:t xml:space="preserve">7,801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rtl w:val="0"/>
              </w:rPr>
              <w:t xml:space="preserve">AEP, wind farm (MWh/yr)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BD">
            <w:pPr>
              <w:rPr/>
            </w:pPr>
            <w:r w:rsidDel="00000000" w:rsidR="00000000" w:rsidRPr="00000000">
              <w:rPr>
                <w:rtl w:val="0"/>
              </w:rPr>
              <w:t xml:space="preserve">129,003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BE">
            <w:pPr>
              <w:rPr/>
            </w:pPr>
            <w:r w:rsidDel="00000000" w:rsidR="00000000" w:rsidRPr="00000000">
              <w:rPr>
                <w:rtl w:val="0"/>
              </w:rPr>
              <w:t xml:space="preserve">124,809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rtl w:val="0"/>
              </w:rPr>
              <w:t xml:space="preserve">Capacity factor (%)</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rtl w:val="0"/>
              </w:rPr>
              <w:t xml:space="preserve">46.0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rtl w:val="0"/>
              </w:rPr>
              <w:t xml:space="preserve">44.5</w:t>
            </w:r>
          </w:p>
        </w:tc>
      </w:tr>
    </w:tbl>
    <w:p w:rsidR="00000000" w:rsidDel="00000000" w:rsidP="00000000" w:rsidRDefault="00000000" w:rsidRPr="00000000" w14:paraId="000001C2">
      <w:pPr>
        <w:spacing w:after="200" w:lineRule="auto"/>
        <w:jc w:val="center"/>
        <w:rPr>
          <w:sz w:val="20"/>
          <w:szCs w:val="20"/>
        </w:rPr>
      </w:pPr>
      <w:r w:rsidDel="00000000" w:rsidR="00000000" w:rsidRPr="00000000">
        <w:rPr>
          <w:i w:val="1"/>
          <w:iCs w:val="1"/>
          <w:sz w:val="20"/>
          <w:szCs w:val="20"/>
          <w:rtl w:val="0"/>
        </w:rPr>
        <w:t xml:space="preserve">Table 5-2. Energy production</w:t>
      </w:r>
      <w:r w:rsidDel="00000000" w:rsidR="00000000" w:rsidRPr="00000000">
        <w:rPr>
          <w:rtl w:val="0"/>
        </w:rPr>
      </w:r>
    </w:p>
    <w:p w:rsidR="00000000" w:rsidDel="00000000" w:rsidP="00000000" w:rsidRDefault="00000000" w:rsidRPr="00000000" w14:paraId="000001C3">
      <w:pPr>
        <w:spacing w:after="200" w:lineRule="auto"/>
        <w:jc w:val="left"/>
        <w:rPr>
          <w:sz w:val="20"/>
          <w:szCs w:val="20"/>
          <w:highlight w:val="yellow"/>
        </w:rPr>
      </w:pPr>
      <w:r w:rsidDel="00000000" w:rsidR="00000000" w:rsidRPr="00000000">
        <w:rPr>
          <w:rtl w:val="0"/>
        </w:rPr>
      </w:r>
    </w:p>
    <w:p w:rsidR="00000000" w:rsidDel="00000000" w:rsidP="00000000" w:rsidRDefault="00000000" w:rsidRPr="00000000" w14:paraId="000001C4">
      <w:pPr>
        <w:pStyle w:val="Heading2"/>
        <w:rPr>
          <w:i w:val="1"/>
          <w:iCs w:val="1"/>
          <w:color w:val="7f7f7f"/>
        </w:rPr>
      </w:pPr>
      <w:r w:rsidDel="00000000" w:rsidR="00000000" w:rsidRPr="00000000">
        <w:rPr>
          <w:rtl w:val="0"/>
        </w:rPr>
        <w:t xml:space="preserve">5.2 Comparison to Data Center Demand</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Annual comparison:</w:t>
      </w:r>
    </w:p>
    <w:p w:rsidR="00000000" w:rsidDel="00000000" w:rsidP="00000000" w:rsidRDefault="00000000" w:rsidRPr="00000000" w14:paraId="000001C6">
      <w:pPr>
        <w:tabs>
          <w:tab w:val="center" w:leader="none" w:pos="4680"/>
          <w:tab w:val="right" w:leader="none" w:pos="9360"/>
        </w:tabs>
        <w:spacing w:after="120" w:before="120" w:lineRule="auto"/>
        <w:rPr/>
      </w:pPr>
      <w:r w:rsidDel="00000000" w:rsidR="00000000" w:rsidRPr="00000000">
        <w:rPr>
          <w:rtl w:val="0"/>
        </w:rPr>
        <w:tab/>
      </w:r>
      <m:oMath>
        <m:r>
          <w:rPr/>
          <m:t xml:space="preserve">Share=</m:t>
        </m:r>
        <m:f>
          <m:fPr>
            <m:ctrlPr>
              <w:rPr/>
            </m:ctrlPr>
          </m:fPr>
          <m:num>
            <m:sSub>
              <m:sSubPr>
                <m:ctrlPr>
                  <w:rPr/>
                </m:ctrlPr>
              </m:sSubPr>
              <m:e>
                <m:r>
                  <w:rPr/>
                  <m:t xml:space="preserve">AEP</m:t>
                </m:r>
              </m:e>
              <m:sub>
                <m:r>
                  <w:rPr/>
                  <m:t xml:space="preserve">farm</m:t>
                </m:r>
              </m:sub>
            </m:sSub>
          </m:num>
          <m:den>
            <m:sSub>
              <m:sSubPr>
                <m:ctrlPr>
                  <w:rPr/>
                </m:ctrlPr>
              </m:sSubPr>
              <m:e>
                <m:r>
                  <w:rPr/>
                  <m:t xml:space="preserve">E</m:t>
                </m:r>
              </m:e>
              <m:sub>
                <m:r>
                  <w:rPr/>
                  <m:t xml:space="preserve">demand</m:t>
                </m:r>
              </m:sub>
            </m:sSub>
          </m:den>
        </m:f>
        <m:r>
          <w:rPr/>
          <m:t xml:space="preserve">×100%</m:t>
        </m:r>
      </m:oMath>
      <w:r w:rsidDel="00000000" w:rsidR="00000000" w:rsidRPr="00000000">
        <w:rPr>
          <w:rtl w:val="0"/>
        </w:rPr>
        <w:tab/>
        <w:t xml:space="preserve">(10)</w:t>
      </w:r>
    </w:p>
    <w:p w:rsidR="00000000" w:rsidDel="00000000" w:rsidP="00000000" w:rsidRDefault="00000000" w:rsidRPr="00000000" w14:paraId="000001C7">
      <w:pPr>
        <w:spacing w:after="120" w:lineRule="auto"/>
        <w:rPr/>
      </w:pPr>
      <w:r w:rsidDel="00000000" w:rsidR="00000000" w:rsidRPr="00000000">
        <w:rPr>
          <w:rtl w:val="0"/>
        </w:rPr>
        <w:t xml:space="preserve">where Share = fraction of annual demand supplied by wind (%); AEPfarm = wind farm annual energy production (MWh/yr); Edemand = annual energy demand, 122,640 MWh/yr.</w:t>
      </w:r>
    </w:p>
    <w:p w:rsidR="00000000" w:rsidDel="00000000" w:rsidP="00000000" w:rsidRDefault="00000000" w:rsidRPr="00000000" w14:paraId="000001C8">
      <w:pPr>
        <w:spacing w:after="120" w:lineRule="auto"/>
        <w:rPr/>
      </w:pPr>
      <w:r w:rsidDel="00000000" w:rsidR="00000000" w:rsidRPr="00000000">
        <w:rPr>
          <w:rtl w:val="0"/>
        </w:rPr>
        <w:t xml:space="preserve">The wind farm produces 129,003 MWh/yr, supplying 105.2% of the data center's 122,640 MWh/yr demand.</w:t>
      </w:r>
    </w:p>
    <w:p w:rsidR="00000000" w:rsidDel="00000000" w:rsidP="00000000" w:rsidRDefault="00000000" w:rsidRPr="00000000" w14:paraId="000001C9">
      <w:pPr>
        <w:spacing w:after="120" w:lineRule="auto"/>
        <w:jc w:val="both"/>
        <w:rPr/>
      </w:pPr>
      <w:r>
        <w:rPr>
          <w:rtl w:val="0"/>
        </w:rPr>
        <w:t>Following the seasonal and diurnal patterns in Section 3.5, wind output exceeds the flat 14 MW load from October to May and at night, and falls short in June to September and during the day. For example, the farm produces about 13,900 MWh in March against 10,416 MWh of demand (a surplus of about 3,500 MWh), but only about 6,500 MWh in August (a deficit of about 3,950 MWh). Within the day, output averages about 17.5 MW at night but only 10 to 12 MW in late morning.</w:t>
      </w:r>
    </w:p>
    <w:p w:rsidR="00000000" w:rsidDel="00000000" w:rsidP="00000000" w:rsidRDefault="00000000" w:rsidRPr="00000000" w14:paraId="000001CA">
      <w:pPr>
        <w:spacing w:after="120" w:lineRule="auto"/>
        <w:rPr/>
      </w:pPr>
      <w:r w:rsidDel="00000000" w:rsidR="00000000" w:rsidRPr="00000000">
        <w:rPr>
          <w:rtl w:val="0"/>
        </w:rPr>
      </w:r>
    </w:p>
    <w:p w:rsidR="00000000" w:rsidDel="00000000" w:rsidP="00000000" w:rsidRDefault="00000000" w:rsidRPr="00000000" w14:paraId="000001CB">
      <w:pPr>
        <w:pStyle w:val="Heading2"/>
        <w:rPr>
          <w:rFonts w:ascii="Calibri" w:cs="Calibri" w:eastAsia="Calibri" w:hAnsi="Calibri"/>
          <w:b w:val="0"/>
          <w:bCs w:val="0"/>
          <w:i w:val="1"/>
          <w:iCs w:val="1"/>
          <w:smallCaps w:val="0"/>
          <w:strike w:val="0"/>
          <w:color w:val="7f7f7f"/>
          <w:sz w:val="22"/>
          <w:szCs w:val="22"/>
          <w:u w:val="none"/>
          <w:shd w:fill="auto" w:val="clear"/>
          <w:vertAlign w:val="baseline"/>
        </w:rPr>
      </w:pPr>
      <w:r w:rsidDel="00000000" w:rsidR="00000000" w:rsidRPr="00000000">
        <w:rPr>
          <w:rtl w:val="0"/>
        </w:rPr>
        <w:t xml:space="preserve">5.3 Grid Backup Sizing</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The hourly WIND Toolkit speeds were run through the power curve for 16 turbines and compared with the 14 MW load.</w:t>
      </w:r>
    </w:p>
    <w:p w:rsidR="00000000" w:rsidDel="00000000" w:rsidP="00000000" w:rsidRDefault="00000000" w:rsidRPr="00000000" w14:paraId="000001CD">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P</m:t>
            </m:r>
          </m:e>
          <m:sub>
            <m:r>
              <w:rPr/>
              <m:t xml:space="preserve">backup</m:t>
            </m:r>
          </m:sub>
        </m:sSub>
        <m:r>
          <w:rPr/>
          <m:t xml:space="preserve">=</m:t>
        </m:r>
        <m:sSub>
          <m:sSubPr>
            <m:ctrlPr>
              <w:rPr/>
            </m:ctrlPr>
          </m:sSubPr>
          <m:e>
            <m:r>
              <w:rPr/>
              <m:t xml:space="preserve">P</m:t>
            </m:r>
          </m:e>
          <m:sub>
            <m:r>
              <w:rPr/>
              <m:t xml:space="preserve">load</m:t>
            </m:r>
          </m:sub>
        </m:sSub>
        <m:r>
          <w:rPr/>
          <m:t xml:space="preserve">=14 MW</m:t>
        </m:r>
      </m:oMath>
      <w:r w:rsidDel="00000000" w:rsidR="00000000" w:rsidRPr="00000000">
        <w:rPr>
          <w:rtl w:val="0"/>
        </w:rPr>
        <w:tab/>
        <w:t xml:space="preserve">(11)</w:t>
      </w:r>
    </w:p>
    <w:p w:rsidR="00000000" w:rsidDel="00000000" w:rsidP="00000000" w:rsidRDefault="00000000" w:rsidRPr="00000000" w14:paraId="000001CE">
      <w:pPr>
        <w:spacing w:after="120" w:lineRule="auto"/>
        <w:rPr/>
      </w:pPr>
      <w:r w:rsidDel="00000000" w:rsidR="00000000" w:rsidRPr="00000000">
        <w:rPr>
          <w:rtl w:val="0"/>
        </w:rPr>
        <w:t xml:space="preserve">Wind output falls to zero below cut-in and above cut-out wind speed, and the data center cannot tolerate interruption. The grid backup is therefore sized to carry the full 14 MW facility load. Wind output is below 14 MW for 4,660 h/yr, requiring 42,069 MWh/yr of grid energy.</w:t>
      </w:r>
    </w:p>
    <w:p w:rsidR="00000000" w:rsidDel="00000000" w:rsidP="00000000" w:rsidRDefault="00000000" w:rsidRPr="00000000" w14:paraId="000001CF">
      <w:pPr>
        <w:pStyle w:val="Heading2"/>
        <w:rPr>
          <w:i w:val="1"/>
          <w:iCs w:val="1"/>
          <w:color w:val="7f7f7f"/>
        </w:rPr>
      </w:pPr>
      <w:r w:rsidDel="00000000" w:rsidR="00000000" w:rsidRPr="00000000">
        <w:rPr>
          <w:rtl w:val="0"/>
        </w:rPr>
        <w:t xml:space="preserve">5.4 Interconnection Capacity</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From Eq. (12):</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1D2">
      <w:pPr>
        <w:tabs>
          <w:tab w:val="center" w:leader="none" w:pos="4680"/>
          <w:tab w:val="right" w:leader="none" w:pos="9360"/>
        </w:tabs>
        <w:spacing w:after="120" w:before="120" w:lineRule="auto"/>
        <w:rPr/>
      </w:pPr>
      <w:r w:rsidDel="00000000" w:rsidR="00000000" w:rsidRPr="00000000">
        <w:rPr>
          <w:rtl w:val="0"/>
        </w:rPr>
        <w:tab/>
      </w:r>
      <m:oMath>
        <m:sSub>
          <m:sSubPr>
            <m:ctrlPr>
              <w:rPr/>
            </m:ctrlPr>
          </m:sSubPr>
          <m:e>
            <m:r>
              <w:rPr/>
              <m:t xml:space="preserve">P</m:t>
            </m:r>
          </m:e>
          <m:sub>
            <m:r>
              <w:rPr/>
              <m:t xml:space="preserve">IC</m:t>
            </m:r>
          </m:sub>
        </m:sSub>
        <m:r>
          <w:rPr/>
          <m:t xml:space="preserve">=max</m:t>
        </m:r>
        <m:d>
          <m:dPr>
            <m:begChr m:val="("/>
            <m:endChr m:val=")"/>
            <m:ctrlPr>
              <w:rPr/>
            </m:ctrlPr>
          </m:dPr>
          <m:e>
            <m:sSub>
              <m:sSubPr>
                <m:ctrlPr>
                  <w:rPr/>
                </m:ctrlPr>
              </m:sSubPr>
              <m:e>
                <m:r>
                  <w:rPr/>
                  <m:t xml:space="preserve">P</m:t>
                </m:r>
              </m:e>
              <m:sub>
                <m:r>
                  <w:rPr/>
                  <m:t xml:space="preserve">load</m:t>
                </m:r>
              </m:sub>
            </m:sSub>
            <m:r>
              <w:rPr/>
              <m:t xml:space="preserve">, </m:t>
            </m:r>
            <m:sSub>
              <m:sSubPr>
                <m:ctrlPr>
                  <w:rPr/>
                </m:ctrlPr>
              </m:sSubPr>
              <m:e>
                <m:r>
                  <w:rPr/>
                  <m:t xml:space="preserve">P</m:t>
                </m:r>
              </m:e>
              <m:sub>
                <m:r>
                  <w:rPr/>
                  <m:t xml:space="preserve">inst</m:t>
                </m:r>
              </m:sub>
            </m:sSub>
            <m:r>
              <w:rPr/>
              <m:t xml:space="preserve">−</m:t>
            </m:r>
            <m:sSub>
              <m:sSubPr>
                <m:ctrlPr>
                  <w:rPr/>
                </m:ctrlPr>
              </m:sSubPr>
              <m:e>
                <m:r>
                  <w:rPr/>
                  <m:t xml:space="preserve">P</m:t>
                </m:r>
              </m:e>
              <m:sub>
                <m:r>
                  <w:rPr/>
                  <m:t xml:space="preserve">load</m:t>
                </m:r>
              </m:sub>
            </m:sSub>
          </m:e>
        </m:d>
      </m:oMath>
      <w:r w:rsidDel="00000000" w:rsidR="00000000" w:rsidRPr="00000000">
        <w:rPr>
          <w:rtl w:val="0"/>
        </w:rPr>
        <w:tab/>
        <w:t xml:space="preserve">(12)</w:t>
      </w:r>
    </w:p>
    <w:p w:rsidR="00000000" w:rsidDel="00000000" w:rsidP="00000000" w:rsidRDefault="00000000" w:rsidRPr="00000000" w14:paraId="000001D3">
      <w:pPr>
        <w:spacing w:after="120" w:lineRule="auto"/>
        <w:rPr/>
      </w:pPr>
      <w:r w:rsidDel="00000000" w:rsidR="00000000" w:rsidRPr="00000000">
        <w:rPr>
          <w:rtl w:val="0"/>
        </w:rPr>
        <w:t xml:space="preserve">where PIC = required interconnection capacity (MW); Pload = import required when wind output is zero, 14 MW; Pinst = installed wind capacity (MW).</w:t>
      </w:r>
    </w:p>
    <w:p w:rsidR="00000000" w:rsidDel="00000000" w:rsidP="00000000" w:rsidRDefault="00000000" w:rsidRPr="00000000" w14:paraId="000001D4">
      <w:pPr>
        <w:spacing w:after="120" w:lineRule="auto"/>
        <w:rPr/>
      </w:pPr>
      <w:r w:rsidDel="00000000" w:rsidR="00000000" w:rsidRPr="00000000">
        <w:rPr>
          <w:rtl w:val="0"/>
        </w:rPr>
        <w:t xml:space="preserve">With 32 MW installed, maximum export is 18 MW. The required interconnection capacity is 18 MW.</w:t>
      </w:r>
    </w:p>
    <w:p w:rsidR="00000000" w:rsidDel="00000000" w:rsidP="00000000" w:rsidRDefault="00000000" w:rsidRPr="00000000" w14:paraId="000001D5">
      <w:pPr>
        <w:spacing w:after="120" w:lineRule="auto"/>
        <w:rPr/>
      </w:pPr>
      <w:r w:rsidDel="00000000" w:rsidR="00000000" w:rsidRPr="00000000">
        <w:rPr>
          <w:rtl w:val="0"/>
        </w:rPr>
      </w:r>
    </w:p>
    <w:p w:rsidR="00000000" w:rsidDel="00000000" w:rsidP="00000000" w:rsidRDefault="00000000" w:rsidRPr="00000000" w14:paraId="000001D6">
      <w:pPr>
        <w:pStyle w:val="Heading2"/>
        <w:rPr>
          <w:rFonts w:ascii="Calibri" w:cs="Calibri" w:eastAsia="Calibri" w:hAnsi="Calibri"/>
          <w:b w:val="0"/>
          <w:bCs w:val="0"/>
          <w:i w:val="1"/>
          <w:iCs w:val="1"/>
          <w:smallCaps w:val="0"/>
          <w:strike w:val="0"/>
          <w:color w:val="7f7f7f"/>
          <w:sz w:val="22"/>
          <w:szCs w:val="22"/>
          <w:highlight w:val="yellow"/>
          <w:u w:val="none"/>
          <w:vertAlign w:val="baseline"/>
        </w:rPr>
      </w:pPr>
      <w:r w:rsidDel="00000000" w:rsidR="00000000" w:rsidRPr="00000000">
        <w:rPr>
          <w:rtl w:val="0"/>
        </w:rPr>
        <w:t xml:space="preserve">5.5 SAM Analysis</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sdt>
        <w:sdtPr>
          <w:id w:val="-1012983280"/>
          <w:tag w:val="goog_rdk_7"/>
        </w:sdtPr>
        <w:sdtContent>
          <w:commentRangeStart w:id="5"/>
        </w:sdtContent>
      </w:sdt>
      <w:r w:rsidDel="00000000" w:rsidR="00000000" w:rsidRPr="00000000">
        <w:rPr/>
        <w:drawing>
          <wp:inline distB="114300" distT="114300" distL="114300" distR="114300">
            <wp:extent cx="5943600" cy="3543300"/>
            <wp:effectExtent b="0" l="0" r="0" t="0"/>
            <wp:docPr id="2"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943600" cy="3543300"/>
                    </a:xfrm>
                    <a:prstGeom prst="rect"/>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D8">
      <w:pPr>
        <w:spacing w:after="120" w:lineRule="auto"/>
        <w:jc w:val="center"/>
        <w:rPr/>
      </w:pPr>
      <w:r w:rsidDel="00000000" w:rsidR="00000000" w:rsidRPr="00000000">
        <w:rPr>
          <w:rtl w:val="0"/>
        </w:rPr>
        <w:t xml:space="preserve">Figure 5-5: SAM Analysis of the Wind Farm for AEP and Capacity factor (Vestas V110-2.0)</w:t>
      </w:r>
    </w:p>
    <w:p w:rsidR="00000000" w:rsidDel="00000000" w:rsidP="00000000" w:rsidRDefault="00000000" w:rsidRPr="00000000" w14:paraId="000001D9">
      <w:pPr>
        <w:spacing w:after="120" w:lineRule="auto"/>
        <w:jc w:val="left"/>
        <w:rPr/>
      </w:pPr>
      <w:r w:rsidDel="00000000" w:rsidR="00000000" w:rsidRPr="00000000">
        <w:rPr>
          <w:rtl w:val="0"/>
        </w:rPr>
      </w:r>
    </w:p>
    <w:p w:rsidR="00000000" w:rsidDel="00000000" w:rsidP="00000000" w:rsidRDefault="00000000" w:rsidRPr="00000000" w14:paraId="000001DA">
      <w:pPr>
        <w:spacing w:after="240" w:before="240" w:lineRule="auto"/>
        <w:rPr>
          <w:highlight w:val="yellow"/>
        </w:rPr>
      </w:pPr>
      <w:r w:rsidDel="00000000" w:rsidR="00000000" w:rsidRPr="00000000">
        <w:rPr>
          <w:rtl w:val="0"/>
        </w:rPr>
        <w:t xml:space="preserve">The annual energy production (AEP) of the proposed 32-MW wind farm was independently evaluated using the NLR System Advisor Model (SAM) with 2014 WIND Toolkit data and sixteen Vestas V110-2.0 MW turbines operating at a 95-m hub height. The simulation assumed zero specified wake and operational losses and predicted an annual energy production of 124,809.53 MWh with a capacity factor of 44.5%. In comparison, the hand calculation based on the 2007–2014 Weibull wind-speed distribution estimated approximately 129,003 MWh/year and a capacity factor of 46.0%. Thus, the SAM estimate was approximately 3.25% lower, primarily reflecting differences in the wind-resource period and calculation methodology. Although the simulated annual production slightly exceeds the data center's annual demand of 122,640 MWh, grid backup is still required because electricity generation varies with wind conditions.</w:t>
      </w:r>
      <w:r w:rsidDel="00000000" w:rsidR="00000000" w:rsidRPr="00000000">
        <w:rPr>
          <w:rtl w:val="0"/>
        </w:rPr>
      </w:r>
    </w:p>
    <w:p w:rsidR="00000000" w:rsidDel="00000000" w:rsidP="00000000" w:rsidRDefault="00000000" w:rsidRPr="00000000" w14:paraId="000001DB">
      <w:pPr>
        <w:pStyle w:val="Heading1"/>
        <w:rPr/>
      </w:pPr>
      <w:r w:rsidDel="00000000" w:rsidR="00000000" w:rsidRPr="00000000">
        <w:rPr>
          <w:rtl w:val="0"/>
        </w:rPr>
        <w:t xml:space="preserve">6. Economic Analysis</w:t>
      </w:r>
    </w:p>
    <w:p w:rsidR="00000000" w:rsidDel="00000000" w:rsidP="00000000" w:rsidRDefault="00000000" w:rsidRPr="00000000" w14:paraId="000001DC">
      <w:pPr>
        <w:pStyle w:val="Heading2"/>
        <w:rPr>
          <w:i w:val="1"/>
          <w:iCs w:val="1"/>
          <w:color w:val="7f7f7f"/>
        </w:rPr>
      </w:pPr>
      <w:r w:rsidDel="00000000" w:rsidR="00000000" w:rsidRPr="00000000">
        <w:rPr>
          <w:rtl w:val="0"/>
        </w:rPr>
        <w:t xml:space="preserve">6.1 Capital and O&amp;M Cost</w:t>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NLR ATB 2025, land-based wind, Moderate scenario, 2025, wind Class 8 (2023$): OCC $1,780/kW and fixed O&amp;M $40.3/kW-yr. The grid price is the EIA NC industrial average.</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1DF">
      <w:pPr>
        <w:tabs>
          <w:tab w:val="center" w:leader="none" w:pos="4680"/>
          <w:tab w:val="right" w:leader="none" w:pos="9360"/>
        </w:tabs>
        <w:spacing w:after="120" w:before="120" w:lineRule="auto"/>
        <w:rPr/>
      </w:pPr>
      <w:r w:rsidDel="00000000" w:rsidR="00000000" w:rsidRPr="00000000">
        <w:rPr>
          <w:rtl w:val="0"/>
        </w:rPr>
        <w:tab/>
      </w:r>
      <m:oMath>
        <m:r>
          <w:rPr/>
          <m:t xml:space="preserve">CAPEX=OCC×</m:t>
        </m:r>
        <m:sSub>
          <m:sSubPr>
            <m:ctrlPr>
              <w:rPr/>
            </m:ctrlPr>
          </m:sSubPr>
          <m:e>
            <m:r>
              <w:rPr/>
              <m:t xml:space="preserve">P</m:t>
            </m:r>
          </m:e>
          <m:sub>
            <m:r>
              <w:rPr/>
              <m:t xml:space="preserve">inst</m:t>
            </m:r>
          </m:sub>
        </m:sSub>
      </m:oMath>
      <w:r w:rsidDel="00000000" w:rsidR="00000000" w:rsidRPr="00000000">
        <w:rPr>
          <w:rtl w:val="0"/>
        </w:rPr>
        <w:tab/>
        <w:t xml:space="preserve">(13)</w:t>
      </w:r>
    </w:p>
    <w:p w:rsidR="00000000" w:rsidDel="00000000" w:rsidP="00000000" w:rsidRDefault="00000000" w:rsidRPr="00000000" w14:paraId="000001E0">
      <w:pPr>
        <w:spacing w:after="160" w:lineRule="auto"/>
        <w:rPr/>
      </w:pPr>
      <w:r w:rsidDel="00000000" w:rsidR="00000000" w:rsidRPr="00000000">
        <w:rPr>
          <w:rtl w:val="0"/>
        </w:rPr>
        <w:t xml:space="preserve">where </w:t>
      </w:r>
      <w:r w:rsidDel="00000000" w:rsidR="00000000" w:rsidRPr="00000000">
        <w:rPr>
          <w:i w:val="1"/>
          <w:iCs w:val="1"/>
          <w:rtl w:val="0"/>
        </w:rPr>
        <w:t xml:space="preserve">CAPEX</w:t>
      </w:r>
      <w:r w:rsidDel="00000000" w:rsidR="00000000" w:rsidRPr="00000000">
        <w:rPr>
          <w:rtl w:val="0"/>
        </w:rPr>
        <w:t xml:space="preserve"> = total plant capital cost ($); </w:t>
      </w:r>
      <w:r w:rsidDel="00000000" w:rsidR="00000000" w:rsidRPr="00000000">
        <w:rPr>
          <w:i w:val="1"/>
          <w:iCs w:val="1"/>
          <w:rtl w:val="0"/>
        </w:rPr>
        <w:t xml:space="preserve">OCC</w:t>
      </w:r>
      <w:r w:rsidDel="00000000" w:rsidR="00000000" w:rsidRPr="00000000">
        <w:rPr>
          <w:rtl w:val="0"/>
        </w:rPr>
        <w:t xml:space="preserve"> = overnight capital cost ($/kW); </w:t>
      </w:r>
      <w:r w:rsidDel="00000000" w:rsidR="00000000" w:rsidRPr="00000000">
        <w:rPr>
          <w:i w:val="1"/>
          <w:iCs w:val="1"/>
          <w:rtl w:val="0"/>
        </w:rPr>
        <w:t xml:space="preserve">P</w:t>
      </w:r>
      <w:r w:rsidDel="00000000" w:rsidR="00000000" w:rsidRPr="00000000">
        <w:rPr>
          <w:i w:val="1"/>
          <w:iCs w:val="1"/>
          <w:vertAlign w:val="subscript"/>
          <w:rtl w:val="0"/>
        </w:rPr>
        <w:t xml:space="preserve">inst</w:t>
      </w:r>
      <w:r w:rsidDel="00000000" w:rsidR="00000000" w:rsidRPr="00000000">
        <w:rPr>
          <w:rtl w:val="0"/>
        </w:rPr>
        <w:t xml:space="preserve"> = installed capacity (kW).</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2175"/>
        <w:gridCol w:w="3825"/>
        <w:tblGridChange w:id="0">
          <w:tblGrid>
            <w:gridCol w:w="3360"/>
            <w:gridCol w:w="2175"/>
            <w:gridCol w:w="38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E1">
            <w:pPr>
              <w:rPr/>
            </w:pPr>
            <w:r w:rsidDel="00000000" w:rsidR="00000000" w:rsidRPr="00000000">
              <w:rPr>
                <w:b w:val="1"/>
                <w:bCs w:val="1"/>
                <w:color w:val="000000"/>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b w:val="1"/>
                <w:bCs w:val="1"/>
                <w:color w:val="000000"/>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b w:val="1"/>
                <w:bCs w:val="1"/>
                <w:color w:val="000000"/>
                <w:rtl w:val="0"/>
              </w:rPr>
              <w:t xml:space="preserve">Source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rtl w:val="0"/>
              </w:rPr>
              <w:t xml:space="preserve">CAPEX ($)</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5">
            <w:pPr>
              <w:rPr/>
            </w:pPr>
            <w:r w:rsidDel="00000000" w:rsidR="00000000" w:rsidRPr="00000000">
              <w:rPr>
                <w:rtl w:val="0"/>
              </w:rPr>
              <w:t xml:space="preserve">56,950,400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6">
            <w:pPr>
              <w:rPr/>
            </w:pPr>
            <w:r w:rsidDel="00000000" w:rsidR="00000000" w:rsidRPr="00000000">
              <w:rPr>
                <w:rtl w:val="0"/>
              </w:rPr>
              <w:t xml:space="preserve">ATB 2025: $1,779.7/kW × 32 MW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7">
            <w:pPr>
              <w:rPr/>
            </w:pPr>
            <w:r w:rsidDel="00000000" w:rsidR="00000000" w:rsidRPr="00000000">
              <w:rPr>
                <w:rtl w:val="0"/>
              </w:rPr>
              <w:t xml:space="preserve">OPEX ($/yr)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8">
            <w:pPr>
              <w:rPr/>
            </w:pPr>
            <w:r w:rsidDel="00000000" w:rsidR="00000000" w:rsidRPr="00000000">
              <w:rPr>
                <w:rtl w:val="0"/>
              </w:rPr>
              <w:t xml:space="preserve">1,289,600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9">
            <w:pPr>
              <w:rPr/>
            </w:pPr>
            <w:r w:rsidDel="00000000" w:rsidR="00000000" w:rsidRPr="00000000">
              <w:rPr>
                <w:rtl w:val="0"/>
              </w:rPr>
              <w:t xml:space="preserve">ATB 2025: $40.3/kW-yr × 32 MW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A">
            <w:pPr>
              <w:rPr/>
            </w:pPr>
            <w:r w:rsidDel="00000000" w:rsidR="00000000" w:rsidRPr="00000000">
              <w:rPr>
                <w:rtl w:val="0"/>
              </w:rPr>
              <w:t xml:space="preserve">Grid power price ($/MWh)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B">
            <w:pPr>
              <w:rPr/>
            </w:pPr>
            <w:r w:rsidDel="00000000" w:rsidR="00000000" w:rsidRPr="00000000">
              <w:rPr>
                <w:rtl w:val="0"/>
              </w:rPr>
              <w:t xml:space="preserve">75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C">
            <w:pPr>
              <w:rPr/>
            </w:pPr>
            <w:r w:rsidDel="00000000" w:rsidR="00000000" w:rsidRPr="00000000">
              <w:rPr>
                <w:rtl w:val="0"/>
              </w:rPr>
              <w:t xml:space="preserve">EIA, NC industrial avg. (7.51 ¢/kWh)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D">
            <w:pPr>
              <w:rPr/>
            </w:pPr>
            <w:r w:rsidDel="00000000" w:rsidR="00000000" w:rsidRPr="00000000">
              <w:rPr>
                <w:rtl w:val="0"/>
              </w:rPr>
              <w:t xml:space="preserve">Required rate of return, 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E">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F">
            <w:pPr>
              <w:rPr/>
            </w:pPr>
            <w:r w:rsidDel="00000000" w:rsidR="00000000" w:rsidRPr="00000000">
              <w:rPr>
                <w:rtl w:val="0"/>
              </w:rPr>
              <w:t xml:space="preserve">Given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F0">
            <w:pPr>
              <w:rPr/>
            </w:pPr>
            <w:r w:rsidDel="00000000" w:rsidR="00000000" w:rsidRPr="00000000">
              <w:rPr>
                <w:rtl w:val="0"/>
              </w:rPr>
              <w:t xml:space="preserve">Project life, N (yr)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F1">
            <w:pPr>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F2">
            <w:pPr>
              <w:rPr/>
            </w:pPr>
            <w:r w:rsidDel="00000000" w:rsidR="00000000" w:rsidRPr="00000000">
              <w:rPr>
                <w:rtl w:val="0"/>
              </w:rPr>
              <w:t xml:space="preserve">Lecture 5 example</w:t>
            </w:r>
          </w:p>
        </w:tc>
      </w:tr>
    </w:tbl>
    <w:p w:rsidR="00000000" w:rsidDel="00000000" w:rsidP="00000000" w:rsidRDefault="00000000" w:rsidRPr="00000000" w14:paraId="000001F3">
      <w:pPr>
        <w:spacing w:after="200" w:lineRule="auto"/>
        <w:jc w:val="center"/>
        <w:rPr>
          <w:i w:val="1"/>
          <w:iCs w:val="1"/>
          <w:sz w:val="20"/>
          <w:szCs w:val="20"/>
        </w:rPr>
      </w:pPr>
      <w:r w:rsidDel="00000000" w:rsidR="00000000" w:rsidRPr="00000000">
        <w:rPr>
          <w:i w:val="1"/>
          <w:iCs w:val="1"/>
          <w:sz w:val="20"/>
          <w:szCs w:val="20"/>
          <w:rtl w:val="0"/>
        </w:rPr>
        <w:t xml:space="preserve">Table 6-1. Cost inputs</w:t>
      </w:r>
    </w:p>
    <w:p w:rsidR="00000000" w:rsidDel="00000000" w:rsidP="00000000" w:rsidRDefault="00000000" w:rsidRPr="00000000" w14:paraId="000001F4">
      <w:pPr>
        <w:pStyle w:val="Heading2"/>
        <w:rPr>
          <w:i w:val="1"/>
          <w:iCs w:val="1"/>
          <w:color w:val="7f7f7f"/>
        </w:rPr>
      </w:pPr>
      <w:r w:rsidDel="00000000" w:rsidR="00000000" w:rsidRPr="00000000">
        <w:rPr>
          <w:rtl w:val="0"/>
        </w:rPr>
        <w:t xml:space="preserve">6.2 Levelized Cost of Energy</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With r = 7% and N = 25 yr:</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1F7">
      <w:pPr>
        <w:tabs>
          <w:tab w:val="center" w:leader="none" w:pos="4680"/>
          <w:tab w:val="right" w:leader="none" w:pos="9360"/>
        </w:tabs>
        <w:spacing w:after="120" w:before="120" w:lineRule="auto"/>
        <w:rPr/>
      </w:pPr>
      <w:r w:rsidDel="00000000" w:rsidR="00000000" w:rsidRPr="00000000">
        <w:rPr>
          <w:rtl w:val="0"/>
        </w:rPr>
        <w:tab/>
      </w:r>
      <m:oMath>
        <m:r>
          <w:rPr/>
          <m:t xml:space="preserve">LCOE=</m:t>
        </m:r>
        <m:f>
          <m:fPr>
            <m:ctrlPr>
              <w:rPr/>
            </m:ctrlPr>
          </m:fPr>
          <m:num>
            <m:r>
              <w:rPr/>
              <m:t xml:space="preserve">CAPEX×CRF+OPEX</m:t>
            </m:r>
          </m:num>
          <m:den>
            <m:r>
              <w:rPr/>
              <m:t xml:space="preserve">AEP</m:t>
            </m:r>
          </m:den>
        </m:f>
        <m:r>
          <w:rPr/>
          <m:t xml:space="preserve">,     CRF=</m:t>
        </m:r>
        <m:f>
          <m:fPr>
            <m:ctrlPr>
              <w:rPr/>
            </m:ctrlPr>
          </m:fPr>
          <m:num>
            <m:r>
              <w:rPr/>
              <m:t xml:space="preserve">r</m:t>
            </m:r>
            <m:sSup>
              <m:sSupPr>
                <m:ctrlPr>
                  <w:rPr/>
                </m:ctrlPr>
              </m:sSupPr>
              <m:e>
                <m:d>
                  <m:dPr>
                    <m:begChr m:val="("/>
                    <m:endChr m:val=")"/>
                    <m:ctrlPr>
                      <w:rPr/>
                    </m:ctrlPr>
                  </m:dPr>
                  <m:e>
                    <m:r>
                      <w:rPr/>
                      <m:t xml:space="preserve">1+r</m:t>
                    </m:r>
                  </m:e>
                </m:d>
              </m:e>
              <m:sup>
                <m:r>
                  <w:rPr/>
                  <m:t xml:space="preserve">N</m:t>
                </m:r>
              </m:sup>
            </m:sSup>
          </m:num>
          <m:den>
            <m:sSup>
              <m:sSupPr>
                <m:ctrlPr>
                  <w:rPr/>
                </m:ctrlPr>
              </m:sSupPr>
              <m:e>
                <m:d>
                  <m:dPr>
                    <m:begChr m:val="("/>
                    <m:endChr m:val=")"/>
                    <m:ctrlPr>
                      <w:rPr/>
                    </m:ctrlPr>
                  </m:dPr>
                  <m:e>
                    <m:r>
                      <w:rPr/>
                      <m:t xml:space="preserve">1+r</m:t>
                    </m:r>
                  </m:e>
                </m:d>
              </m:e>
              <m:sup>
                <m:r>
                  <w:rPr/>
                  <m:t xml:space="preserve">N</m:t>
                </m:r>
              </m:sup>
            </m:sSup>
            <m:r>
              <w:rPr/>
              <m:t xml:space="preserve">−1</m:t>
            </m:r>
          </m:den>
        </m:f>
      </m:oMath>
      <w:r w:rsidDel="00000000" w:rsidR="00000000" w:rsidRPr="00000000">
        <w:rPr>
          <w:rtl w:val="0"/>
        </w:rPr>
        <w:tab/>
        <w:t xml:space="preserve">(14)</w:t>
      </w:r>
    </w:p>
    <w:p w:rsidR="00000000" w:rsidDel="00000000" w:rsidP="00000000" w:rsidRDefault="00000000" w:rsidRPr="00000000" w14:paraId="000001F8">
      <w:pPr>
        <w:spacing w:after="160" w:lineRule="auto"/>
        <w:rPr/>
      </w:pPr>
      <w:r w:rsidDel="00000000" w:rsidR="00000000" w:rsidRPr="00000000">
        <w:rPr>
          <w:rtl w:val="0"/>
        </w:rPr>
        <w:t xml:space="preserve">where </w:t>
      </w:r>
      <w:r w:rsidDel="00000000" w:rsidR="00000000" w:rsidRPr="00000000">
        <w:rPr>
          <w:i w:val="1"/>
          <w:iCs w:val="1"/>
          <w:rtl w:val="0"/>
        </w:rPr>
        <w:t xml:space="preserve">LCOE</w:t>
      </w:r>
      <w:r w:rsidDel="00000000" w:rsidR="00000000" w:rsidRPr="00000000">
        <w:rPr>
          <w:rtl w:val="0"/>
        </w:rPr>
        <w:t xml:space="preserve"> = levelized cost of energy ($/MWh); </w:t>
      </w:r>
      <w:r w:rsidDel="00000000" w:rsidR="00000000" w:rsidRPr="00000000">
        <w:rPr>
          <w:i w:val="1"/>
          <w:iCs w:val="1"/>
          <w:rtl w:val="0"/>
        </w:rPr>
        <w:t xml:space="preserve">CRF</w:t>
      </w:r>
      <w:r w:rsidDel="00000000" w:rsidR="00000000" w:rsidRPr="00000000">
        <w:rPr>
          <w:rtl w:val="0"/>
        </w:rPr>
        <w:t xml:space="preserve"> = capital recovery factor (1/yr); </w:t>
      </w:r>
      <w:r w:rsidDel="00000000" w:rsidR="00000000" w:rsidRPr="00000000">
        <w:rPr>
          <w:i w:val="1"/>
          <w:iCs w:val="1"/>
          <w:rtl w:val="0"/>
        </w:rPr>
        <w:t xml:space="preserve">OPEX</w:t>
      </w:r>
      <w:r w:rsidDel="00000000" w:rsidR="00000000" w:rsidRPr="00000000">
        <w:rPr>
          <w:rtl w:val="0"/>
        </w:rPr>
        <w:t xml:space="preserve"> = annual operating cost ($/yr); </w:t>
      </w:r>
      <w:r w:rsidDel="00000000" w:rsidR="00000000" w:rsidRPr="00000000">
        <w:rPr>
          <w:i w:val="1"/>
          <w:iCs w:val="1"/>
          <w:rtl w:val="0"/>
        </w:rPr>
        <w:t xml:space="preserve">AEP</w:t>
      </w:r>
      <w:r w:rsidDel="00000000" w:rsidR="00000000" w:rsidRPr="00000000">
        <w:rPr>
          <w:rtl w:val="0"/>
        </w:rPr>
        <w:t xml:space="preserve"> = wind farm annual energy production (MWh/yr); </w:t>
      </w:r>
      <w:r w:rsidDel="00000000" w:rsidR="00000000" w:rsidRPr="00000000">
        <w:rPr>
          <w:i w:val="1"/>
          <w:iCs w:val="1"/>
          <w:rtl w:val="0"/>
        </w:rPr>
        <w:t xml:space="preserve">r</w:t>
      </w:r>
      <w:r w:rsidDel="00000000" w:rsidR="00000000" w:rsidRPr="00000000">
        <w:rPr>
          <w:rtl w:val="0"/>
        </w:rPr>
        <w:t xml:space="preserve"> = required rate of return, 0.07; </w:t>
      </w:r>
      <w:r w:rsidDel="00000000" w:rsidR="00000000" w:rsidRPr="00000000">
        <w:rPr>
          <w:i w:val="1"/>
          <w:iCs w:val="1"/>
          <w:rtl w:val="0"/>
        </w:rPr>
        <w:t xml:space="preserve">N</w:t>
      </w:r>
      <w:r w:rsidDel="00000000" w:rsidR="00000000" w:rsidRPr="00000000">
        <w:rPr>
          <w:rtl w:val="0"/>
        </w:rPr>
        <w:t xml:space="preserve"> = project life (yr).</w:t>
      </w:r>
    </w:p>
    <w:p w:rsidR="00000000" w:rsidDel="00000000" w:rsidP="00000000" w:rsidRDefault="00000000" w:rsidRPr="00000000" w14:paraId="000001F9">
      <w:pPr>
        <w:spacing w:after="160" w:lineRule="auto"/>
        <w:rPr/>
      </w:pPr>
      <w:r w:rsidDel="00000000" w:rsidR="00000000" w:rsidRPr="00000000">
        <w:rPr>
          <w:rtl w:val="0"/>
        </w:rPr>
        <w:t xml:space="preserve">CRF = 0.08581, LCOE = (56,950,400 × 0.08581 + 1,289,600) / 129,003 = $47.88/MWh, which is $27.12/MWh below the $75/MWh grid price.</w:t>
      </w:r>
    </w:p>
    <w:p w:rsidR="00000000" w:rsidDel="00000000" w:rsidP="00000000" w:rsidRDefault="00000000" w:rsidRPr="00000000" w14:paraId="000001FA">
      <w:pPr>
        <w:pStyle w:val="Heading2"/>
        <w:rPr>
          <w:i w:val="1"/>
          <w:iCs w:val="1"/>
          <w:color w:val="7f7f7f"/>
        </w:rPr>
      </w:pPr>
      <w:r w:rsidDel="00000000" w:rsidR="00000000" w:rsidRPr="00000000">
        <w:rPr>
          <w:rtl w:val="0"/>
        </w:rPr>
        <w:t xml:space="preserve">6.3 Net Present Value and Internal Rate of Return</w:t>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Revenue is the avoided grid purchase.</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1FD">
      <w:pPr>
        <w:tabs>
          <w:tab w:val="center" w:leader="none" w:pos="4680"/>
          <w:tab w:val="right" w:leader="none" w:pos="9360"/>
        </w:tabs>
        <w:spacing w:after="120" w:before="120" w:lineRule="auto"/>
        <w:rPr/>
      </w:pPr>
      <w:r w:rsidDel="00000000" w:rsidR="00000000" w:rsidRPr="00000000">
        <w:rPr>
          <w:rtl w:val="0"/>
        </w:rPr>
        <w:tab/>
      </w:r>
      <m:oMath>
        <m:r>
          <w:rPr/>
          <m:t xml:space="preserve">Revenue=AEP×</m:t>
        </m:r>
        <m:sSub>
          <m:sSubPr>
            <m:ctrlPr>
              <w:rPr/>
            </m:ctrlPr>
          </m:sSubPr>
          <m:e>
            <m:r>
              <w:rPr/>
              <m:t xml:space="preserve">P</m:t>
            </m:r>
          </m:e>
          <m:sub>
            <m:r>
              <w:rPr/>
              <m:t xml:space="preserve">e</m:t>
            </m:r>
          </m:sub>
        </m:sSub>
        <m:r>
          <w:rPr/>
          <m:t xml:space="preserve">,     </m:t>
        </m:r>
        <m:sSub>
          <m:sSubPr>
            <m:ctrlPr>
              <w:rPr/>
            </m:ctrlPr>
          </m:sSubPr>
          <m:e>
            <m:r>
              <w:rPr/>
              <m:t xml:space="preserve">CF</m:t>
            </m:r>
          </m:e>
          <m:sub>
            <m:r>
              <w:rPr/>
              <m:t xml:space="preserve">t</m:t>
            </m:r>
          </m:sub>
        </m:sSub>
        <m:r>
          <w:rPr/>
          <m:t xml:space="preserve">=Revenue−OPEX</m:t>
        </m:r>
      </m:oMath>
      <w:r w:rsidDel="00000000" w:rsidR="00000000" w:rsidRPr="00000000">
        <w:rPr>
          <w:rtl w:val="0"/>
        </w:rPr>
        <w:tab/>
        <w:t xml:space="preserve">(15)</w:t>
      </w:r>
    </w:p>
    <w:p w:rsidR="00000000" w:rsidDel="00000000" w:rsidP="00000000" w:rsidRDefault="00000000" w:rsidRPr="00000000" w14:paraId="000001FE">
      <w:pPr>
        <w:tabs>
          <w:tab w:val="center" w:leader="none" w:pos="4680"/>
          <w:tab w:val="right" w:leader="none" w:pos="9360"/>
        </w:tabs>
        <w:spacing w:after="120" w:before="120" w:lineRule="auto"/>
        <w:rPr/>
      </w:pPr>
      <w:r w:rsidDel="00000000" w:rsidR="00000000" w:rsidRPr="00000000">
        <w:rPr>
          <w:rtl w:val="0"/>
        </w:rPr>
        <w:tab/>
      </w:r>
      <m:oMath>
        <m:r>
          <w:rPr/>
          <m:t xml:space="preserve">NPV=−CAPEX+</m:t>
        </m:r>
        <m:nary>
          <m:naryPr>
            <m:chr m:val="∑"/>
            <m:ctrlPr>
              <w:rPr/>
            </m:ctrlPr>
          </m:naryPr>
          <m:sub>
            <m:r>
              <w:rPr/>
              <m:t xml:space="preserve">t=1</m:t>
            </m:r>
          </m:sub>
          <m:sup>
            <m:r>
              <w:rPr/>
              <m:t xml:space="preserve">N</m:t>
            </m:r>
          </m:sup>
          <m:e>
            <m:f>
              <m:fPr>
                <m:ctrlPr>
                  <w:rPr/>
                </m:ctrlPr>
              </m:fPr>
              <m:num>
                <m:sSub>
                  <m:sSubPr>
                    <m:ctrlPr>
                      <w:rPr/>
                    </m:ctrlPr>
                  </m:sSubPr>
                  <m:e>
                    <m:r>
                      <w:rPr/>
                      <m:t xml:space="preserve">CF</m:t>
                    </m:r>
                  </m:e>
                  <m:sub>
                    <m:r>
                      <w:rPr/>
                      <m:t xml:space="preserve">t</m:t>
                    </m:r>
                  </m:sub>
                </m:sSub>
              </m:num>
              <m:den>
                <m:sSup>
                  <m:sSupPr>
                    <m:ctrlPr>
                      <w:rPr/>
                    </m:ctrlPr>
                  </m:sSupPr>
                  <m:e>
                    <m:d>
                      <m:dPr>
                        <m:begChr m:val="("/>
                        <m:endChr m:val=")"/>
                        <m:ctrlPr>
                          <w:rPr/>
                        </m:ctrlPr>
                      </m:dPr>
                      <m:e>
                        <m:r>
                          <w:rPr/>
                          <m:t xml:space="preserve">1+r</m:t>
                        </m:r>
                      </m:e>
                    </m:d>
                  </m:e>
                  <m:sup>
                    <m:r>
                      <w:rPr/>
                      <m:t xml:space="preserve">t</m:t>
                    </m:r>
                  </m:sup>
                </m:sSup>
              </m:den>
            </m:f>
          </m:e>
        </m:nary>
      </m:oMath>
      <w:r w:rsidDel="00000000" w:rsidR="00000000" w:rsidRPr="00000000">
        <w:rPr>
          <w:rtl w:val="0"/>
        </w:rPr>
        <w:tab/>
        <w:t xml:space="preserve">(16)</w:t>
      </w:r>
    </w:p>
    <w:p w:rsidR="00000000" w:rsidDel="00000000" w:rsidP="00000000" w:rsidRDefault="00000000" w:rsidRPr="00000000" w14:paraId="000001FF">
      <w:pPr>
        <w:tabs>
          <w:tab w:val="center" w:leader="none" w:pos="4680"/>
          <w:tab w:val="right" w:leader="none" w:pos="9360"/>
        </w:tabs>
        <w:spacing w:after="120" w:before="120" w:lineRule="auto"/>
        <w:rPr/>
      </w:pPr>
      <w:r w:rsidDel="00000000" w:rsidR="00000000" w:rsidRPr="00000000">
        <w:rPr>
          <w:rtl w:val="0"/>
        </w:rPr>
        <w:tab/>
      </w:r>
      <m:oMath>
        <m:r>
          <w:rPr/>
          <m:t xml:space="preserve">0=−CAPEX+</m:t>
        </m:r>
        <m:nary>
          <m:naryPr>
            <m:chr m:val="∑"/>
            <m:ctrlPr>
              <w:rPr/>
            </m:ctrlPr>
          </m:naryPr>
          <m:sub>
            <m:r>
              <w:rPr/>
              <m:t xml:space="preserve">t=1</m:t>
            </m:r>
          </m:sub>
          <m:sup>
            <m:r>
              <w:rPr/>
              <m:t xml:space="preserve">N</m:t>
            </m:r>
          </m:sup>
          <m:e>
            <m:f>
              <m:fPr>
                <m:ctrlPr>
                  <w:rPr/>
                </m:ctrlPr>
              </m:fPr>
              <m:num>
                <m:sSub>
                  <m:sSubPr>
                    <m:ctrlPr>
                      <w:rPr/>
                    </m:ctrlPr>
                  </m:sSubPr>
                  <m:e>
                    <m:r>
                      <w:rPr/>
                      <m:t xml:space="preserve">CF</m:t>
                    </m:r>
                  </m:e>
                  <m:sub>
                    <m:r>
                      <w:rPr/>
                      <m:t xml:space="preserve">t</m:t>
                    </m:r>
                  </m:sub>
                </m:sSub>
              </m:num>
              <m:den>
                <m:sSup>
                  <m:sSupPr>
                    <m:ctrlPr>
                      <w:rPr/>
                    </m:ctrlPr>
                  </m:sSupPr>
                  <m:e>
                    <m:d>
                      <m:dPr>
                        <m:begChr m:val="("/>
                        <m:endChr m:val=")"/>
                        <m:ctrlPr>
                          <w:rPr/>
                        </m:ctrlPr>
                      </m:dPr>
                      <m:e>
                        <m:r>
                          <w:rPr/>
                          <m:t xml:space="preserve">1+IRR</m:t>
                        </m:r>
                      </m:e>
                    </m:d>
                  </m:e>
                  <m:sup>
                    <m:r>
                      <w:rPr/>
                      <m:t xml:space="preserve">t</m:t>
                    </m:r>
                  </m:sup>
                </m:sSup>
              </m:den>
            </m:f>
          </m:e>
        </m:nary>
      </m:oMath>
      <w:r w:rsidDel="00000000" w:rsidR="00000000" w:rsidRPr="00000000">
        <w:rPr>
          <w:rtl w:val="0"/>
        </w:rPr>
        <w:tab/>
        <w:t xml:space="preserve">(17)</w:t>
      </w:r>
    </w:p>
    <w:p w:rsidR="00000000" w:rsidDel="00000000" w:rsidP="00000000" w:rsidRDefault="00000000" w:rsidRPr="00000000" w14:paraId="00000200">
      <w:pPr>
        <w:spacing w:after="160" w:lineRule="auto"/>
        <w:rPr/>
      </w:pPr>
      <w:r w:rsidDel="00000000" w:rsidR="00000000" w:rsidRPr="00000000">
        <w:rPr>
          <w:rtl w:val="0"/>
        </w:rPr>
        <w:t xml:space="preserve">where </w:t>
      </w:r>
      <w:r w:rsidDel="00000000" w:rsidR="00000000" w:rsidRPr="00000000">
        <w:rPr>
          <w:i w:val="1"/>
          <w:iCs w:val="1"/>
          <w:rtl w:val="0"/>
        </w:rPr>
        <w:t xml:space="preserve">Revenue</w:t>
      </w:r>
      <w:r w:rsidDel="00000000" w:rsidR="00000000" w:rsidRPr="00000000">
        <w:rPr>
          <w:rtl w:val="0"/>
        </w:rPr>
        <w:t xml:space="preserve"> = annual value of energy produced (avoided grid purchases) ($/yr); </w:t>
      </w:r>
      <w:r w:rsidDel="00000000" w:rsidR="00000000" w:rsidRPr="00000000">
        <w:rPr>
          <w:i w:val="1"/>
          <w:iCs w:val="1"/>
          <w:rtl w:val="0"/>
        </w:rPr>
        <w:t xml:space="preserve">P</w:t>
      </w:r>
      <w:r w:rsidDel="00000000" w:rsidR="00000000" w:rsidRPr="00000000">
        <w:rPr>
          <w:i w:val="1"/>
          <w:iCs w:val="1"/>
          <w:vertAlign w:val="subscript"/>
          <w:rtl w:val="0"/>
        </w:rPr>
        <w:t xml:space="preserve">e</w:t>
      </w:r>
      <w:r w:rsidDel="00000000" w:rsidR="00000000" w:rsidRPr="00000000">
        <w:rPr>
          <w:rtl w:val="0"/>
        </w:rPr>
        <w:t xml:space="preserve"> = grid electricity price ($/MWh); </w:t>
      </w:r>
      <w:r w:rsidDel="00000000" w:rsidR="00000000" w:rsidRPr="00000000">
        <w:rPr>
          <w:i w:val="1"/>
          <w:iCs w:val="1"/>
          <w:rtl w:val="0"/>
        </w:rPr>
        <w:t xml:space="preserve">CF</w:t>
      </w:r>
      <w:r w:rsidDel="00000000" w:rsidR="00000000" w:rsidRPr="00000000">
        <w:rPr>
          <w:i w:val="1"/>
          <w:iCs w:val="1"/>
          <w:vertAlign w:val="subscript"/>
          <w:rtl w:val="0"/>
        </w:rPr>
        <w:t xml:space="preserve">t</w:t>
      </w:r>
      <w:r w:rsidDel="00000000" w:rsidR="00000000" w:rsidRPr="00000000">
        <w:rPr>
          <w:rtl w:val="0"/>
        </w:rPr>
        <w:t xml:space="preserve"> = net cash flow in year t ($/yr); </w:t>
      </w:r>
      <w:r w:rsidDel="00000000" w:rsidR="00000000" w:rsidRPr="00000000">
        <w:rPr>
          <w:i w:val="1"/>
          <w:iCs w:val="1"/>
          <w:rtl w:val="0"/>
        </w:rPr>
        <w:t xml:space="preserve">NPV</w:t>
      </w:r>
      <w:r w:rsidDel="00000000" w:rsidR="00000000" w:rsidRPr="00000000">
        <w:rPr>
          <w:rtl w:val="0"/>
        </w:rPr>
        <w:t xml:space="preserve"> = net present value ($); </w:t>
      </w:r>
      <w:r w:rsidDel="00000000" w:rsidR="00000000" w:rsidRPr="00000000">
        <w:rPr>
          <w:i w:val="1"/>
          <w:iCs w:val="1"/>
          <w:rtl w:val="0"/>
        </w:rPr>
        <w:t xml:space="preserve">IRR</w:t>
      </w:r>
      <w:r w:rsidDel="00000000" w:rsidR="00000000" w:rsidRPr="00000000">
        <w:rPr>
          <w:rtl w:val="0"/>
        </w:rPr>
        <w:t xml:space="preserve"> = internal rate of return (%); </w:t>
      </w:r>
      <w:r w:rsidDel="00000000" w:rsidR="00000000" w:rsidRPr="00000000">
        <w:rPr>
          <w:i w:val="1"/>
          <w:iCs w:val="1"/>
          <w:rtl w:val="0"/>
        </w:rPr>
        <w:t xml:space="preserve">r</w:t>
      </w:r>
      <w:r w:rsidDel="00000000" w:rsidR="00000000" w:rsidRPr="00000000">
        <w:rPr>
          <w:rtl w:val="0"/>
        </w:rPr>
        <w:t xml:space="preserve"> = required rate of return, 0.07; </w:t>
      </w:r>
      <w:r w:rsidDel="00000000" w:rsidR="00000000" w:rsidRPr="00000000">
        <w:rPr>
          <w:i w:val="1"/>
          <w:iCs w:val="1"/>
          <w:rtl w:val="0"/>
        </w:rPr>
        <w:t xml:space="preserve">t</w:t>
      </w:r>
      <w:r w:rsidDel="00000000" w:rsidR="00000000" w:rsidRPr="00000000">
        <w:rPr>
          <w:rtl w:val="0"/>
        </w:rPr>
        <w:t xml:space="preserve"> = year (yr); </w:t>
      </w:r>
      <w:r w:rsidDel="00000000" w:rsidR="00000000" w:rsidRPr="00000000">
        <w:rPr>
          <w:i w:val="1"/>
          <w:iCs w:val="1"/>
          <w:rtl w:val="0"/>
        </w:rPr>
        <w:t xml:space="preserve">N</w:t>
      </w:r>
      <w:r w:rsidDel="00000000" w:rsidR="00000000" w:rsidRPr="00000000">
        <w:rPr>
          <w:rtl w:val="0"/>
        </w:rPr>
        <w:t xml:space="preserve"> = project life (yr).</w:t>
      </w:r>
    </w:p>
    <w:p w:rsidR="00000000" w:rsidDel="00000000" w:rsidP="00000000" w:rsidRDefault="00000000" w:rsidRPr="00000000" w14:paraId="00000201">
      <w:pPr>
        <w:spacing w:after="160" w:lineRule="auto"/>
        <w:rPr/>
      </w:pPr>
      <w:r w:rsidDel="00000000" w:rsidR="00000000" w:rsidRPr="00000000">
        <w:rPr>
          <w:rtl w:val="0"/>
        </w:rPr>
      </w:r>
    </w:p>
    <w:p w:rsidR="00000000" w:rsidDel="00000000" w:rsidP="00000000" w:rsidRDefault="00000000" w:rsidRPr="00000000" w14:paraId="00000202">
      <w:pPr>
        <w:spacing w:after="160" w:lineRule="auto"/>
        <w:rPr/>
      </w:pPr>
      <w:r w:rsidDel="00000000" w:rsidR="00000000" w:rsidRPr="00000000">
        <w:rPr>
          <w:rtl w:val="0"/>
        </w:rPr>
        <w:t xml:space="preserve">Revenue = 129,003 × $75 = $9,675,230/yr and CFt = $8,385,630/yr, so NPV = $40.8 M and IRR = 14.2%. Because NPV &gt; 0 and IRR &gt; 7%, the project is viable.</w:t>
      </w:r>
    </w:p>
    <w:p w:rsidR="00000000" w:rsidDel="00000000" w:rsidP="00000000" w:rsidRDefault="00000000" w:rsidRPr="00000000" w14:paraId="00000203">
      <w:pPr>
        <w:spacing w:after="1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000"/>
        <w:gridCol w:w="3000"/>
        <w:tblGridChange w:id="0">
          <w:tblGrid>
            <w:gridCol w:w="3360"/>
            <w:gridCol w:w="3000"/>
            <w:gridCol w:w="3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04">
            <w:pPr>
              <w:rPr/>
            </w:pPr>
            <w:r w:rsidDel="00000000" w:rsidR="00000000" w:rsidRPr="00000000">
              <w:rPr>
                <w:b w:val="1"/>
                <w:bCs w:val="1"/>
                <w:color w:val="000000"/>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05">
            <w:pPr>
              <w:rPr/>
            </w:pPr>
            <w:r w:rsidDel="00000000" w:rsidR="00000000" w:rsidRPr="00000000">
              <w:rPr>
                <w:b w:val="1"/>
                <w:bCs w:val="1"/>
                <w:color w:val="000000"/>
                <w:sz w:val="20"/>
                <w:szCs w:val="20"/>
                <w:rtl w:val="0"/>
              </w:rPr>
              <w:t xml:space="preserve">Hand Calculation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06">
            <w:pPr>
              <w:rPr/>
            </w:pPr>
            <w:r w:rsidDel="00000000" w:rsidR="00000000" w:rsidRPr="00000000">
              <w:rPr>
                <w:b w:val="1"/>
                <w:bCs w:val="1"/>
                <w:color w:val="000000"/>
                <w:sz w:val="20"/>
                <w:szCs w:val="20"/>
                <w:rtl w:val="0"/>
              </w:rPr>
              <w:t xml:space="preserve">SAM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7">
            <w:pPr>
              <w:rPr/>
            </w:pPr>
            <w:r w:rsidDel="00000000" w:rsidR="00000000" w:rsidRPr="00000000">
              <w:rPr>
                <w:sz w:val="20"/>
                <w:szCs w:val="20"/>
                <w:rtl w:val="0"/>
              </w:rPr>
              <w:t xml:space="preserve">LCOE ($/MWh)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8">
            <w:pPr>
              <w:rPr/>
            </w:pPr>
            <w:r w:rsidDel="00000000" w:rsidR="00000000" w:rsidRPr="00000000">
              <w:rPr>
                <w:rtl w:val="0"/>
              </w:rPr>
              <w:t xml:space="preserve">47.88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9">
            <w:pPr>
              <w:rPr/>
            </w:pPr>
            <w:r w:rsidDel="00000000" w:rsidR="00000000" w:rsidRPr="00000000">
              <w:rPr>
                <w:rtl w:val="0"/>
              </w:rPr>
              <w:t xml:space="preserve">49.50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A">
            <w:pPr>
              <w:rPr/>
            </w:pPr>
            <w:r w:rsidDel="00000000" w:rsidR="00000000" w:rsidRPr="00000000">
              <w:rPr>
                <w:sz w:val="20"/>
                <w:szCs w:val="20"/>
                <w:rtl w:val="0"/>
              </w:rPr>
              <w:t xml:space="preserve">Grid power price ($/MWh)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B">
            <w:pPr>
              <w:rPr/>
            </w:pPr>
            <w:r w:rsidDel="00000000" w:rsidR="00000000" w:rsidRPr="00000000">
              <w:rPr>
                <w:rtl w:val="0"/>
              </w:rPr>
              <w:t xml:space="preserve">75.00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C">
            <w:pPr>
              <w:rPr/>
            </w:pPr>
            <w:r w:rsidDel="00000000" w:rsidR="00000000" w:rsidRPr="00000000">
              <w:rPr>
                <w:rtl w:val="0"/>
              </w:rPr>
              <w:t xml:space="preserve">75.00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D">
            <w:pPr>
              <w:rPr/>
            </w:pPr>
            <w:r w:rsidDel="00000000" w:rsidR="00000000" w:rsidRPr="00000000">
              <w:rPr>
                <w:sz w:val="20"/>
                <w:szCs w:val="20"/>
                <w:rtl w:val="0"/>
              </w:rPr>
              <w:t xml:space="preserve">NPV at 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E">
            <w:pPr>
              <w:rPr/>
            </w:pPr>
            <w:r w:rsidDel="00000000" w:rsidR="00000000" w:rsidRPr="00000000">
              <w:rPr>
                <w:rtl w:val="0"/>
              </w:rPr>
              <w:t xml:space="preserve">40,772,236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F">
            <w:pPr>
              <w:rPr/>
            </w:pPr>
            <w:r w:rsidDel="00000000" w:rsidR="00000000" w:rsidRPr="00000000">
              <w:rPr>
                <w:rtl w:val="0"/>
              </w:rPr>
              <w:t xml:space="preserve">37,107,008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0">
            <w:pPr>
              <w:rPr/>
            </w:pPr>
            <w:r w:rsidDel="00000000" w:rsidR="00000000" w:rsidRPr="00000000">
              <w:rPr>
                <w:sz w:val="20"/>
                <w:szCs w:val="20"/>
                <w:rtl w:val="0"/>
              </w:rPr>
              <w:t xml:space="preserve">IRR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1">
            <w:pPr>
              <w:rPr/>
            </w:pPr>
            <w:r w:rsidDel="00000000" w:rsidR="00000000" w:rsidRPr="00000000">
              <w:rPr>
                <w:rtl w:val="0"/>
              </w:rPr>
              <w:t xml:space="preserve">14.2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2">
            <w:pPr>
              <w:rPr/>
            </w:pPr>
            <w:r w:rsidDel="00000000" w:rsidR="00000000" w:rsidRPr="00000000">
              <w:rPr>
                <w:rtl w:val="0"/>
              </w:rPr>
              <w:t xml:space="preserve">13.59</w:t>
            </w:r>
          </w:p>
        </w:tc>
      </w:tr>
    </w:tbl>
    <w:p w:rsidR="00000000" w:rsidDel="00000000" w:rsidP="00000000" w:rsidRDefault="00000000" w:rsidRPr="00000000" w14:paraId="00000213">
      <w:pPr>
        <w:spacing w:after="200" w:lineRule="auto"/>
        <w:jc w:val="center"/>
        <w:rPr/>
      </w:pPr>
      <w:r w:rsidDel="00000000" w:rsidR="00000000" w:rsidRPr="00000000">
        <w:rPr>
          <w:i w:val="1"/>
          <w:iCs w:val="1"/>
          <w:sz w:val="20"/>
          <w:szCs w:val="20"/>
          <w:rtl w:val="0"/>
        </w:rPr>
        <w:t xml:space="preserve">Table 6-2. Economic results</w:t>
      </w:r>
      <w:r w:rsidDel="00000000" w:rsidR="00000000" w:rsidRPr="00000000">
        <w:rPr>
          <w:rtl w:val="0"/>
        </w:rPr>
      </w:r>
    </w:p>
    <w:p w:rsidR="00000000" w:rsidDel="00000000" w:rsidP="00000000" w:rsidRDefault="00000000" w:rsidRPr="00000000" w14:paraId="00000214">
      <w:pPr>
        <w:pStyle w:val="Heading2"/>
        <w:rPr>
          <w:rFonts w:ascii="Calibri" w:cs="Calibri" w:eastAsia="Calibri" w:hAnsi="Calibri"/>
          <w:b w:val="0"/>
          <w:bCs w:val="0"/>
          <w:i w:val="1"/>
          <w:iCs w:val="1"/>
          <w:smallCaps w:val="0"/>
          <w:strike w:val="0"/>
          <w:color w:val="7f7f7f"/>
          <w:sz w:val="22"/>
          <w:szCs w:val="22"/>
          <w:highlight w:val="yellow"/>
          <w:u w:val="none"/>
          <w:vertAlign w:val="baseline"/>
        </w:rPr>
      </w:pPr>
      <w:r w:rsidDel="00000000" w:rsidR="00000000" w:rsidRPr="00000000">
        <w:rPr>
          <w:rtl w:val="0"/>
        </w:rPr>
        <w:t xml:space="preserve">6.4 SAM Analysis</w:t>
      </w:r>
      <w:r w:rsidDel="00000000" w:rsidR="00000000" w:rsidRPr="00000000">
        <w:rPr>
          <w:rtl w:val="0"/>
        </w:rPr>
      </w:r>
    </w:p>
    <w:p w:rsidR="00000000" w:rsidDel="00000000" w:rsidP="00000000" w:rsidRDefault="00000000" w:rsidRPr="00000000" w14:paraId="00000215">
      <w:pPr>
        <w:rPr>
          <w:highlight w:val="yellow"/>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sdt>
        <w:sdtPr>
          <w:id w:val="60200397"/>
          <w:tag w:val="goog_rdk_8"/>
        </w:sdtPr>
        <w:sdtContent>
          <w:commentRangeStart w:id="6"/>
        </w:sdtContent>
      </w:sdt>
      <w:r w:rsidDel="00000000" w:rsidR="00000000" w:rsidRPr="00000000">
        <w:rPr>
          <w:i w:val="1"/>
          <w:iCs w:val="1"/>
          <w:color w:val="7f7f7f"/>
        </w:rPr>
        <w:drawing>
          <wp:inline distB="114300" distT="114300" distL="114300" distR="114300">
            <wp:extent cx="5943600" cy="3543300"/>
            <wp:effectExtent b="0" l="0" r="0" t="0"/>
            <wp:docPr id="13"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943600" cy="3543300"/>
                    </a:xfrm>
                    <a:prstGeom prst="rect"/>
                    <a:ln/>
                  </pic:spPr>
                </pic:pic>
              </a:graphicData>
            </a:graphic>
          </wp:inline>
        </w:drawing>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pPr>
      <w:r w:rsidDel="00000000" w:rsidR="00000000" w:rsidRPr="00000000">
        <w:rPr>
          <w:rtl w:val="0"/>
        </w:rPr>
        <w:t xml:space="preserve">Figure 6-4: SAM Analysis of the Wind Farm for LCOE, NPV, IRR, and financial results (Vestas V110-2.0)</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highlight w:val="yellow"/>
        </w:rPr>
      </w:pPr>
      <w:r w:rsidDel="00000000" w:rsidR="00000000" w:rsidRPr="00000000">
        <w:rPr>
          <w:rtl w:val="0"/>
        </w:rPr>
      </w:r>
    </w:p>
    <w:p w:rsidR="00000000" w:rsidDel="00000000" w:rsidP="00000000" w:rsidRDefault="00000000" w:rsidRPr="00000000" w14:paraId="00000219">
      <w:pPr>
        <w:spacing w:after="240" w:before="240" w:lineRule="auto"/>
        <w:rPr>
          <w:i w:val="1"/>
          <w:iCs w:val="1"/>
          <w:color w:val="7f7f7f"/>
        </w:rPr>
      </w:pPr>
      <w:r w:rsidDel="00000000" w:rsidR="00000000" w:rsidRPr="00000000">
        <w:rPr>
          <w:rtl w:val="0"/>
        </w:rPr>
        <w:t xml:space="preserve">The economic performance of the proposed wind farm was evaluated using the NLR System Advisor Model (SAM), assuming a capital cost of $56,950,400, annual operating expenses of $1,289,600, a 25-year project lifetime, a 7% discount rate, and an assumed electricity value of $75/MWh. The simplified SAM comparison excluded income taxes, project debt, annual AC degradation, and specified wake and operational losses. The simulation produced a levelized cost of energy (LCOE) of $49.50/MWh, a net present value (NPV) of approximately $37.11 million, and an end-of-project internal rate of return (IRR) of 13.59%. Compared with the hand-calculated values of $47.88/MWh, $40.77 million, and 14.2%, respectively, SAM predicted slightly less favorable economic performance, partly due to its lower estimated electricity generation and differences in financial modeling. Both analyses indicate favorable preliminary economics under the assumed costs and electricity value; however, actual feasibility remains dependent on site-specific conditions and a verified electricity-pricing arrangement.</w:t>
      </w:r>
      <w:r w:rsidDel="00000000" w:rsidR="00000000" w:rsidRPr="00000000">
        <w:rPr>
          <w:rtl w:val="0"/>
        </w:rPr>
      </w:r>
    </w:p>
    <w:p w:rsidR="00000000" w:rsidDel="00000000" w:rsidP="00000000" w:rsidRDefault="00000000" w:rsidRPr="00000000" w14:paraId="0000021A">
      <w:pPr>
        <w:pStyle w:val="Heading1"/>
        <w:rPr>
          <w:i w:val="1"/>
          <w:iCs w:val="1"/>
          <w:color w:val="7f7f7f"/>
        </w:rPr>
      </w:pPr>
      <w:r w:rsidDel="00000000" w:rsidR="00000000" w:rsidRPr="00000000">
        <w:rPr>
          <w:rtl w:val="0"/>
        </w:rPr>
        <w:t xml:space="preserve">7. Permitting Checklist and Timeline</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t xml:space="preserve">Site A: Perquimans County, coastal plain. </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60"/>
        <w:gridCol w:w="1800"/>
        <w:gridCol w:w="1500"/>
        <w:gridCol w:w="1900"/>
        <w:tblGridChange w:id="0">
          <w:tblGrid>
            <w:gridCol w:w="4160"/>
            <w:gridCol w:w="1800"/>
            <w:gridCol w:w="1500"/>
            <w:gridCol w:w="19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1C">
            <w:pPr>
              <w:rPr/>
            </w:pPr>
            <w:r w:rsidDel="00000000" w:rsidR="00000000" w:rsidRPr="00000000">
              <w:rPr>
                <w:b w:val="1"/>
                <w:bCs w:val="1"/>
                <w:color w:val="000000"/>
                <w:sz w:val="20"/>
                <w:szCs w:val="20"/>
                <w:rtl w:val="0"/>
              </w:rPr>
              <w:t xml:space="preserve">Permit / Approval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1D">
            <w:pPr>
              <w:rPr/>
            </w:pPr>
            <w:r w:rsidDel="00000000" w:rsidR="00000000" w:rsidRPr="00000000">
              <w:rPr>
                <w:b w:val="1"/>
                <w:bCs w:val="1"/>
                <w:color w:val="000000"/>
                <w:sz w:val="20"/>
                <w:szCs w:val="20"/>
                <w:rtl w:val="0"/>
              </w:rPr>
              <w:t xml:space="preserve">Agency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1E">
            <w:pPr>
              <w:rPr/>
            </w:pPr>
            <w:r w:rsidDel="00000000" w:rsidR="00000000" w:rsidRPr="00000000">
              <w:rPr>
                <w:b w:val="1"/>
                <w:bCs w:val="1"/>
                <w:color w:val="000000"/>
                <w:sz w:val="20"/>
                <w:szCs w:val="20"/>
                <w:rtl w:val="0"/>
              </w:rPr>
              <w:t xml:space="preserve">Applies (Y/N)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tcPr>
          <w:p w:rsidR="00000000" w:rsidDel="00000000" w:rsidP="00000000" w:rsidRDefault="00000000" w:rsidRPr="00000000" w14:paraId="0000021F">
            <w:pPr>
              <w:rPr/>
            </w:pPr>
            <w:r w:rsidDel="00000000" w:rsidR="00000000" w:rsidRPr="00000000">
              <w:rPr>
                <w:b w:val="1"/>
                <w:bCs w:val="1"/>
                <w:color w:val="000000"/>
                <w:sz w:val="20"/>
                <w:szCs w:val="20"/>
                <w:rtl w:val="0"/>
              </w:rPr>
              <w:t xml:space="preserve">Est. Duration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0">
            <w:pPr>
              <w:rPr/>
            </w:pPr>
            <w:r w:rsidDel="00000000" w:rsidR="00000000" w:rsidRPr="00000000">
              <w:rPr>
                <w:sz w:val="20"/>
                <w:szCs w:val="20"/>
                <w:rtl w:val="0"/>
              </w:rPr>
              <w:t xml:space="preserve">FAA Determination of No Hazard (14 CFR Part 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1">
            <w:pPr>
              <w:rPr/>
            </w:pPr>
            <w:r w:rsidDel="00000000" w:rsidR="00000000" w:rsidRPr="00000000">
              <w:rPr>
                <w:sz w:val="20"/>
                <w:szCs w:val="20"/>
                <w:rtl w:val="0"/>
              </w:rPr>
              <w:t xml:space="preserve">FAA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2">
            <w:pPr>
              <w:jc w:val="center"/>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3">
            <w:pPr>
              <w:rPr/>
            </w:pPr>
            <w:r w:rsidDel="00000000" w:rsidR="00000000" w:rsidRPr="00000000">
              <w:rPr>
                <w:rtl w:val="0"/>
              </w:rPr>
              <w:t xml:space="preserve">3-6 Months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4">
            <w:pPr>
              <w:rPr/>
            </w:pPr>
            <w:r w:rsidDel="00000000" w:rsidR="00000000" w:rsidRPr="00000000">
              <w:rPr>
                <w:sz w:val="20"/>
                <w:szCs w:val="20"/>
                <w:rtl w:val="0"/>
              </w:rPr>
              <w:t xml:space="preserve">Mountain Ridge Protection Act (NCGS 113A, Art. 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5">
            <w:pPr>
              <w:rPr/>
            </w:pPr>
            <w:r w:rsidDel="00000000" w:rsidR="00000000" w:rsidRPr="00000000">
              <w:rPr>
                <w:sz w:val="20"/>
                <w:szCs w:val="20"/>
                <w:rtl w:val="0"/>
              </w:rPr>
              <w:t xml:space="preserve">County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6">
            <w:pPr>
              <w:jc w:val="center"/>
              <w:rPr/>
            </w:pPr>
            <w:r w:rsidDel="00000000" w:rsidR="00000000" w:rsidRPr="00000000">
              <w:rPr>
                <w:rtl w:val="0"/>
              </w:rPr>
              <w:t xml:space="preserve">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7">
            <w:pPr>
              <w:rPr/>
            </w:pPr>
            <w:r w:rsidDel="00000000" w:rsidR="00000000" w:rsidRPr="00000000">
              <w:rPr>
                <w:rtl w:val="0"/>
              </w:rPr>
              <w:t xml:space="preserve">N/a - not near a protected ridge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8">
            <w:pPr>
              <w:rPr/>
            </w:pPr>
            <w:r w:rsidDel="00000000" w:rsidR="00000000" w:rsidRPr="00000000">
              <w:rPr>
                <w:sz w:val="20"/>
                <w:szCs w:val="20"/>
                <w:rtl w:val="0"/>
              </w:rPr>
              <w:t xml:space="preserve">Coastal wind energy facility permit (NCGS 143-215.115 to .121)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9">
            <w:pPr>
              <w:rPr/>
            </w:pPr>
            <w:r w:rsidDel="00000000" w:rsidR="00000000" w:rsidRPr="00000000">
              <w:rPr>
                <w:sz w:val="20"/>
                <w:szCs w:val="20"/>
                <w:rtl w:val="0"/>
              </w:rPr>
              <w:t xml:space="preserve">NCDEQ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A">
            <w:pPr>
              <w:jc w:val="center"/>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B">
            <w:pPr>
              <w:rPr/>
            </w:pPr>
            <w:r w:rsidDel="00000000" w:rsidR="00000000" w:rsidRPr="00000000">
              <w:rPr>
                <w:rtl w:val="0"/>
              </w:rPr>
              <w:t xml:space="preserve">12-18 Months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C">
            <w:pPr>
              <w:rPr/>
            </w:pPr>
            <w:r w:rsidDel="00000000" w:rsidR="00000000" w:rsidRPr="00000000">
              <w:rPr>
                <w:sz w:val="20"/>
                <w:szCs w:val="20"/>
                <w:rtl w:val="0"/>
              </w:rPr>
              <w:t xml:space="preserve">County zoning / conditional use permit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D">
            <w:pPr>
              <w:rPr/>
            </w:pPr>
            <w:r w:rsidDel="00000000" w:rsidR="00000000" w:rsidRPr="00000000">
              <w:rPr>
                <w:sz w:val="20"/>
                <w:szCs w:val="20"/>
                <w:rtl w:val="0"/>
              </w:rPr>
              <w:t xml:space="preserve">County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E">
            <w:pPr>
              <w:jc w:val="center"/>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F">
            <w:pPr>
              <w:rPr/>
            </w:pPr>
            <w:r w:rsidDel="00000000" w:rsidR="00000000" w:rsidRPr="00000000">
              <w:rPr>
                <w:rtl w:val="0"/>
              </w:rPr>
              <w:t xml:space="preserve">4-9 Months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0">
            <w:pPr>
              <w:rPr/>
            </w:pPr>
            <w:r w:rsidDel="00000000" w:rsidR="00000000" w:rsidRPr="00000000">
              <w:rPr>
                <w:sz w:val="20"/>
                <w:szCs w:val="20"/>
                <w:rtl w:val="0"/>
              </w:rPr>
              <w:t xml:space="preserve">Generator interconnection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1">
            <w:pPr>
              <w:rPr/>
            </w:pPr>
            <w:r w:rsidDel="00000000" w:rsidR="00000000" w:rsidRPr="00000000">
              <w:rPr>
                <w:sz w:val="20"/>
                <w:szCs w:val="20"/>
                <w:rtl w:val="0"/>
              </w:rPr>
              <w:t xml:space="preserve">Duke Energy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2">
            <w:pPr>
              <w:jc w:val="center"/>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3">
            <w:pPr>
              <w:rPr/>
            </w:pPr>
            <w:r w:rsidDel="00000000" w:rsidR="00000000" w:rsidRPr="00000000">
              <w:rPr>
                <w:rtl w:val="0"/>
              </w:rPr>
              <w:t xml:space="preserve">2-4 Years</w:t>
            </w:r>
          </w:p>
        </w:tc>
      </w:tr>
    </w:tbl>
    <w:p w:rsidR="00000000" w:rsidDel="00000000" w:rsidP="00000000" w:rsidRDefault="00000000" w:rsidRPr="00000000" w14:paraId="00000234">
      <w:pPr>
        <w:spacing w:after="200" w:lineRule="auto"/>
        <w:jc w:val="center"/>
        <w:rPr>
          <w:sz w:val="20"/>
          <w:szCs w:val="20"/>
        </w:rPr>
      </w:pPr>
      <w:r w:rsidDel="00000000" w:rsidR="00000000" w:rsidRPr="00000000">
        <w:rPr>
          <w:i w:val="1"/>
          <w:iCs w:val="1"/>
          <w:sz w:val="20"/>
          <w:szCs w:val="20"/>
          <w:rtl w:val="0"/>
        </w:rPr>
        <w:t xml:space="preserve">Table 7-1. Permitting checklist</w:t>
      </w:r>
      <w:r w:rsidDel="00000000" w:rsidR="00000000" w:rsidRPr="00000000">
        <w:rPr>
          <w:rtl w:val="0"/>
        </w:rPr>
      </w:r>
    </w:p>
    <w:p w:rsidR="00000000" w:rsidDel="00000000" w:rsidP="00000000" w:rsidRDefault="00000000" w:rsidRPr="00000000" w14:paraId="00000235">
      <w:pPr>
        <w:spacing w:after="200" w:lineRule="auto"/>
        <w:rPr/>
      </w:pPr>
      <w:r w:rsidDel="00000000" w:rsidR="00000000" w:rsidRPr="00000000">
        <w:rPr>
          <w:rtl w:val="0"/>
        </w:rPr>
        <w:t xml:space="preserve">Interconnection is the critical path, so commercial operation is about 3 to 4 years out. Note: Site A is served by Dominion Energy NC (PJM), which follows an interconnection process equivalent to Duke Energy's.</w:t>
      </w:r>
    </w:p>
    <w:p w:rsidR="00000000" w:rsidDel="00000000" w:rsidP="00000000" w:rsidRDefault="00000000" w:rsidRPr="00000000" w14:paraId="00000236">
      <w:pPr>
        <w:spacing w:after="200" w:lineRule="auto"/>
        <w:jc w:val="left"/>
        <w:rPr>
          <w:i w:val="1"/>
          <w:iCs w:val="1"/>
          <w:sz w:val="20"/>
          <w:szCs w:val="20"/>
        </w:rPr>
      </w:pPr>
      <w:r w:rsidDel="00000000" w:rsidR="00000000" w:rsidRPr="00000000">
        <w:rPr>
          <w:rtl w:val="0"/>
        </w:rPr>
      </w:r>
    </w:p>
    <w:p w:rsidR="00000000" w:rsidDel="00000000" w:rsidP="00000000" w:rsidRDefault="00000000" w:rsidRPr="00000000" w14:paraId="00000237">
      <w:pPr>
        <w:pStyle w:val="Heading1"/>
        <w:rPr/>
      </w:pPr>
      <w:r w:rsidDel="00000000" w:rsidR="00000000" w:rsidRPr="00000000">
        <w:rPr>
          <w:rtl w:val="0"/>
        </w:rPr>
        <w:t xml:space="preserve">8. Site Plan and Single-Line Diagram</w:t>
      </w:r>
    </w:p>
    <w:p w:rsidR="00000000" w:rsidDel="00000000" w:rsidP="00000000" w:rsidRDefault="00000000" w:rsidRPr="00000000" w14:paraId="00000238">
      <w:pPr>
        <w:pStyle w:val="Heading2"/>
        <w:rPr/>
      </w:pPr>
      <w:r w:rsidDel="00000000" w:rsidR="00000000" w:rsidRPr="00000000">
        <w:rPr>
          <w:rtl w:val="0"/>
        </w:rPr>
        <w:t xml:space="preserve">8.1 Site Plan</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1"/>
          <w:iCs w:val="1"/>
          <w:smallCaps w:val="0"/>
          <w:strike w:val="0"/>
          <w:color w:val="7f7f7f"/>
          <w:sz w:val="22"/>
          <w:szCs w:val="22"/>
          <w:highlight w:val="yellow"/>
          <w:u w:val="none"/>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The 16 turbines, 34.5 kV collection along the access roads, the project substation, and a 5.8 km 230 kV line to the South Hertford 230 kV substation (point of interconnection).</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sdt>
        <w:sdtPr>
          <w:id w:val="-398671851"/>
          <w:tag w:val="goog_rdk_9"/>
        </w:sdtPr>
        <w:sdtContent>
          <w:commentRangeStart w:id="7"/>
        </w:sdtContent>
      </w:sdt>
      <w:r w:rsidDel="00000000" w:rsidR="00000000" w:rsidRPr="00000000">
        <w:rPr>
          <w:i w:val="1"/>
          <w:iCs w:val="1"/>
          <w:color w:val="7f7f7f"/>
        </w:rPr>
        <w:drawing>
          <wp:inline distB="114300" distT="114300" distL="114300" distR="114300">
            <wp:extent cx="5943600" cy="5613400"/>
            <wp:effectExtent b="0" l="0" r="0" t="0"/>
            <wp:docPr id="6"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943600" cy="5613400"/>
                    </a:xfrm>
                    <a:prstGeom prst="rect"/>
                    <a:ln/>
                  </pic:spPr>
                </pic:pic>
              </a:graphicData>
            </a:graphic>
          </wp:inline>
        </w:drawing>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23D">
      <w:pPr>
        <w:spacing w:after="200" w:lineRule="auto"/>
        <w:jc w:val="center"/>
        <w:rPr/>
      </w:pPr>
      <w:r w:rsidDel="00000000" w:rsidR="00000000" w:rsidRPr="00000000">
        <w:rPr>
          <w:i w:val="1"/>
          <w:iCs w:val="1"/>
          <w:sz w:val="20"/>
          <w:szCs w:val="20"/>
          <w:rtl w:val="0"/>
        </w:rPr>
        <w:t xml:space="preserve">Figure 8-1. Site plan</w:t>
      </w:r>
      <w:r w:rsidDel="00000000" w:rsidR="00000000" w:rsidRPr="00000000">
        <w:rPr>
          <w:rtl w:val="0"/>
        </w:rPr>
      </w:r>
    </w:p>
    <w:p w:rsidR="00000000" w:rsidDel="00000000" w:rsidP="00000000" w:rsidRDefault="00000000" w:rsidRPr="00000000" w14:paraId="0000023E">
      <w:pPr>
        <w:pStyle w:val="Heading2"/>
        <w:rPr/>
      </w:pPr>
      <w:r w:rsidDel="00000000" w:rsidR="00000000" w:rsidRPr="00000000">
        <w:rPr>
          <w:rtl w:val="0"/>
        </w:rPr>
        <w:t xml:space="preserve">8.2 Single-Line Electrical Diagram</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i w:val="1"/>
          <w:iCs w:val="1"/>
          <w:color w:val="7f7f7f"/>
        </w:rPr>
        <w:drawing>
          <wp:inline distB="114300" distT="114300" distL="114300" distR="114300">
            <wp:extent cx="5710238" cy="6444257"/>
            <wp:effectExtent b="0" l="0" r="0" t="0"/>
            <wp:docPr id="18" name="image21.png"/>
            <a:graphic>
              <a:graphicData uri="http://schemas.openxmlformats.org/drawingml/2006/picture">
                <pic:pic>
                  <pic:nvPicPr>
                    <pic:cNvPr id="0" name="image21.png"/>
                    <pic:cNvPicPr preferRelativeResize="0"/>
                  </pic:nvPicPr>
                  <pic:blipFill>
                    <a:blip r:embed="rId28"/>
                    <a:srcRect b="4193" l="8385" r="9472" t="3106"/>
                    <a:stretch>
                      <a:fillRect/>
                    </a:stretch>
                  </pic:blipFill>
                  <pic:spPr>
                    <a:xfrm>
                      <a:off x="0" y="0"/>
                      <a:ext cx="5710238" cy="6444257"/>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after="200" w:lineRule="auto"/>
        <w:jc w:val="center"/>
        <w:rPr>
          <w:i w:val="1"/>
          <w:iCs w:val="1"/>
          <w:sz w:val="20"/>
          <w:szCs w:val="20"/>
        </w:rPr>
      </w:pPr>
      <w:r w:rsidDel="00000000" w:rsidR="00000000" w:rsidRPr="00000000">
        <w:rPr>
          <w:i w:val="1"/>
          <w:iCs w:val="1"/>
          <w:sz w:val="20"/>
          <w:szCs w:val="20"/>
          <w:rtl w:val="0"/>
        </w:rPr>
        <w:t xml:space="preserve">Figure 8-2. Single-line diagram</w:t>
      </w:r>
    </w:p>
    <w:p w:rsidR="00000000" w:rsidDel="00000000" w:rsidP="00000000" w:rsidRDefault="00000000" w:rsidRPr="00000000" w14:paraId="00000241">
      <w:pPr>
        <w:spacing w:after="200" w:lineRule="auto"/>
        <w:jc w:val="center"/>
        <w:rPr>
          <w:i w:val="1"/>
          <w:iCs w:val="1"/>
          <w:sz w:val="20"/>
          <w:szCs w:val="20"/>
          <w:highlight w:val="yellow"/>
        </w:rPr>
      </w:pPr>
      <w:r w:rsidDel="00000000" w:rsidR="00000000" w:rsidRPr="00000000">
        <w:rPr>
          <w:rtl w:val="0"/>
        </w:rPr>
      </w:r>
    </w:p>
    <w:p w:rsidR="00000000" w:rsidDel="00000000" w:rsidP="00000000" w:rsidRDefault="00000000" w:rsidRPr="00000000" w14:paraId="00000242">
      <w:pPr>
        <w:jc w:val="both"/>
        <w:rPr/>
      </w:pPr>
      <w:r w:rsidDel="00000000" w:rsidR="00000000" w:rsidRPr="00000000">
        <w:rPr>
          <w:b w:val="0"/>
          <w:bCs w:val="0"/>
          <w:sz w:val="22"/>
          <w:szCs w:val="22"/>
          <w:rtl w:val="0"/>
        </w:rPr>
        <w:t xml:space="preserve">Figure 8-2 shows the single-line diagram of the wind farm, from the turbines to the utility grid. Each turbine’s generator output is stepped up to 34.5 kV by a pad-mount transformer at its base. The turbines in each row share one underground 34.5 kV feeder, and the four feeders connect through circuit breakers to a common 34.5 kV bus at the project substation, which also supplies the data center. A 34.5/230 kV main power transformer raises the voltage for a 5.8 km, 230 kV gen-tie line to the South Hertford substation, the point of interconnection. There, a disconnect switch and a bidirectional revenue meter connect the project to the utility grid. The meter records the net power exchanged, which is up to 14 MW imported when the wind is calm and up to 18 MW exported at full output.</w:t>
      </w:r>
      <w:r w:rsidDel="00000000" w:rsidR="00000000" w:rsidRPr="00000000">
        <w:rPr>
          <w:rtl w:val="0"/>
        </w:rPr>
      </w:r>
    </w:p>
    <w:p w:rsidR="00000000" w:rsidDel="00000000" w:rsidP="00000000" w:rsidRDefault="00000000" w:rsidRPr="00000000" w14:paraId="00000243">
      <w:pPr>
        <w:pStyle w:val="Heading1"/>
        <w:rPr>
          <w:i w:val="1"/>
          <w:iCs w:val="1"/>
          <w:color w:val="7f7f7f"/>
        </w:rPr>
      </w:pPr>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 NLR WIND Toolkit (Draxl et al., 2015, Applied Energy 151, 355–366).</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[2] NLR System Advisor Model (SAM), https://sam.nlr.gov</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[3] NLR Annual Technology Baseline 2025, Land-Based Wind, https://atb.nlr.gov</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[4] LBNL, Land-Based Wind Market Report, https://emp.lbl.gov/wind-technologies-market-report</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[5] Vestas, V110-2.0 MW datasheet, </w:t>
      </w:r>
      <w:r w:rsidDel="00000000" w:rsidR="00000000" w:rsidRPr="00000000">
        <w:rPr>
          <w:rtl w:val="0"/>
        </w:rPr>
        <w:t xml:space="preserve">https://www.vestas.com/content/dam/vestas-com/global/en/brochures/onshore/2MW_Platform_Brochure_.pdf.coredownload.inline.pdf</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[6] IEC 61400-1 Ed. 4, Wind turbines: Design requirements.</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[7] FAA, 14 CFR Part 77 and OE/AAA Notice Criteria Tool, https://oeaaa.faa.gov</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[8] USGS, NLCD (https://www.mrlc.gov) and PAD-US Data Explorer.</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[9] USFWS, IPaC, https://ipac.ecosphere.fws.gov</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[10] NC Natural Heritage Program Data Explorer, https://ncnhp.org</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[11] NCGS Chapter 113A, Article 14 (Mountain Ridge Protection Act); NCGS 143-215.115 to .121 (wind energy facility permits).</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highlight w:val="yellow"/>
        </w:rPr>
      </w:pPr>
      <w:r w:rsidDel="00000000" w:rsidR="00000000" w:rsidRPr="00000000">
        <w:rPr>
          <w:rtl w:val="0"/>
        </w:rPr>
        <w:t xml:space="preserve">[12] Perquimans County wind energy ordinance. </w:t>
      </w:r>
      <w:r w:rsidDel="00000000" w:rsidR="00000000" w:rsidRPr="00000000">
        <w:rPr>
          <w:rtl w:val="0"/>
        </w:rPr>
        <w:t xml:space="preserve">https://perquimanscountync.gov/county-information/ordinances?download=366:zoning-ordinance-262012</w:t>
      </w: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[13] Duke Energy, NC Generator Interconnection Procedures, https://www.duke-energy.com</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[14] EIA, Electric Power Monthly, Table 5.6.A.</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7f7f7f"/>
        </w:rPr>
      </w:pPr>
      <w:r w:rsidDel="00000000" w:rsidR="00000000" w:rsidRPr="00000000">
        <w:rPr>
          <w:rtl w:val="0"/>
        </w:rPr>
      </w:r>
    </w:p>
    <w:sectPr>
      <w:footerReference r:id="rId29"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 Salisbury" w:id="2" w:date="2026-10-26T22:07:46Z">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@dnikifor@charlotte.edu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screenshots are too small to read</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dnikifor@charlotte.edu_</w:t>
      </w:r>
    </w:p>
  </w:comment>
  <w:comment w:author="David Salisbury" w:id="7" w:date="2026-10-26T22:09:33Z">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@dnikifor@charlotte.edu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small legend for the data points</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dnikifor@charlotte.edu_</w:t>
      </w:r>
    </w:p>
  </w:comment>
  <w:comment w:author="David Salisbury" w:id="5" w:date="2026-10-26T22:08:21Z">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@dnikifor@charlotte.edu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screenshots are too small to read</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dnikifor@charlotte.edu_</w:t>
      </w:r>
    </w:p>
  </w:comment>
  <w:comment w:author="David Salisbury" w:id="6" w:date="2026-10-26T22:08:44Z">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@dnikifor@charlotte.edu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screenshots are too small to read</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dnikifor@charlotte.edu_</w:t>
      </w:r>
    </w:p>
  </w:comment>
  <w:comment w:author="David Salisbury" w:id="3" w:date="2026-10-26T22:22:18Z">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@dnikifor@charlotte.edu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paragraph or so on what this is</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dnikifor@charlotte.edu_</w:t>
      </w:r>
    </w:p>
  </w:comment>
  <w:comment w:author="David Salisbury" w:id="4" w:date="2026-10-26T22:28:04Z">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4.4: add a short paragraph comparing SAM with the hand calculation. Your SAM layout (4 × 4, 5D × 10D, wakes and losses at 0) gives the same 16 turbines and 32 MW. SAM’s 44.5% capacity factor is a bit below the hand calculation’s 46.0% because SAM used only the 2014 data.</w:t>
      </w:r>
    </w:p>
  </w:comment>
  <w:comment w:author="David Salisbury" w:id="0" w:date="2026-10-26T22:06:47Z">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@dnikifor@charlotte.edu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screenshots are too small to read</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dnikifor@charlotte.edu_</w:t>
      </w:r>
    </w:p>
  </w:comment>
  <w:comment w:author="David Salisbury" w:id="1" w:date="2026-10-26T22:07:30Z">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@dnikifor@charlotte.edu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screenshots are too small to read</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dnikifor@charlotte.edu_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58" w15:done="0"/>
  <w15:commentEx w15:paraId="0000025C" w15:done="0"/>
  <w15:commentEx w15:paraId="00000260" w15:done="0"/>
  <w15:commentEx w15:paraId="00000264" w15:done="0"/>
  <w15:commentEx w15:paraId="00000268" w15:done="0"/>
  <w15:commentEx w15:paraId="00000269" w15:paraIdParent="00000268" w15:done="0"/>
  <w15:commentEx w15:paraId="0000026D" w15:done="0"/>
  <w15:commentEx w15:paraId="0000027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jc w:val="center"/>
      <w:rPr/>
    </w:pPr>
    <w:r w:rsidDel="00000000" w:rsidR="00000000" w:rsidRPr="00000000">
      <w:rPr>
        <w:sz w:val="18"/>
        <w:szCs w:val="18"/>
        <w:rtl w:val="0"/>
      </w:rPr>
      <w:t xml:space="preserve">Wind Farm Design Project  |  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Guide">
    <w:name w:val="Guide"/>
    <w:basedOn w:val="Normal"/>
    <w:qFormat w:val="1"/>
    <w:pPr>
      <w:spacing w:after="120"/>
    </w:pPr>
    <w:rPr>
      <w:i w:val="1"/>
      <w:iCs w:val="1"/>
      <w:color w:val="7f7f7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png"/><Relationship Id="rId21" Type="http://schemas.openxmlformats.org/officeDocument/2006/relationships/image" Target="media/image8.png"/><Relationship Id="rId24" Type="http://schemas.openxmlformats.org/officeDocument/2006/relationships/image" Target="media/image9.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26" Type="http://schemas.openxmlformats.org/officeDocument/2006/relationships/image" Target="media/image13.png"/><Relationship Id="rId25" Type="http://schemas.openxmlformats.org/officeDocument/2006/relationships/image" Target="media/image4.png"/><Relationship Id="rId28" Type="http://schemas.openxmlformats.org/officeDocument/2006/relationships/image" Target="media/image21.png"/><Relationship Id="rId27" Type="http://schemas.openxmlformats.org/officeDocument/2006/relationships/image" Target="media/image16.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footer" Target="footer1.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12.png"/><Relationship Id="rId15" Type="http://schemas.openxmlformats.org/officeDocument/2006/relationships/image" Target="media/image15.png"/><Relationship Id="rId14" Type="http://schemas.openxmlformats.org/officeDocument/2006/relationships/image" Target="media/image14.png"/><Relationship Id="rId17" Type="http://schemas.openxmlformats.org/officeDocument/2006/relationships/image" Target="media/image5.png"/><Relationship Id="rId16" Type="http://schemas.openxmlformats.org/officeDocument/2006/relationships/image" Target="media/image19.png"/><Relationship Id="rId19" Type="http://schemas.openxmlformats.org/officeDocument/2006/relationships/image" Target="media/image18.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zletSwrlVfZHIRPZuke6aDndxw==">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2026-10-10T01:01:58.457Z</dcterms:created>
  <dc:creator>David Salisbury</dc:creator>
</cp:coreProperties>
</file>

<file path=docProps/custom.xml><?xml version="1.0" encoding="utf-8"?>
<Properties xmlns="http://schemas.openxmlformats.org/officeDocument/2006/custom-properties" xmlns:vt="http://schemas.openxmlformats.org/officeDocument/2006/docPropsVTypes"/>
</file>