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color w:val="1f1f1f"/>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10/26/2026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90"/>
        <w:gridCol w:w="2490"/>
        <w:gridCol w:w="3180"/>
        <w:tblGridChange w:id="0">
          <w:tblGrid>
            <w:gridCol w:w="3690"/>
            <w:gridCol w:w="2490"/>
            <w:gridCol w:w="31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jc w:val="cente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b w:val="1"/>
                <w:bCs w:val="1"/>
                <w:color w:val="00000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center"/>
              <w:rPr/>
            </w:pPr>
            <w:r w:rsidDel="00000000" w:rsidR="00000000" w:rsidRPr="00000000">
              <w:rPr>
                <w:rtl w:val="0"/>
              </w:rPr>
              <w:t xml:space="preserve">IT critical load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rtl w:val="0"/>
              </w:rPr>
              <w:t xml:space="preserve">10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jc w:val="center"/>
              <w:rPr/>
            </w:pPr>
            <w:r w:rsidDel="00000000" w:rsidR="00000000" w:rsidRPr="00000000">
              <w:rPr>
                <w:rtl w:val="0"/>
              </w:rPr>
              <w:t xml:space="preserve">Power Usage Effectiveness (PUE)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rtl w:val="0"/>
              </w:rPr>
              <w:t xml:space="preserve">Total facility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center"/>
              <w:rPr/>
            </w:pPr>
            <w:r w:rsidDel="00000000" w:rsidR="00000000" w:rsidRPr="00000000">
              <w:rPr>
                <w:rtl w:val="0"/>
              </w:rPr>
              <w:t xml:space="preserve">14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rtl w:val="0"/>
              </w:rPr>
              <w:t xml:space="preserve">10 MW ×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center"/>
              <w:rPr/>
            </w:pPr>
            <w:r w:rsidDel="00000000" w:rsidR="00000000" w:rsidRPr="00000000">
              <w:rPr>
                <w:rtl w:val="0"/>
              </w:rPr>
              <w:t xml:space="preserve">Annual energy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rtl w:val="0"/>
              </w:rPr>
              <w:t xml:space="preserve">122,640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center"/>
              <w:rPr/>
            </w:pPr>
            <w:r w:rsidDel="00000000" w:rsidR="00000000" w:rsidRPr="00000000">
              <w:rPr>
                <w:rtl w:val="0"/>
              </w:rPr>
              <w:t xml:space="preserve">14 MW × 8,760 h/yr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rtl w:val="0"/>
              </w:rPr>
              <w:t xml:space="preserve">Reliability requirement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center"/>
              <w:rPr/>
            </w:pPr>
            <w:r w:rsidDel="00000000" w:rsidR="00000000" w:rsidRPr="00000000">
              <w:rPr>
                <w:rtl w:val="0"/>
              </w:rPr>
              <w:t xml:space="preserve">Near-continuous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rtl w:val="0"/>
              </w:rPr>
              <w:t xml:space="preserve">Firm grid interconnection for backup and balancing</w:t>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Three candidate sites were chosen in the northeastern coastal plain, which has the best wind resource in North Carolina outside the ridges protected by the Mountain Ridge Protection Act. All three are open farmland within reach of transmission. Wind resources for all three sites are evaluated from year 2007 to year 2014 using WIND Toolkit at elevation of 100 m above the ground. The NLCD/PAD-US, FAA, IPaC, and NCNHP resources were evaluated for each site and results are stated in the Table 2-1.</w:t>
      </w: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2505"/>
        <w:gridCol w:w="2220"/>
        <w:gridCol w:w="2145"/>
        <w:tblGridChange w:id="0">
          <w:tblGrid>
            <w:gridCol w:w="2475"/>
            <w:gridCol w:w="2505"/>
            <w:gridCol w:w="2220"/>
            <w:gridCol w:w="214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jc w:val="center"/>
              <w:rPr>
                <w:sz w:val="20"/>
                <w:szCs w:val="20"/>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jc w:val="center"/>
              <w:rPr>
                <w:sz w:val="20"/>
                <w:szCs w:val="20"/>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jc w:val="center"/>
              <w:rPr>
                <w:sz w:val="20"/>
                <w:szCs w:val="20"/>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jc w:val="center"/>
              <w:rPr>
                <w:sz w:val="20"/>
                <w:szCs w:val="20"/>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right"/>
              <w:rPr>
                <w:sz w:val="20"/>
                <w:szCs w:val="20"/>
              </w:rPr>
            </w:pPr>
            <w:r w:rsidDel="00000000" w:rsidR="00000000" w:rsidRPr="00000000">
              <w:rPr>
                <w:sz w:val="20"/>
                <w:szCs w:val="20"/>
                <w:rtl w:val="0"/>
              </w:rPr>
              <w:t xml:space="preserve">County / location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sz w:val="20"/>
                <w:szCs w:val="20"/>
              </w:rPr>
            </w:pPr>
            <w:r w:rsidDel="00000000" w:rsidR="00000000" w:rsidRPr="00000000">
              <w:rPr>
                <w:sz w:val="20"/>
                <w:szCs w:val="20"/>
                <w:rtl w:val="0"/>
              </w:rPr>
              <w:t xml:space="preserve">Perquimans County (Durants Neck)</w:t>
            </w:r>
          </w:p>
          <w:p w:rsidR="00000000" w:rsidDel="00000000" w:rsidP="00000000" w:rsidRDefault="00000000" w:rsidRPr="00000000" w14:paraId="00000028">
            <w:pPr>
              <w:jc w:val="center"/>
              <w:rPr>
                <w:sz w:val="20"/>
                <w:szCs w:val="20"/>
              </w:rPr>
            </w:pPr>
            <w:r w:rsidDel="00000000" w:rsidR="00000000" w:rsidRPr="00000000">
              <w:rPr>
                <w:rtl w:val="0"/>
              </w:rPr>
            </w:r>
          </w:p>
          <w:p w:rsidR="00000000" w:rsidDel="00000000" w:rsidP="00000000" w:rsidRDefault="00000000" w:rsidRPr="00000000" w14:paraId="00000029">
            <w:pPr>
              <w:jc w:val="center"/>
              <w:rPr>
                <w:sz w:val="20"/>
                <w:szCs w:val="20"/>
              </w:rPr>
            </w:pPr>
            <w:r w:rsidDel="00000000" w:rsidR="00000000" w:rsidRPr="00000000">
              <w:rPr>
                <w:sz w:val="20"/>
                <w:szCs w:val="20"/>
                <w:rtl w:val="0"/>
              </w:rPr>
              <w:t xml:space="preserve">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center"/>
              <w:rPr>
                <w:sz w:val="20"/>
                <w:szCs w:val="20"/>
              </w:rPr>
            </w:pPr>
            <w:r w:rsidDel="00000000" w:rsidR="00000000" w:rsidRPr="00000000">
              <w:rPr>
                <w:sz w:val="20"/>
                <w:szCs w:val="20"/>
                <w:rtl w:val="0"/>
              </w:rPr>
              <w:t xml:space="preserve">Camden County (South of Shiloh)</w:t>
            </w:r>
          </w:p>
          <w:p w:rsidR="00000000" w:rsidDel="00000000" w:rsidP="00000000" w:rsidRDefault="00000000" w:rsidRPr="00000000" w14:paraId="0000002B">
            <w:pPr>
              <w:jc w:val="center"/>
              <w:rPr>
                <w:sz w:val="20"/>
                <w:szCs w:val="20"/>
              </w:rPr>
            </w:pPr>
            <w:r w:rsidDel="00000000" w:rsidR="00000000" w:rsidRPr="00000000">
              <w:rPr>
                <w:rtl w:val="0"/>
              </w:rPr>
            </w:r>
          </w:p>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Hyde County</w:t>
            </w:r>
          </w:p>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 (near Engelhard)</w:t>
            </w:r>
          </w:p>
          <w:p w:rsidR="00000000" w:rsidDel="00000000" w:rsidP="00000000" w:rsidRDefault="00000000" w:rsidRPr="00000000" w14:paraId="0000002F">
            <w:pPr>
              <w:jc w:val="center"/>
              <w:rPr>
                <w:sz w:val="20"/>
                <w:szCs w:val="20"/>
              </w:rPr>
            </w:pPr>
            <w:r w:rsidDel="00000000" w:rsidR="00000000" w:rsidRPr="00000000">
              <w:rPr>
                <w:rtl w:val="0"/>
              </w:rPr>
            </w:r>
          </w:p>
          <w:p w:rsidR="00000000" w:rsidDel="00000000" w:rsidP="00000000" w:rsidRDefault="00000000" w:rsidRPr="00000000" w14:paraId="00000030">
            <w:pPr>
              <w:jc w:val="center"/>
              <w:rPr>
                <w:sz w:val="20"/>
                <w:szCs w:val="20"/>
              </w:rPr>
            </w:pPr>
            <w:r w:rsidDel="00000000" w:rsidR="00000000" w:rsidRPr="00000000">
              <w:rPr>
                <w:sz w:val="20"/>
                <w:szCs w:val="20"/>
                <w:rtl w:val="0"/>
              </w:rPr>
              <w:t xml:space="preserve">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right"/>
              <w:rPr>
                <w:sz w:val="20"/>
                <w:szCs w:val="20"/>
              </w:rPr>
            </w:pPr>
            <w:r w:rsidDel="00000000" w:rsidR="00000000" w:rsidRPr="00000000">
              <w:rPr>
                <w:sz w:val="20"/>
                <w:szCs w:val="20"/>
                <w:rtl w:val="0"/>
              </w:rPr>
              <w:t xml:space="preserve">Wind resource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center"/>
              <w:rPr>
                <w:sz w:val="20"/>
                <w:szCs w:val="20"/>
              </w:rPr>
            </w:pPr>
            <w:r w:rsidDel="00000000" w:rsidR="00000000" w:rsidRPr="00000000">
              <w:rPr>
                <w:sz w:val="20"/>
                <w:szCs w:val="20"/>
                <w:rtl w:val="0"/>
              </w:rPr>
              <w:t xml:space="preserve">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sz w:val="20"/>
                <w:szCs w:val="20"/>
              </w:rPr>
            </w:pPr>
            <w:r w:rsidDel="00000000" w:rsidR="00000000" w:rsidRPr="00000000">
              <w:rPr>
                <w:sz w:val="20"/>
                <w:szCs w:val="20"/>
                <w:rtl w:val="0"/>
              </w:rPr>
              <w:t xml:space="preserve">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center"/>
              <w:rPr>
                <w:sz w:val="20"/>
                <w:szCs w:val="20"/>
              </w:rPr>
            </w:pPr>
            <w:r w:rsidDel="00000000" w:rsidR="00000000" w:rsidRPr="00000000">
              <w:rPr>
                <w:sz w:val="20"/>
                <w:szCs w:val="20"/>
                <w:rtl w:val="0"/>
              </w:rPr>
              <w:t xml:space="preserve">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right"/>
              <w:rPr>
                <w:sz w:val="20"/>
                <w:szCs w:val="20"/>
              </w:rPr>
            </w:pPr>
            <w:r w:rsidDel="00000000" w:rsidR="00000000" w:rsidRPr="00000000">
              <w:rPr>
                <w:sz w:val="20"/>
                <w:szCs w:val="20"/>
                <w:rtl w:val="0"/>
              </w:rPr>
              <w:t xml:space="preserve">Land availability (acres)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center"/>
              <w:rPr>
                <w:sz w:val="20"/>
                <w:szCs w:val="20"/>
              </w:rPr>
            </w:pPr>
            <w:r w:rsidDel="00000000" w:rsidR="00000000" w:rsidRPr="00000000">
              <w:rPr>
                <w:sz w:val="20"/>
                <w:szCs w:val="20"/>
                <w:rtl w:val="0"/>
              </w:rPr>
              <w:t xml:space="preserve">~5,600 open; </w:t>
            </w:r>
          </w:p>
          <w:p w:rsidR="00000000" w:rsidDel="00000000" w:rsidP="00000000" w:rsidRDefault="00000000" w:rsidRPr="00000000" w14:paraId="00000037">
            <w:pPr>
              <w:jc w:val="center"/>
              <w:rPr>
                <w:sz w:val="20"/>
                <w:szCs w:val="20"/>
              </w:rPr>
            </w:pPr>
            <w:r w:rsidDel="00000000" w:rsidR="00000000" w:rsidRPr="00000000">
              <w:rPr>
                <w:sz w:val="20"/>
                <w:szCs w:val="20"/>
                <w:rtl w:val="0"/>
              </w:rPr>
              <w:t xml:space="preserve">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jc w:val="center"/>
              <w:rPr>
                <w:sz w:val="20"/>
                <w:szCs w:val="20"/>
              </w:rPr>
            </w:pPr>
            <w:r w:rsidDel="00000000" w:rsidR="00000000" w:rsidRPr="00000000">
              <w:rPr>
                <w:sz w:val="20"/>
                <w:szCs w:val="20"/>
                <w:rtl w:val="0"/>
              </w:rPr>
              <w:t xml:space="preserve">~3,500 open;</w:t>
            </w:r>
          </w:p>
          <w:p w:rsidR="00000000" w:rsidDel="00000000" w:rsidP="00000000" w:rsidRDefault="00000000" w:rsidRPr="00000000" w14:paraId="00000039">
            <w:pPr>
              <w:jc w:val="center"/>
              <w:rPr>
                <w:sz w:val="20"/>
                <w:szCs w:val="20"/>
              </w:rPr>
            </w:pPr>
            <w:r w:rsidDel="00000000" w:rsidR="00000000" w:rsidRPr="00000000">
              <w:rPr>
                <w:sz w:val="20"/>
                <w:szCs w:val="20"/>
                <w:rtl w:val="0"/>
              </w:rPr>
              <w:t xml:space="preserve">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center"/>
              <w:rPr>
                <w:sz w:val="20"/>
                <w:szCs w:val="20"/>
              </w:rPr>
            </w:pPr>
            <w:r w:rsidDel="00000000" w:rsidR="00000000" w:rsidRPr="00000000">
              <w:rPr>
                <w:sz w:val="20"/>
                <w:szCs w:val="20"/>
                <w:rtl w:val="0"/>
              </w:rPr>
              <w:t xml:space="preserve">~6,700 open; </w:t>
            </w:r>
          </w:p>
          <w:p w:rsidR="00000000" w:rsidDel="00000000" w:rsidP="00000000" w:rsidRDefault="00000000" w:rsidRPr="00000000" w14:paraId="0000003B">
            <w:pPr>
              <w:jc w:val="center"/>
              <w:rPr>
                <w:sz w:val="20"/>
                <w:szCs w:val="20"/>
              </w:rPr>
            </w:pPr>
            <w:r w:rsidDel="00000000" w:rsidR="00000000" w:rsidRPr="00000000">
              <w:rPr>
                <w:sz w:val="20"/>
                <w:szCs w:val="20"/>
                <w:rtl w:val="0"/>
              </w:rPr>
              <w:t xml:space="preserve">~4,400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right"/>
              <w:rPr>
                <w:sz w:val="20"/>
                <w:szCs w:val="20"/>
              </w:rPr>
            </w:pPr>
            <w:r w:rsidDel="00000000" w:rsidR="00000000" w:rsidRPr="00000000">
              <w:rPr>
                <w:sz w:val="20"/>
                <w:szCs w:val="20"/>
                <w:rtl w:val="0"/>
              </w:rPr>
              <w:t xml:space="preserve">Transmission proximity (mi)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 ~4 </w:t>
            </w:r>
          </w:p>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sz w:val="20"/>
                <w:szCs w:val="20"/>
              </w:rPr>
            </w:pPr>
            <w:r w:rsidDel="00000000" w:rsidR="00000000" w:rsidRPr="00000000">
              <w:rPr>
                <w:sz w:val="20"/>
                <w:szCs w:val="20"/>
                <w:rtl w:val="0"/>
              </w:rPr>
              <w:t xml:space="preserve"> ~10</w:t>
            </w:r>
          </w:p>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 ~20 </w:t>
            </w:r>
          </w:p>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right"/>
              <w:rPr>
                <w:sz w:val="20"/>
                <w:szCs w:val="20"/>
              </w:rPr>
            </w:pPr>
            <w:r w:rsidDel="00000000" w:rsidR="00000000" w:rsidRPr="00000000">
              <w:rPr>
                <w:sz w:val="20"/>
                <w:szCs w:val="20"/>
                <w:rtl w:val="0"/>
              </w:rPr>
              <w:t xml:space="preserve">Airports / airspace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6">
            <w:pPr>
              <w:jc w:val="center"/>
              <w:rPr>
                <w:sz w:val="20"/>
                <w:szCs w:val="20"/>
              </w:rPr>
            </w:pPr>
            <w:r w:rsidDel="00000000" w:rsidR="00000000" w:rsidRPr="00000000">
              <w:rPr>
                <w:sz w:val="20"/>
                <w:szCs w:val="20"/>
                <w:rtl w:val="0"/>
              </w:rPr>
              <w:t xml:space="preserve">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7">
            <w:pPr>
              <w:jc w:val="right"/>
              <w:rPr>
                <w:sz w:val="20"/>
                <w:szCs w:val="20"/>
              </w:rPr>
            </w:pPr>
            <w:r w:rsidDel="00000000" w:rsidR="00000000" w:rsidRPr="00000000">
              <w:rPr>
                <w:sz w:val="20"/>
                <w:szCs w:val="20"/>
                <w:rtl w:val="0"/>
              </w:rPr>
              <w:t xml:space="preserve">Protected ridges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9">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A">
            <w:pPr>
              <w:jc w:val="center"/>
              <w:rPr>
                <w:sz w:val="20"/>
                <w:szCs w:val="20"/>
              </w:rPr>
            </w:pPr>
            <w:r w:rsidDel="00000000" w:rsidR="00000000" w:rsidRPr="00000000">
              <w:rPr>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B">
            <w:pPr>
              <w:jc w:val="right"/>
              <w:rPr>
                <w:sz w:val="20"/>
                <w:szCs w:val="20"/>
              </w:rPr>
            </w:pPr>
            <w:r w:rsidDel="00000000" w:rsidR="00000000" w:rsidRPr="00000000">
              <w:rPr>
                <w:sz w:val="20"/>
                <w:szCs w:val="20"/>
                <w:rtl w:val="0"/>
              </w:rPr>
              <w:t xml:space="preserve">Wetlands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C">
            <w:pPr>
              <w:jc w:val="center"/>
              <w:rPr>
                <w:sz w:val="20"/>
                <w:szCs w:val="20"/>
              </w:rPr>
            </w:pPr>
            <w:r w:rsidDel="00000000" w:rsidR="00000000" w:rsidRPr="00000000">
              <w:rPr>
                <w:sz w:val="20"/>
                <w:szCs w:val="20"/>
                <w:rtl w:val="0"/>
              </w:rPr>
              <w:t xml:space="preserve">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D">
            <w:pPr>
              <w:jc w:val="center"/>
              <w:rPr>
                <w:sz w:val="20"/>
                <w:szCs w:val="20"/>
              </w:rPr>
            </w:pPr>
            <w:r w:rsidDel="00000000" w:rsidR="00000000" w:rsidRPr="00000000">
              <w:rPr>
                <w:sz w:val="20"/>
                <w:szCs w:val="20"/>
                <w:rtl w:val="0"/>
              </w:rPr>
              <w:t xml:space="preserve">Extensive (marsh, open water)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E">
            <w:pPr>
              <w:jc w:val="center"/>
              <w:rPr>
                <w:sz w:val="20"/>
                <w:szCs w:val="20"/>
              </w:rPr>
            </w:pPr>
            <w:r w:rsidDel="00000000" w:rsidR="00000000" w:rsidRPr="00000000">
              <w:rPr>
                <w:sz w:val="20"/>
                <w:szCs w:val="20"/>
                <w:rtl w:val="0"/>
              </w:rPr>
              <w:t xml:space="preserve">Extensive (herbaceous wetland)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F">
            <w:pPr>
              <w:jc w:val="right"/>
              <w:rPr>
                <w:sz w:val="20"/>
                <w:szCs w:val="20"/>
              </w:rPr>
            </w:pPr>
            <w:r w:rsidDel="00000000" w:rsidR="00000000" w:rsidRPr="00000000">
              <w:rPr>
                <w:sz w:val="20"/>
                <w:szCs w:val="20"/>
                <w:rtl w:val="0"/>
              </w:rPr>
              <w:t xml:space="preserve">Residential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0">
            <w:pPr>
              <w:jc w:val="center"/>
              <w:rPr>
                <w:sz w:val="20"/>
                <w:szCs w:val="20"/>
              </w:rPr>
            </w:pPr>
            <w:r w:rsidDel="00000000" w:rsidR="00000000" w:rsidRPr="00000000">
              <w:rPr>
                <w:sz w:val="20"/>
                <w:szCs w:val="20"/>
                <w:rtl w:val="0"/>
              </w:rPr>
              <w:t xml:space="preserve">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1">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2">
            <w:pPr>
              <w:jc w:val="center"/>
              <w:rPr>
                <w:sz w:val="20"/>
                <w:szCs w:val="20"/>
              </w:rPr>
            </w:pPr>
            <w:r w:rsidDel="00000000" w:rsidR="00000000" w:rsidRPr="00000000">
              <w:rPr>
                <w:sz w:val="20"/>
                <w:szCs w:val="20"/>
                <w:rtl w:val="0"/>
              </w:rPr>
              <w:t xml:space="preserve">Feasible</w:t>
            </w:r>
          </w:p>
        </w:tc>
      </w:tr>
    </w:tbl>
    <w:p w:rsidR="00000000" w:rsidDel="00000000" w:rsidP="00000000" w:rsidRDefault="00000000" w:rsidRPr="00000000" w14:paraId="00000053">
      <w:pPr>
        <w:spacing w:after="200" w:lineRule="auto"/>
        <w:jc w:val="center"/>
        <w:rPr>
          <w:b w:val="0"/>
          <w:bCs w:val="0"/>
          <w:i w:val="1"/>
          <w:iCs w:val="1"/>
          <w:sz w:val="20"/>
          <w:szCs w:val="20"/>
          <w:highlight w:val="yellow"/>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54">
      <w:pPr>
        <w:jc w:val="center"/>
        <w:rPr/>
      </w:pPr>
      <w:r w:rsidDel="00000000" w:rsidR="00000000" w:rsidRPr="00000000">
        <w:rPr/>
        <w:drawing>
          <wp:inline distB="114300" distT="114300" distL="114300" distR="114300">
            <wp:extent cx="5943600" cy="2540000"/>
            <wp:effectExtent b="0" l="0" r="0" t="0"/>
            <wp:docPr id="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t xml:space="preserve">Figure 2-1-1: Site A NLR Wind Resource Database (WRDB) map, 100 m wind speed</w:t>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drawing>
          <wp:inline distB="114300" distT="114300" distL="114300" distR="114300">
            <wp:extent cx="5943600" cy="2540000"/>
            <wp:effectExtent b="0" l="0" r="0" t="0"/>
            <wp:docPr id="1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t xml:space="preserve">Figure 2-1-2: Site B NLR WRDB map, 100 m wind speed</w:t>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114300" distT="114300" distL="114300" distR="114300">
            <wp:extent cx="5943600" cy="25527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t xml:space="preserve">Figure 2-1-3: Site C NLR WRDB map, 100 m wind speed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sdt>
      <w:sdtPr>
        <w:lock w:val="contentLocked"/>
        <w:id w:val="1025244642"/>
        <w:tag w:val="goog_rdk_0"/>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A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B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C (m/s)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Mean Wind Speed Resource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7.30</w:t>
                </w:r>
              </w:p>
            </w:tc>
          </w:tr>
        </w:tbl>
      </w:sdtContent>
    </w:sdt>
    <w:p w:rsidR="00000000" w:rsidDel="00000000" w:rsidP="00000000" w:rsidRDefault="00000000" w:rsidRPr="00000000" w14:paraId="00000087">
      <w:pPr>
        <w:jc w:val="center"/>
        <w:rPr/>
      </w:pPr>
      <w:r w:rsidDel="00000000" w:rsidR="00000000" w:rsidRPr="00000000">
        <w:rPr>
          <w:rtl w:val="0"/>
        </w:rPr>
        <w:t xml:space="preserve">Table 2-2: WIND Toolkit mean wind speed at 100 m by year (2007–2014)</w:t>
      </w:r>
      <w:r w:rsidDel="00000000" w:rsidR="00000000" w:rsidRPr="00000000">
        <w:rPr>
          <w:rtl w:val="0"/>
        </w:rPr>
      </w:r>
    </w:p>
    <w:p w:rsidR="00000000" w:rsidDel="00000000" w:rsidP="00000000" w:rsidRDefault="00000000" w:rsidRPr="00000000" w14:paraId="00000088">
      <w:pPr>
        <w:pStyle w:val="Heading2"/>
        <w:rPr>
          <w:b w:val="0"/>
          <w:bCs w:val="0"/>
          <w:sz w:val="22"/>
          <w:szCs w:val="22"/>
          <w:highlight w:val="yellow"/>
        </w:rPr>
      </w:pP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2.2 Screening Outcomes</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Each candidate site was screened with the four tools required by the assignment: the FAA OE/AAA Pre-Screening (Notice Criteria) Tool for airspace, the USGS PAD-US Data Explorer for protected and managed land, the USFWS IPaC tool for federally listed species, and the NC Natural Heritage Program (NCNHP) Data Explorer for state natural areas and managed areas. All three sites were entered at the coordinates in Table 2-1, and the results for each tool are summarized below. None of the four screens rules out Site A, while Sites B and C each sit next to protected land or highly rated natural areas that add significant permitting and environmental risk.</w:t>
      </w:r>
    </w:p>
    <w:p w:rsidR="00000000" w:rsidDel="00000000" w:rsidP="00000000" w:rsidRDefault="00000000" w:rsidRPr="00000000" w14:paraId="0000008B">
      <w:pPr>
        <w:pStyle w:val="Heading3"/>
        <w:rPr/>
      </w:pPr>
      <w:r w:rsidDel="00000000" w:rsidR="00000000" w:rsidRPr="00000000">
        <w:rPr>
          <w:rtl w:val="0"/>
        </w:rPr>
        <w:t xml:space="preserve">2.2.1 FAA</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FAA OE/AAA Pre-Screening Tool was run for each site with the structure type set to Wind Turbine, a height of 493 ft above ground level (95 m hub plus 55 m blade, 150 m tip height), and site elevations of 12 ft (Site A), 5 ft (Site B) and 1 ft (Site C) (Figures 2-2-1-1 to 2-2-1-3). The tool returned the same result for all three sites: notice must be filed with the FAA (Form 7460-1) at least 45 days before construction starts, because each turbine is taller than 200 ft (14 CFR 77.9). Because a wind turbine is classed as an energy structure, the FAA also sends the filing to the Department of Defense (DoD) for formal review, and an informal review through the DoD Energy Siting Clearinghouse is recommended before filing. Since the tool does not rule out any site on its own, the airspace risk was judged from the airports and military facilities near each site. Site A is about 9.5 mi from the nearest public-use airport (Northeastern Regional, KEDE) and about 31 mi from the Navy ROTHR radar in Chesapeake, VA, outside the 28 mi zone in which the Navy has objected to wind farms, so a Determination of No Hazard is likely. Site B is about 7.3 mi from USCG Air Station Elizabeth City and inside the radar zone, so it would likely need a DoD mitigation agreement. Site C is about 3.5 mi from Hyde County Airport and near the Dare County Bombing Range military airspace, so the risk of an FAA or DoD objection is high.</w:t>
      </w:r>
    </w:p>
    <w:p w:rsidR="00000000" w:rsidDel="00000000" w:rsidP="00000000" w:rsidRDefault="00000000" w:rsidRPr="00000000" w14:paraId="0000008D">
      <w:pPr>
        <w:pStyle w:val="Heading2"/>
        <w:rPr/>
      </w:pPr>
      <w:bookmarkStart w:colFirst="0" w:colLast="0" w:name="_heading=h.p32ohwsvp5wx" w:id="0"/>
      <w:bookmarkEnd w:id="0"/>
      <w:r w:rsidDel="00000000" w:rsidR="00000000" w:rsidRPr="00000000">
        <w:rPr>
          <w:b w:val="0"/>
          <w:bCs w:val="0"/>
          <w:sz w:val="22"/>
          <w:szCs w:val="22"/>
          <w:highlight w:val="yellow"/>
          <w:rtl w:val="0"/>
        </w:rPr>
        <w:br w:type="textWrapping"/>
      </w:r>
      <w:sdt>
        <w:sdtPr>
          <w:id w:val="216963796"/>
          <w:tag w:val="goog_rdk_1"/>
        </w:sdtPr>
        <w:sdtContent>
          <w:commentRangeStart w:id="0"/>
        </w:sdtContent>
      </w:sdt>
      <w:r w:rsidDel="00000000" w:rsidR="00000000" w:rsidRPr="00000000">
        <w:rPr>
          <w:b w:val="0"/>
          <w:bCs w:val="0"/>
          <w:sz w:val="22"/>
          <w:szCs w:val="22"/>
        </w:rPr>
        <w:drawing>
          <wp:inline distB="114300" distT="114300" distL="114300" distR="114300">
            <wp:extent cx="5943600" cy="2540000"/>
            <wp:effectExtent b="0" l="0" r="0" t="0"/>
            <wp:docPr id="19"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943600" cy="25400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2-2-1-1: FAA Result for the Site 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20" w:lineRule="auto"/>
        <w:jc w:val="center"/>
        <w:rPr/>
      </w:pPr>
      <w:r w:rsidDel="00000000" w:rsidR="00000000" w:rsidRPr="00000000">
        <w:rPr>
          <w:rtl w:val="0"/>
        </w:rPr>
        <w:t xml:space="preserve">Figure 2-2-1-2: FAA Result for the Site B</w:t>
      </w:r>
    </w:p>
    <w:p w:rsidR="00000000" w:rsidDel="00000000" w:rsidP="00000000" w:rsidRDefault="00000000" w:rsidRPr="00000000" w14:paraId="00000091">
      <w:pPr>
        <w:spacing w:after="120" w:lineRule="auto"/>
        <w:jc w:val="center"/>
        <w:rPr>
          <w:highlight w:val="yellow"/>
        </w:rPr>
      </w:pPr>
      <w:r w:rsidDel="00000000" w:rsidR="00000000" w:rsidRPr="00000000">
        <w:rPr/>
        <w:drawing>
          <wp:inline distB="114300" distT="114300" distL="114300" distR="114300">
            <wp:extent cx="5943600" cy="2540000"/>
            <wp:effectExtent b="0" l="0" r="0" t="0"/>
            <wp:docPr id="14"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943600" cy="2540000"/>
                    </a:xfrm>
                    <a:prstGeom prst="rect"/>
                    <a:ln/>
                  </pic:spPr>
                </pic:pic>
              </a:graphicData>
            </a:graphic>
          </wp:inline>
        </w:drawing>
      </w:r>
      <w:r w:rsidDel="00000000" w:rsidR="00000000" w:rsidRPr="00000000">
        <w:rPr>
          <w:rtl w:val="0"/>
        </w:rPr>
        <w:br w:type="textWrapping"/>
        <w:t xml:space="preserve">Figure 2-2-1-3: FAA Result for the Site C</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3">
      <w:pPr>
        <w:pStyle w:val="Heading3"/>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2.2.2 USGS National Land Cover Database</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The USGS PAD-US Data Explorer was used to check for protected and managed land at and around each site (Figures 2-2-2-1 to 2-2-2-3). Site A sits on private cropland with scattered woodlots, and no protected area covers the site. The nearest PAD-US unit is the Harvey Point Defense Testing Activity, a 3,019-acre military property (GAP 3) about 4 to 5 mi to the southeast; it is not a land-use conflict, but it supports the need for early DoD coordination. Site B is immediately west of the North River Game Land Dedicated Nature Preserve, a 7,701-acre state conservation area, and the remaining open land around it is broken up by water and marsh. Site C is surrounded by state Conservation Reserve Enhancement Program (CREP) easements on nearby farm parcels and is about 3 mi east of Mattamuskeet National Wildlife Refuge. No protected land blocks Site A, and it has enough open cropland for the 16-turbine array, while Sites B and C are constrained by the conservation land next to them.</w:t>
      </w:r>
      <w:r w:rsidDel="00000000" w:rsidR="00000000" w:rsidRPr="00000000">
        <w:rPr>
          <w:rtl w:val="0"/>
        </w:rPr>
      </w:r>
    </w:p>
    <w:p w:rsidR="00000000" w:rsidDel="00000000" w:rsidP="00000000" w:rsidRDefault="00000000" w:rsidRPr="00000000" w14:paraId="00000095">
      <w:pPr>
        <w:spacing w:after="120" w:lineRule="auto"/>
        <w:jc w:val="center"/>
        <w:rPr/>
      </w:pPr>
      <w:r w:rsidDel="00000000" w:rsidR="00000000" w:rsidRPr="00000000">
        <w:rPr/>
        <w:drawing>
          <wp:inline distB="114300" distT="114300" distL="114300" distR="114300">
            <wp:extent cx="5943600" cy="1841500"/>
            <wp:effectExtent b="0" l="0" r="0" t="0"/>
            <wp:docPr id="4"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120" w:lineRule="auto"/>
        <w:jc w:val="center"/>
        <w:rPr/>
      </w:pPr>
      <w:r w:rsidDel="00000000" w:rsidR="00000000" w:rsidRPr="00000000">
        <w:rPr>
          <w:rtl w:val="0"/>
        </w:rPr>
        <w:t xml:space="preserve">Figure 2-2-2-1:  PAD-US Result for the Site A</w:t>
      </w:r>
    </w:p>
    <w:p w:rsidR="00000000" w:rsidDel="00000000" w:rsidP="00000000" w:rsidRDefault="00000000" w:rsidRPr="00000000" w14:paraId="00000097">
      <w:pPr>
        <w:spacing w:after="120" w:lineRule="auto"/>
        <w:jc w:val="center"/>
        <w:rPr/>
      </w:pPr>
      <w:sdt>
        <w:sdtPr>
          <w:id w:val="-899632881"/>
          <w:tag w:val="goog_rdk_2"/>
        </w:sdtPr>
        <w:sdtContent>
          <w:commentRangeStart w:id="1"/>
        </w:sdtContent>
      </w:sdt>
      <w:r w:rsidDel="00000000" w:rsidR="00000000" w:rsidRPr="00000000">
        <w:rPr/>
        <w:drawing>
          <wp:inline distB="114300" distT="114300" distL="114300" distR="114300">
            <wp:extent cx="5943600" cy="2476500"/>
            <wp:effectExtent b="0" l="0" r="0" t="0"/>
            <wp:docPr id="1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2476500"/>
                    </a:xfrm>
                    <a:prstGeom prst="rect"/>
                    <a:ln/>
                  </pic:spPr>
                </pic:pic>
              </a:graphicData>
            </a:graphic>
          </wp:inline>
        </w:drawing>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8">
      <w:pPr>
        <w:spacing w:after="120" w:lineRule="auto"/>
        <w:jc w:val="center"/>
        <w:rPr/>
      </w:pPr>
      <w:r w:rsidDel="00000000" w:rsidR="00000000" w:rsidRPr="00000000">
        <w:rPr>
          <w:rtl w:val="0"/>
        </w:rPr>
        <w:t xml:space="preserve">Figure 2-2-2-2: PAD-US Result for the Site B</w:t>
      </w:r>
    </w:p>
    <w:p w:rsidR="00000000" w:rsidDel="00000000" w:rsidP="00000000" w:rsidRDefault="00000000" w:rsidRPr="00000000" w14:paraId="00000099">
      <w:pPr>
        <w:spacing w:after="120" w:lineRule="auto"/>
        <w:jc w:val="center"/>
        <w:rPr/>
      </w:pPr>
      <w:r w:rsidDel="00000000" w:rsidR="00000000" w:rsidRPr="00000000">
        <w:rPr/>
        <w:drawing>
          <wp:inline distB="114300" distT="114300" distL="114300" distR="114300">
            <wp:extent cx="5943600" cy="2463800"/>
            <wp:effectExtent b="0" l="0" r="0" t="0"/>
            <wp:docPr id="2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120" w:lineRule="auto"/>
        <w:jc w:val="center"/>
        <w:rPr>
          <w:highlight w:val="yellow"/>
        </w:rPr>
      </w:pPr>
      <w:r w:rsidDel="00000000" w:rsidR="00000000" w:rsidRPr="00000000">
        <w:rPr>
          <w:rtl w:val="0"/>
        </w:rPr>
        <w:t xml:space="preserve">Figure 2-2-2-3: PAD-US Result for the Site C</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C">
      <w:pPr>
        <w:pStyle w:val="Heading3"/>
        <w:rPr/>
      </w:pPr>
      <w:r w:rsidDel="00000000" w:rsidR="00000000" w:rsidRPr="00000000">
        <w:rPr>
          <w:rtl w:val="0"/>
        </w:rPr>
        <w:t xml:space="preserve">2.2.3 USFWS Critical Habitat</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USFWS IPaC was run for a project area at each site, and the results are listed in Table 2-2-3-1. IPaC is a preliminary screen, not a formal Section 7 consultation. No designated critical habitat was returned at any of the three sites. All three sites returned the tricolored bat, the monarch butterfly, the rufa red knot and the bald eagle, along with migratory birds of conservation concern. For a wind project the bats are the main concern: Site B also returned the northern long-eared bat, and either bat species could require seasonal low-wind-speed curtailment at night and post-construction monitoring. Site A returned the shortest list; its only aquatic species, the West Indian manatee, would not be affected by turbines on farmland, and its migratory birds are mostly upland and woodland species. Site B added the eastern black rail, the red-cockaded woodpecker and the American alligator, which point to marsh and pine habitat near the site. Site C returned the longest list, including the red wolf, piping plover, eastern black rail and sea turtles, and many coastal and water birds such as loons, terns, gulls and pelicans, reflecting its location on Pamlico Sound next to Lake Mattamuskeet. The wildlife risk is therefore low to moderate at Site A, moderate at Site B and high at Site C.</w:t>
      </w:r>
    </w:p>
    <w:p w:rsidR="00000000" w:rsidDel="00000000" w:rsidP="00000000" w:rsidRDefault="00000000" w:rsidRPr="00000000" w14:paraId="0000009E">
      <w:pPr>
        <w:spacing w:after="120" w:lineRule="auto"/>
        <w:rPr/>
      </w:pPr>
      <w:r w:rsidDel="00000000" w:rsidR="00000000" w:rsidRPr="00000000">
        <w:rPr>
          <w:rtl w:val="0"/>
        </w:rPr>
      </w:r>
    </w:p>
    <w:tbl>
      <w:tblPr>
        <w:tblStyle w:val="Table4"/>
        <w:tblW w:w="97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515"/>
        <w:gridCol w:w="1620"/>
        <w:gridCol w:w="1110"/>
        <w:gridCol w:w="1230"/>
        <w:gridCol w:w="2400"/>
        <w:tblGridChange w:id="0">
          <w:tblGrid>
            <w:gridCol w:w="1845"/>
            <w:gridCol w:w="1515"/>
            <w:gridCol w:w="1620"/>
            <w:gridCol w:w="1110"/>
            <w:gridCol w:w="1230"/>
            <w:gridCol w:w="2400"/>
          </w:tblGrid>
        </w:tblGridChange>
      </w:tblGrid>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spacing w:line="276" w:lineRule="auto"/>
              <w:rPr>
                <w:b w:val="1"/>
                <w:bCs w:val="1"/>
                <w:sz w:val="18"/>
                <w:szCs w:val="18"/>
              </w:rPr>
            </w:pPr>
            <w:r w:rsidDel="00000000" w:rsidR="00000000" w:rsidRPr="00000000">
              <w:rPr>
                <w:b w:val="1"/>
                <w:bCs w:val="1"/>
                <w:sz w:val="18"/>
                <w:szCs w:val="18"/>
                <w:rtl w:val="0"/>
              </w:rPr>
              <w:t xml:space="preserve">Species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spacing w:line="276" w:lineRule="auto"/>
              <w:rPr>
                <w:b w:val="1"/>
                <w:bCs w:val="1"/>
                <w:sz w:val="18"/>
                <w:szCs w:val="18"/>
              </w:rPr>
            </w:pPr>
            <w:r w:rsidDel="00000000" w:rsidR="00000000" w:rsidRPr="00000000">
              <w:rPr>
                <w:b w:val="1"/>
                <w:bCs w:val="1"/>
                <w:sz w:val="18"/>
                <w:szCs w:val="18"/>
                <w:rtl w:val="0"/>
              </w:rPr>
              <w:t xml:space="preserve">Status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spacing w:line="276" w:lineRule="auto"/>
              <w:jc w:val="center"/>
              <w:rPr>
                <w:b w:val="1"/>
                <w:bCs w:val="1"/>
                <w:sz w:val="18"/>
                <w:szCs w:val="18"/>
              </w:rPr>
            </w:pPr>
            <w:r w:rsidDel="00000000" w:rsidR="00000000" w:rsidRPr="00000000">
              <w:rPr>
                <w:b w:val="1"/>
                <w:bCs w:val="1"/>
                <w:sz w:val="18"/>
                <w:szCs w:val="18"/>
                <w:rtl w:val="0"/>
              </w:rPr>
              <w:t xml:space="preserve">Site A</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spacing w:line="276" w:lineRule="auto"/>
              <w:jc w:val="center"/>
              <w:rPr>
                <w:b w:val="1"/>
                <w:bCs w:val="1"/>
                <w:sz w:val="18"/>
                <w:szCs w:val="18"/>
              </w:rPr>
            </w:pPr>
            <w:r w:rsidDel="00000000" w:rsidR="00000000" w:rsidRPr="00000000">
              <w:rPr>
                <w:b w:val="1"/>
                <w:bCs w:val="1"/>
                <w:sz w:val="18"/>
                <w:szCs w:val="18"/>
                <w:rtl w:val="0"/>
              </w:rPr>
              <w:t xml:space="preserve">Site B</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spacing w:line="276" w:lineRule="auto"/>
              <w:jc w:val="center"/>
              <w:rPr>
                <w:b w:val="1"/>
                <w:bCs w:val="1"/>
                <w:sz w:val="18"/>
                <w:szCs w:val="18"/>
              </w:rPr>
            </w:pPr>
            <w:r w:rsidDel="00000000" w:rsidR="00000000" w:rsidRPr="00000000">
              <w:rPr>
                <w:b w:val="1"/>
                <w:bCs w:val="1"/>
                <w:sz w:val="18"/>
                <w:szCs w:val="18"/>
                <w:rtl w:val="0"/>
              </w:rPr>
              <w:t xml:space="preserve">Site C</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spacing w:line="276" w:lineRule="auto"/>
              <w:rPr>
                <w:b w:val="1"/>
                <w:bCs w:val="1"/>
                <w:sz w:val="18"/>
                <w:szCs w:val="18"/>
              </w:rPr>
            </w:pPr>
            <w:r w:rsidDel="00000000" w:rsidR="00000000" w:rsidRPr="00000000">
              <w:rPr>
                <w:b w:val="1"/>
                <w:bCs w:val="1"/>
                <w:sz w:val="18"/>
                <w:szCs w:val="18"/>
                <w:rtl w:val="0"/>
              </w:rPr>
              <w:t xml:space="preserve">Relevance to a wind project</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spacing w:line="276" w:lineRule="auto"/>
              <w:rPr>
                <w:sz w:val="18"/>
                <w:szCs w:val="18"/>
              </w:rPr>
            </w:pPr>
            <w:r w:rsidDel="00000000" w:rsidR="00000000" w:rsidRPr="00000000">
              <w:rPr>
                <w:sz w:val="18"/>
                <w:szCs w:val="18"/>
                <w:rtl w:val="0"/>
              </w:rPr>
              <w:t xml:space="preserve">Northern long-eared bat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spacing w:line="276" w:lineRule="auto"/>
              <w:rPr>
                <w:sz w:val="18"/>
                <w:szCs w:val="18"/>
              </w:rPr>
            </w:pPr>
            <w:r w:rsidDel="00000000" w:rsidR="00000000" w:rsidRPr="00000000">
              <w:rPr>
                <w:sz w:val="18"/>
                <w:szCs w:val="18"/>
                <w:rtl w:val="0"/>
              </w:rPr>
              <w:t xml:space="preserve">Endangered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8">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9">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A">
            <w:pPr>
              <w:spacing w:line="276" w:lineRule="auto"/>
              <w:rPr>
                <w:sz w:val="18"/>
                <w:szCs w:val="18"/>
              </w:rPr>
            </w:pPr>
            <w:r w:rsidDel="00000000" w:rsidR="00000000" w:rsidRPr="00000000">
              <w:rPr>
                <w:sz w:val="18"/>
                <w:szCs w:val="18"/>
                <w:rtl w:val="0"/>
              </w:rPr>
              <w:t xml:space="preserve">High: turbine collision risk; seasonal curtailment likely</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B">
            <w:pPr>
              <w:spacing w:line="276" w:lineRule="auto"/>
              <w:rPr>
                <w:sz w:val="18"/>
                <w:szCs w:val="18"/>
              </w:rPr>
            </w:pPr>
            <w:r w:rsidDel="00000000" w:rsidR="00000000" w:rsidRPr="00000000">
              <w:rPr>
                <w:sz w:val="18"/>
                <w:szCs w:val="18"/>
                <w:rtl w:val="0"/>
              </w:rPr>
              <w:t xml:space="preserve">Tricolored bat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C">
            <w:pPr>
              <w:spacing w:line="276" w:lineRule="auto"/>
              <w:rPr>
                <w:sz w:val="18"/>
                <w:szCs w:val="18"/>
              </w:rPr>
            </w:pPr>
            <w:r w:rsidDel="00000000" w:rsidR="00000000" w:rsidRPr="00000000">
              <w:rPr>
                <w:sz w:val="18"/>
                <w:szCs w:val="18"/>
                <w:rtl w:val="0"/>
              </w:rPr>
              <w:t xml:space="preserve">Proposed endangered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D">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E">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F">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spacing w:line="276" w:lineRule="auto"/>
              <w:rPr>
                <w:sz w:val="18"/>
                <w:szCs w:val="18"/>
              </w:rPr>
            </w:pPr>
            <w:r w:rsidDel="00000000" w:rsidR="00000000" w:rsidRPr="00000000">
              <w:rPr>
                <w:sz w:val="18"/>
                <w:szCs w:val="18"/>
                <w:rtl w:val="0"/>
              </w:rPr>
              <w:t xml:space="preserve">High: turbine collision risk; seasonal curtailment likely</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spacing w:line="276" w:lineRule="auto"/>
              <w:rPr>
                <w:sz w:val="18"/>
                <w:szCs w:val="18"/>
              </w:rPr>
            </w:pPr>
            <w:r w:rsidDel="00000000" w:rsidR="00000000" w:rsidRPr="00000000">
              <w:rPr>
                <w:sz w:val="18"/>
                <w:szCs w:val="18"/>
                <w:rtl w:val="0"/>
              </w:rPr>
              <w:t xml:space="preserve">Bald eagle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spacing w:line="276" w:lineRule="auto"/>
              <w:rPr>
                <w:sz w:val="18"/>
                <w:szCs w:val="18"/>
              </w:rPr>
            </w:pPr>
            <w:r w:rsidDel="00000000" w:rsidR="00000000" w:rsidRPr="00000000">
              <w:rPr>
                <w:sz w:val="18"/>
                <w:szCs w:val="18"/>
                <w:rtl w:val="0"/>
              </w:rPr>
              <w:t xml:space="preserve">Protected (BGEPA)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4">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spacing w:line="276" w:lineRule="auto"/>
              <w:rPr>
                <w:sz w:val="18"/>
                <w:szCs w:val="18"/>
              </w:rPr>
            </w:pPr>
            <w:r w:rsidDel="00000000" w:rsidR="00000000" w:rsidRPr="00000000">
              <w:rPr>
                <w:sz w:val="18"/>
                <w:szCs w:val="18"/>
                <w:rtl w:val="0"/>
              </w:rPr>
              <w:t xml:space="preserve">Moderate: collision risk; nest survey, possible eagle take permit</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spacing w:line="276" w:lineRule="auto"/>
              <w:rPr>
                <w:sz w:val="18"/>
                <w:szCs w:val="18"/>
              </w:rPr>
            </w:pPr>
            <w:r w:rsidDel="00000000" w:rsidR="00000000" w:rsidRPr="00000000">
              <w:rPr>
                <w:sz w:val="18"/>
                <w:szCs w:val="18"/>
                <w:rtl w:val="0"/>
              </w:rPr>
              <w:t xml:space="preserve">Rufa red knot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spacing w:line="276" w:lineRule="auto"/>
              <w:rPr>
                <w:sz w:val="18"/>
                <w:szCs w:val="18"/>
              </w:rPr>
            </w:pPr>
            <w:r w:rsidDel="00000000" w:rsidR="00000000" w:rsidRPr="00000000">
              <w:rPr>
                <w:sz w:val="18"/>
                <w:szCs w:val="18"/>
                <w:rtl w:val="0"/>
              </w:rPr>
              <w:t xml:space="preserve">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9">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A">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B">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C">
            <w:pPr>
              <w:spacing w:line="276" w:lineRule="auto"/>
              <w:rPr>
                <w:sz w:val="18"/>
                <w:szCs w:val="18"/>
              </w:rPr>
            </w:pPr>
            <w:r w:rsidDel="00000000" w:rsidR="00000000" w:rsidRPr="00000000">
              <w:rPr>
                <w:sz w:val="18"/>
                <w:szCs w:val="18"/>
                <w:rtl w:val="0"/>
              </w:rPr>
              <w:t xml:space="preserve">Low–moderate: migratory shorebird passing through</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D">
            <w:pPr>
              <w:spacing w:line="276" w:lineRule="auto"/>
              <w:rPr>
                <w:sz w:val="18"/>
                <w:szCs w:val="18"/>
              </w:rPr>
            </w:pPr>
            <w:r w:rsidDel="00000000" w:rsidR="00000000" w:rsidRPr="00000000">
              <w:rPr>
                <w:sz w:val="18"/>
                <w:szCs w:val="18"/>
                <w:rtl w:val="0"/>
              </w:rPr>
              <w:t xml:space="preserve">Eastern black rail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E">
            <w:pPr>
              <w:spacing w:line="276" w:lineRule="auto"/>
              <w:rPr>
                <w:sz w:val="18"/>
                <w:szCs w:val="18"/>
              </w:rPr>
            </w:pPr>
            <w:r w:rsidDel="00000000" w:rsidR="00000000" w:rsidRPr="00000000">
              <w:rPr>
                <w:sz w:val="18"/>
                <w:szCs w:val="18"/>
                <w:rtl w:val="0"/>
              </w:rPr>
              <w:t xml:space="preserve">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BF">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0">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1">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2">
            <w:pPr>
              <w:spacing w:line="276" w:lineRule="auto"/>
              <w:rPr>
                <w:sz w:val="18"/>
                <w:szCs w:val="18"/>
              </w:rPr>
            </w:pPr>
            <w:r w:rsidDel="00000000" w:rsidR="00000000" w:rsidRPr="00000000">
              <w:rPr>
                <w:sz w:val="18"/>
                <w:szCs w:val="18"/>
                <w:rtl w:val="0"/>
              </w:rPr>
              <w:t xml:space="preserve">Low–moderate: marsh habitat disturbance</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3">
            <w:pPr>
              <w:spacing w:line="276" w:lineRule="auto"/>
              <w:rPr>
                <w:sz w:val="18"/>
                <w:szCs w:val="18"/>
              </w:rPr>
            </w:pPr>
            <w:r w:rsidDel="00000000" w:rsidR="00000000" w:rsidRPr="00000000">
              <w:rPr>
                <w:sz w:val="18"/>
                <w:szCs w:val="18"/>
                <w:rtl w:val="0"/>
              </w:rPr>
              <w:t xml:space="preserve">Piping plover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4">
            <w:pPr>
              <w:spacing w:line="276" w:lineRule="auto"/>
              <w:rPr>
                <w:sz w:val="18"/>
                <w:szCs w:val="18"/>
              </w:rPr>
            </w:pPr>
            <w:r w:rsidDel="00000000" w:rsidR="00000000" w:rsidRPr="00000000">
              <w:rPr>
                <w:sz w:val="18"/>
                <w:szCs w:val="18"/>
                <w:rtl w:val="0"/>
              </w:rPr>
              <w:t xml:space="preserve">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5">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6">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7">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8">
            <w:pPr>
              <w:spacing w:line="276" w:lineRule="auto"/>
              <w:rPr>
                <w:sz w:val="18"/>
                <w:szCs w:val="18"/>
              </w:rPr>
            </w:pPr>
            <w:r w:rsidDel="00000000" w:rsidR="00000000" w:rsidRPr="00000000">
              <w:rPr>
                <w:sz w:val="18"/>
                <w:szCs w:val="18"/>
                <w:rtl w:val="0"/>
              </w:rPr>
              <w:t xml:space="preserve">Low: beach-nesting, coastal</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9">
            <w:pPr>
              <w:spacing w:line="276" w:lineRule="auto"/>
              <w:rPr>
                <w:sz w:val="18"/>
                <w:szCs w:val="18"/>
              </w:rPr>
            </w:pPr>
            <w:r w:rsidDel="00000000" w:rsidR="00000000" w:rsidRPr="00000000">
              <w:rPr>
                <w:sz w:val="18"/>
                <w:szCs w:val="18"/>
                <w:rtl w:val="0"/>
              </w:rPr>
              <w:t xml:space="preserve">Red-cockaded woodpecker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A">
            <w:pPr>
              <w:spacing w:line="276" w:lineRule="auto"/>
              <w:rPr>
                <w:sz w:val="18"/>
                <w:szCs w:val="18"/>
              </w:rPr>
            </w:pPr>
            <w:r w:rsidDel="00000000" w:rsidR="00000000" w:rsidRPr="00000000">
              <w:rPr>
                <w:sz w:val="18"/>
                <w:szCs w:val="18"/>
                <w:rtl w:val="0"/>
              </w:rPr>
              <w:t xml:space="preserve">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B">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C">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D">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E">
            <w:pPr>
              <w:spacing w:line="276" w:lineRule="auto"/>
              <w:rPr>
                <w:sz w:val="18"/>
                <w:szCs w:val="18"/>
              </w:rPr>
            </w:pPr>
            <w:r w:rsidDel="00000000" w:rsidR="00000000" w:rsidRPr="00000000">
              <w:rPr>
                <w:sz w:val="18"/>
                <w:szCs w:val="18"/>
                <w:rtl w:val="0"/>
              </w:rPr>
              <w:t xml:space="preserve">Low: avoid clearing mature pine stands</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CF">
            <w:pPr>
              <w:spacing w:line="276" w:lineRule="auto"/>
              <w:rPr>
                <w:sz w:val="18"/>
                <w:szCs w:val="18"/>
              </w:rPr>
            </w:pPr>
            <w:r w:rsidDel="00000000" w:rsidR="00000000" w:rsidRPr="00000000">
              <w:rPr>
                <w:sz w:val="18"/>
                <w:szCs w:val="18"/>
                <w:rtl w:val="0"/>
              </w:rPr>
              <w:t xml:space="preserve">Red wolf</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0">
            <w:pPr>
              <w:spacing w:line="276" w:lineRule="auto"/>
              <w:rPr>
                <w:sz w:val="18"/>
                <w:szCs w:val="18"/>
              </w:rPr>
            </w:pPr>
            <w:r w:rsidDel="00000000" w:rsidR="00000000" w:rsidRPr="00000000">
              <w:rPr>
                <w:sz w:val="18"/>
                <w:szCs w:val="18"/>
                <w:rtl w:val="0"/>
              </w:rPr>
              <w:t xml:space="preserve">Endangered (experimental population)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1">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2">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3">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4">
            <w:pPr>
              <w:spacing w:line="276" w:lineRule="auto"/>
              <w:rPr>
                <w:sz w:val="18"/>
                <w:szCs w:val="18"/>
              </w:rPr>
            </w:pPr>
            <w:r w:rsidDel="00000000" w:rsidR="00000000" w:rsidRPr="00000000">
              <w:rPr>
                <w:sz w:val="18"/>
                <w:szCs w:val="18"/>
                <w:rtl w:val="0"/>
              </w:rPr>
              <w:t xml:space="preserve">Low: construction disturbance only</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5">
            <w:pPr>
              <w:spacing w:line="276" w:lineRule="auto"/>
              <w:rPr>
                <w:sz w:val="18"/>
                <w:szCs w:val="18"/>
              </w:rPr>
            </w:pPr>
            <w:r w:rsidDel="00000000" w:rsidR="00000000" w:rsidRPr="00000000">
              <w:rPr>
                <w:sz w:val="18"/>
                <w:szCs w:val="18"/>
                <w:rtl w:val="0"/>
              </w:rPr>
              <w:t xml:space="preserve">Monarch butterfly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6">
            <w:pPr>
              <w:spacing w:line="276" w:lineRule="auto"/>
              <w:rPr>
                <w:sz w:val="18"/>
                <w:szCs w:val="18"/>
              </w:rPr>
            </w:pPr>
            <w:r w:rsidDel="00000000" w:rsidR="00000000" w:rsidRPr="00000000">
              <w:rPr>
                <w:sz w:val="18"/>
                <w:szCs w:val="18"/>
                <w:rtl w:val="0"/>
              </w:rPr>
              <w:t xml:space="preserve">Proposed 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7">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8">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9">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A">
            <w:pPr>
              <w:spacing w:line="276" w:lineRule="auto"/>
              <w:rPr>
                <w:sz w:val="18"/>
                <w:szCs w:val="18"/>
              </w:rPr>
            </w:pPr>
            <w:r w:rsidDel="00000000" w:rsidR="00000000" w:rsidRPr="00000000">
              <w:rPr>
                <w:sz w:val="18"/>
                <w:szCs w:val="18"/>
                <w:rtl w:val="0"/>
              </w:rPr>
              <w:t xml:space="preserve">Low: habitat only</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B">
            <w:pPr>
              <w:spacing w:line="276" w:lineRule="auto"/>
              <w:rPr>
                <w:sz w:val="18"/>
                <w:szCs w:val="18"/>
              </w:rPr>
            </w:pPr>
            <w:r w:rsidDel="00000000" w:rsidR="00000000" w:rsidRPr="00000000">
              <w:rPr>
                <w:sz w:val="18"/>
                <w:szCs w:val="18"/>
                <w:rtl w:val="0"/>
              </w:rPr>
              <w:t xml:space="preserve">West Indian manatee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C">
            <w:pPr>
              <w:spacing w:line="276" w:lineRule="auto"/>
              <w:rPr>
                <w:sz w:val="18"/>
                <w:szCs w:val="18"/>
              </w:rPr>
            </w:pPr>
            <w:r w:rsidDel="00000000" w:rsidR="00000000" w:rsidRPr="00000000">
              <w:rPr>
                <w:sz w:val="18"/>
                <w:szCs w:val="18"/>
                <w:rtl w:val="0"/>
              </w:rPr>
              <w:t xml:space="preserve">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D">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E">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DF">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0">
            <w:pPr>
              <w:spacing w:line="276" w:lineRule="auto"/>
              <w:rPr>
                <w:sz w:val="18"/>
                <w:szCs w:val="18"/>
              </w:rPr>
            </w:pPr>
            <w:r w:rsidDel="00000000" w:rsidR="00000000" w:rsidRPr="00000000">
              <w:rPr>
                <w:sz w:val="18"/>
                <w:szCs w:val="18"/>
                <w:rtl w:val="0"/>
              </w:rPr>
              <w:t xml:space="preserve">None: aquatic</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1">
            <w:pPr>
              <w:spacing w:line="276" w:lineRule="auto"/>
              <w:rPr>
                <w:sz w:val="18"/>
                <w:szCs w:val="18"/>
              </w:rPr>
            </w:pPr>
            <w:r w:rsidDel="00000000" w:rsidR="00000000" w:rsidRPr="00000000">
              <w:rPr>
                <w:sz w:val="18"/>
                <w:szCs w:val="18"/>
                <w:rtl w:val="0"/>
              </w:rPr>
              <w:t xml:space="preserve">Hawksbill / green sea turtles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2">
            <w:pPr>
              <w:spacing w:line="276" w:lineRule="auto"/>
              <w:rPr>
                <w:sz w:val="18"/>
                <w:szCs w:val="18"/>
              </w:rPr>
            </w:pPr>
            <w:r w:rsidDel="00000000" w:rsidR="00000000" w:rsidRPr="00000000">
              <w:rPr>
                <w:sz w:val="18"/>
                <w:szCs w:val="18"/>
                <w:rtl w:val="0"/>
              </w:rPr>
              <w:t xml:space="preserve">Endangered / Threatened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3">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4">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5">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6">
            <w:pPr>
              <w:spacing w:line="276" w:lineRule="auto"/>
              <w:rPr>
                <w:sz w:val="18"/>
                <w:szCs w:val="18"/>
              </w:rPr>
            </w:pPr>
            <w:r w:rsidDel="00000000" w:rsidR="00000000" w:rsidRPr="00000000">
              <w:rPr>
                <w:sz w:val="18"/>
                <w:szCs w:val="18"/>
                <w:rtl w:val="0"/>
              </w:rPr>
              <w:t xml:space="preserve">None: marine</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7">
            <w:pPr>
              <w:spacing w:line="276" w:lineRule="auto"/>
              <w:rPr>
                <w:sz w:val="18"/>
                <w:szCs w:val="18"/>
              </w:rPr>
            </w:pPr>
            <w:r w:rsidDel="00000000" w:rsidR="00000000" w:rsidRPr="00000000">
              <w:rPr>
                <w:sz w:val="18"/>
                <w:szCs w:val="18"/>
                <w:rtl w:val="0"/>
              </w:rPr>
              <w:t xml:space="preserve">American alligator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line="276" w:lineRule="auto"/>
              <w:rPr>
                <w:sz w:val="18"/>
                <w:szCs w:val="18"/>
              </w:rPr>
            </w:pPr>
            <w:r w:rsidDel="00000000" w:rsidR="00000000" w:rsidRPr="00000000">
              <w:rPr>
                <w:sz w:val="18"/>
                <w:szCs w:val="18"/>
                <w:rtl w:val="0"/>
              </w:rPr>
              <w:t xml:space="preserve">Similarity of appearance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spacing w:line="276" w:lineRule="auto"/>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spacing w:line="276" w:lineRule="auto"/>
              <w:jc w:val="center"/>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spacing w:line="276" w:lineRule="auto"/>
              <w:rPr>
                <w:sz w:val="18"/>
                <w:szCs w:val="18"/>
              </w:rPr>
            </w:pPr>
            <w:r w:rsidDel="00000000" w:rsidR="00000000" w:rsidRPr="00000000">
              <w:rPr>
                <w:sz w:val="18"/>
                <w:szCs w:val="18"/>
                <w:rtl w:val="0"/>
              </w:rPr>
              <w:t xml:space="preserve">None</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spacing w:line="276" w:lineRule="auto"/>
              <w:rPr>
                <w:sz w:val="18"/>
                <w:szCs w:val="18"/>
              </w:rPr>
            </w:pPr>
            <w:r w:rsidDel="00000000" w:rsidR="00000000" w:rsidRPr="00000000">
              <w:rPr>
                <w:sz w:val="18"/>
                <w:szCs w:val="18"/>
                <w:rtl w:val="0"/>
              </w:rPr>
              <w:t xml:space="preserve">Designated critical habitat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spacing w:line="276" w:lineRule="auto"/>
              <w:rPr>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spacing w:line="276" w:lineRule="auto"/>
              <w:jc w:val="center"/>
              <w:rPr>
                <w:sz w:val="18"/>
                <w:szCs w:val="18"/>
              </w:rPr>
            </w:pPr>
            <w:r w:rsidDel="00000000" w:rsidR="00000000" w:rsidRPr="00000000">
              <w:rPr>
                <w:sz w:val="18"/>
                <w:szCs w:val="18"/>
                <w:rtl w:val="0"/>
              </w:rPr>
              <w:t xml:space="preserve">None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spacing w:line="276" w:lineRule="auto"/>
              <w:jc w:val="center"/>
              <w:rPr>
                <w:sz w:val="18"/>
                <w:szCs w:val="18"/>
              </w:rPr>
            </w:pPr>
            <w:r w:rsidDel="00000000" w:rsidR="00000000" w:rsidRPr="00000000">
              <w:rPr>
                <w:sz w:val="18"/>
                <w:szCs w:val="18"/>
                <w:rtl w:val="0"/>
              </w:rPr>
              <w:t xml:space="preserve">None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spacing w:line="276" w:lineRule="auto"/>
              <w:jc w:val="center"/>
              <w:rPr>
                <w:sz w:val="18"/>
                <w:szCs w:val="18"/>
              </w:rPr>
            </w:pPr>
            <w:r w:rsidDel="00000000" w:rsidR="00000000" w:rsidRPr="00000000">
              <w:rPr>
                <w:sz w:val="18"/>
                <w:szCs w:val="18"/>
                <w:rtl w:val="0"/>
              </w:rPr>
              <w:t xml:space="preserve">None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spacing w:line="276" w:lineRule="auto"/>
              <w:rPr>
                <w:sz w:val="18"/>
                <w:szCs w:val="18"/>
              </w:rPr>
            </w:pPr>
            <w:r w:rsidDel="00000000" w:rsidR="00000000" w:rsidRPr="00000000">
              <w:rPr>
                <w:sz w:val="18"/>
                <w:szCs w:val="18"/>
                <w:rtl w:val="0"/>
              </w:rPr>
              <w:t xml:space="preserve">No critical habitat at any site</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3">
            <w:pPr>
              <w:spacing w:line="276" w:lineRule="auto"/>
              <w:rPr>
                <w:sz w:val="18"/>
                <w:szCs w:val="18"/>
              </w:rPr>
            </w:pPr>
            <w:r w:rsidDel="00000000" w:rsidR="00000000" w:rsidRPr="00000000">
              <w:rPr>
                <w:sz w:val="18"/>
                <w:szCs w:val="18"/>
                <w:rtl w:val="0"/>
              </w:rPr>
              <w:t xml:space="preserve">Migratory birds of conservation concern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4">
            <w:pPr>
              <w:spacing w:line="276" w:lineRule="auto"/>
              <w:rPr>
                <w:sz w:val="18"/>
                <w:szCs w:val="18"/>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5">
            <w:pPr>
              <w:spacing w:line="276" w:lineRule="auto"/>
              <w:jc w:val="center"/>
              <w:rPr>
                <w:sz w:val="18"/>
                <w:szCs w:val="18"/>
              </w:rPr>
            </w:pPr>
            <w:r w:rsidDel="00000000" w:rsidR="00000000" w:rsidRPr="00000000">
              <w:rPr>
                <w:sz w:val="18"/>
                <w:szCs w:val="18"/>
                <w:rtl w:val="0"/>
              </w:rPr>
              <w:t xml:space="preserve">10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6">
            <w:pPr>
              <w:spacing w:line="276" w:lineRule="auto"/>
              <w:jc w:val="center"/>
              <w:rPr>
                <w:sz w:val="18"/>
                <w:szCs w:val="18"/>
              </w:rPr>
            </w:pPr>
            <w:r w:rsidDel="00000000" w:rsidR="00000000" w:rsidRPr="00000000">
              <w:rPr>
                <w:sz w:val="18"/>
                <w:szCs w:val="18"/>
                <w:rtl w:val="0"/>
              </w:rPr>
              <w:t xml:space="preserve">8</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7">
            <w:pPr>
              <w:spacing w:line="276" w:lineRule="auto"/>
              <w:jc w:val="center"/>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8">
            <w:pPr>
              <w:spacing w:line="276" w:lineRule="auto"/>
              <w:rPr>
                <w:sz w:val="18"/>
                <w:szCs w:val="18"/>
              </w:rPr>
            </w:pPr>
            <w:r w:rsidDel="00000000" w:rsidR="00000000" w:rsidRPr="00000000">
              <w:rPr>
                <w:sz w:val="18"/>
                <w:szCs w:val="18"/>
                <w:rtl w:val="0"/>
              </w:rPr>
              <w:t xml:space="preserve">Site C adds coastal and water birds (loons, terns, gulls, pelicans)</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spacing w:line="276" w:lineRule="auto"/>
              <w:rPr>
                <w:b w:val="1"/>
                <w:bCs w:val="1"/>
                <w:sz w:val="18"/>
                <w:szCs w:val="18"/>
              </w:rPr>
            </w:pPr>
            <w:r w:rsidDel="00000000" w:rsidR="00000000" w:rsidRPr="00000000">
              <w:rPr>
                <w:b w:val="1"/>
                <w:bCs w:val="1"/>
                <w:sz w:val="18"/>
                <w:szCs w:val="18"/>
                <w:rtl w:val="0"/>
              </w:rPr>
              <w:t xml:space="preserve">Overall wildlife risk</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spacing w:line="276" w:lineRule="auto"/>
              <w:jc w:val="center"/>
              <w:rPr>
                <w:b w:val="1"/>
                <w:bCs w:val="1"/>
                <w:sz w:val="18"/>
                <w:szCs w:val="18"/>
              </w:rPr>
            </w:pPr>
            <w:r w:rsidDel="00000000" w:rsidR="00000000" w:rsidRPr="00000000">
              <w:rPr>
                <w:b w:val="1"/>
                <w:bCs w:val="1"/>
                <w:sz w:val="18"/>
                <w:szCs w:val="18"/>
                <w:rtl w:val="0"/>
              </w:rPr>
              <w:t xml:space="preserve">Low to moderate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line="276" w:lineRule="auto"/>
              <w:jc w:val="center"/>
              <w:rPr>
                <w:b w:val="1"/>
                <w:bCs w:val="1"/>
                <w:sz w:val="18"/>
                <w:szCs w:val="18"/>
              </w:rPr>
            </w:pPr>
            <w:r w:rsidDel="00000000" w:rsidR="00000000" w:rsidRPr="00000000">
              <w:rPr>
                <w:b w:val="1"/>
                <w:bCs w:val="1"/>
                <w:sz w:val="18"/>
                <w:szCs w:val="18"/>
                <w:rtl w:val="0"/>
              </w:rPr>
              <w:t xml:space="preserve">Moderate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line="276" w:lineRule="auto"/>
              <w:jc w:val="center"/>
              <w:rPr>
                <w:b w:val="1"/>
                <w:bCs w:val="1"/>
                <w:sz w:val="18"/>
                <w:szCs w:val="18"/>
              </w:rPr>
            </w:pPr>
            <w:r w:rsidDel="00000000" w:rsidR="00000000" w:rsidRPr="00000000">
              <w:rPr>
                <w:b w:val="1"/>
                <w:bCs w:val="1"/>
                <w:sz w:val="18"/>
                <w:szCs w:val="18"/>
                <w:rtl w:val="0"/>
              </w:rPr>
              <w:t xml:space="preserve">High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line="276" w:lineRule="auto"/>
              <w:rPr/>
            </w:pPr>
            <w:r w:rsidDel="00000000" w:rsidR="00000000" w:rsidRPr="00000000">
              <w:rPr>
                <w:rtl w:val="0"/>
              </w:rPr>
              <w:t xml:space="preserve"> </w:t>
            </w:r>
          </w:p>
        </w:tc>
      </w:tr>
    </w:tbl>
    <w:p w:rsidR="00000000" w:rsidDel="00000000" w:rsidP="00000000" w:rsidRDefault="00000000" w:rsidRPr="00000000" w14:paraId="000000FF">
      <w:pPr>
        <w:pStyle w:val="Heading2"/>
        <w:jc w:val="center"/>
        <w:rPr>
          <w:i w:val="1"/>
          <w:iCs w:val="1"/>
          <w:color w:val="7f7f7f"/>
        </w:rPr>
      </w:pPr>
      <w:bookmarkStart w:colFirst="0" w:colLast="0" w:name="_heading=h.oknsuz5h3dtn" w:id="1"/>
      <w:bookmarkEnd w:id="1"/>
      <w:r w:rsidDel="00000000" w:rsidR="00000000" w:rsidRPr="00000000">
        <w:rPr>
          <w:b w:val="0"/>
          <w:bCs w:val="0"/>
          <w:sz w:val="22"/>
          <w:szCs w:val="22"/>
          <w:rtl w:val="0"/>
        </w:rPr>
        <w:t xml:space="preserve">Table 2-2-3-1: IPaC Species Results for each site</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01">
      <w:pPr>
        <w:pStyle w:val="Heading3"/>
        <w:rPr/>
      </w:pPr>
      <w:r w:rsidDel="00000000" w:rsidR="00000000" w:rsidRPr="00000000">
        <w:rPr>
          <w:rtl w:val="0"/>
        </w:rPr>
        <w:t xml:space="preserve">2.2.4 NC Natural Heritage Program</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NCNHP Data Explorer map was checked at each site with the Natural Areas and Managed Areas layers turned on, looking at about a 1 mi buffer around each point (Figures 2-2-4-1 to 2-2-4-3). Site A has no NCNHP natural area within 1 mi, and only a few small conservation-easement parcels lie nearby; the closest natural areas are a High-rated area and the Harvey Point federal land on the Albemarle Sound shore about 3.5 to 4 mi to the southeast. Site B is about 1 mi from a large Very High-rated natural area that overlaps the state-owned North River Game Land, with an Exceptional-rated area farther east along the North River. Site C is about 1 mi from a High-rated natural area along the Pamlico Sound shoreline and about 3 mi from Lake Mattamuskeet, which is rated Exceptional and is under federal ownership, and several conservation easements lie within 1 mi. The state-level risk is therefore low at Site A and moderate to high at Sites B and C, because both are next to highly rated natural areas.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sdt>
        <w:sdtPr>
          <w:id w:val="-1451455682"/>
          <w:tag w:val="goog_rdk_3"/>
        </w:sdtPr>
        <w:sdtContent>
          <w:commentRangeStart w:id="2"/>
        </w:sdtContent>
      </w:sdt>
      <w:r w:rsidDel="00000000" w:rsidR="00000000" w:rsidRPr="00000000">
        <w:rPr/>
        <w:drawing>
          <wp:inline distB="114300" distT="114300" distL="114300" distR="114300">
            <wp:extent cx="5943600" cy="2540000"/>
            <wp:effectExtent b="0" l="0" r="0" t="0"/>
            <wp:docPr id="21"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943600" cy="2540000"/>
                    </a:xfrm>
                    <a:prstGeom prst="rect"/>
                    <a:ln/>
                  </pic:spPr>
                </pic:pic>
              </a:graphicData>
            </a:graphic>
          </wp:inline>
        </w:drawing>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05">
      <w:pPr>
        <w:spacing w:after="120" w:lineRule="auto"/>
        <w:jc w:val="center"/>
        <w:rPr/>
      </w:pPr>
      <w:r w:rsidDel="00000000" w:rsidR="00000000" w:rsidRPr="00000000">
        <w:rPr>
          <w:rtl w:val="0"/>
        </w:rPr>
        <w:t xml:space="preserve">Figure 2-2-4-1: NCNHP Result for the Site A</w:t>
      </w:r>
    </w:p>
    <w:p w:rsidR="00000000" w:rsidDel="00000000" w:rsidP="00000000" w:rsidRDefault="00000000" w:rsidRPr="00000000" w14:paraId="00000106">
      <w:pPr>
        <w:spacing w:after="120" w:lineRule="auto"/>
        <w:jc w:val="center"/>
        <w:rPr/>
      </w:pPr>
      <w:r w:rsidDel="00000000" w:rsidR="00000000" w:rsidRPr="00000000">
        <w:rPr/>
        <w:drawing>
          <wp:inline distB="114300" distT="114300" distL="114300" distR="114300">
            <wp:extent cx="5943600" cy="2540000"/>
            <wp:effectExtent b="0" l="0" r="0" t="0"/>
            <wp:docPr id="17"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120" w:lineRule="auto"/>
        <w:jc w:val="center"/>
        <w:rPr/>
      </w:pPr>
      <w:r w:rsidDel="00000000" w:rsidR="00000000" w:rsidRPr="00000000">
        <w:rPr>
          <w:rtl w:val="0"/>
        </w:rPr>
        <w:t xml:space="preserve">Figure 2-2-4-2: NCNHP Result for the Site B</w:t>
      </w:r>
    </w:p>
    <w:p w:rsidR="00000000" w:rsidDel="00000000" w:rsidP="00000000" w:rsidRDefault="00000000" w:rsidRPr="00000000" w14:paraId="00000108">
      <w:pPr>
        <w:spacing w:after="120" w:lineRule="auto"/>
        <w:jc w:val="center"/>
        <w:rPr/>
      </w:pPr>
      <w:r w:rsidDel="00000000" w:rsidR="00000000" w:rsidRPr="00000000">
        <w:rPr/>
        <w:drawing>
          <wp:inline distB="114300" distT="114300" distL="114300" distR="114300">
            <wp:extent cx="5943600" cy="2540000"/>
            <wp:effectExtent b="0" l="0" r="0" t="0"/>
            <wp:docPr id="1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120" w:lineRule="auto"/>
        <w:jc w:val="center"/>
        <w:rPr>
          <w:highlight w:val="yellow"/>
        </w:rPr>
      </w:pPr>
      <w:r w:rsidDel="00000000" w:rsidR="00000000" w:rsidRPr="00000000">
        <w:rPr>
          <w:rtl w:val="0"/>
        </w:rPr>
        <w:t xml:space="preserve">Figure 2-2-4-3: NCNHP Result for the Site C</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0B">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2.3 Final Site Selection and Justification</w:t>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Selected site: Site A, Perquimans County (36.130° N, 76.450° W). Ranking: A, B, C. Site A has the lowest wind (6.91 m/s at 100 m), but it is the only site with no fatal flaw: it is open farmland with few wetlands, ~4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r w:rsidDel="00000000" w:rsidR="00000000" w:rsidRPr="00000000">
        <w:rPr>
          <w:rtl w:val="0"/>
        </w:rPr>
      </w:r>
    </w:p>
    <w:p w:rsidR="00000000" w:rsidDel="00000000" w:rsidP="00000000" w:rsidRDefault="00000000" w:rsidRPr="00000000" w14:paraId="0000010D">
      <w:pPr>
        <w:pStyle w:val="Heading1"/>
        <w:rPr>
          <w:i w:val="1"/>
          <w:iCs w:val="1"/>
          <w:color w:val="7f7f7f"/>
        </w:rPr>
      </w:pPr>
      <w:r w:rsidDel="00000000" w:rsidR="00000000" w:rsidRPr="00000000">
        <w:rPr>
          <w:rtl w:val="0"/>
        </w:rPr>
        <w:t xml:space="preserve">3. Wind Resource Assessment</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for grid point 36.1333° N, 76.4470° W (POINT(-76.447 36.133)) were used for all eight years, 2007 to 2014, at 80, 100 and 120 m. The data were read directly from the WIND Toolkit HDF5 datasets, the second download method in Lecture 1 (HSDS); the Lecture 1 MATLAB API script returns the same data. The 5-minute values were averaged to hourly values. The hub height is 95 m.</w:t>
      </w:r>
    </w:p>
    <w:p w:rsidR="00000000" w:rsidDel="00000000" w:rsidP="00000000" w:rsidRDefault="00000000" w:rsidRPr="00000000" w14:paraId="0000010F">
      <w:pPr>
        <w:pStyle w:val="Heading2"/>
        <w:rPr/>
      </w:pPr>
      <w:r w:rsidDel="00000000" w:rsidR="00000000" w:rsidRPr="00000000">
        <w:rPr>
          <w:rtl w:val="0"/>
        </w:rPr>
        <w:t xml:space="preserve">3.1 Wind Resource Summary</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All values are at the 95 m hub height.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b w:val="1"/>
                <w:bCs w:val="1"/>
                <w:color w:val="00000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tl w:val="0"/>
              </w:rPr>
              <w:t xml:space="preserve">Hub height, 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tl w:val="0"/>
              </w:rPr>
              <w:t xml:space="preserve">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tl w:val="0"/>
              </w:rPr>
              <w:t xml:space="preserv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tl w:val="0"/>
              </w:rPr>
              <w:t xml:space="preserve">Mean wind speed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tl w:val="0"/>
              </w:rPr>
              <w:t xml:space="preserve">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tl w:val="0"/>
              </w:rPr>
              <w:t xml:space="preserve">Weibull shape parameter, k</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tl w:val="0"/>
              </w:rPr>
              <w:t xml:space="preserve">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rtl w:val="0"/>
              </w:rPr>
              <w:t xml:space="preserve">Weibull scale parameter,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rtl w:val="0"/>
              </w:rPr>
              <w:t xml:space="preserve">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rtl w:val="0"/>
              </w:rPr>
              <w:t xml:space="preserve">Shear exponent, α</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rtl w:val="0"/>
              </w:rPr>
              <w:t xml:space="preserve">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rtl w:val="0"/>
              </w:rPr>
              <w:t xml:space="preserve">Turbulence intensity, TI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rtl w:val="0"/>
              </w:rPr>
              <w:t xml:space="preserve">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tl w:val="0"/>
              </w:rPr>
              <w:t xml:space="preserve">IEC wind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tl w:val="0"/>
              </w:rPr>
              <w:t xml:space="preserve">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tl w:val="0"/>
              </w:rPr>
              <w:t xml:space="preserve">dimensionless</w:t>
            </w:r>
          </w:p>
        </w:tc>
      </w:tr>
    </w:tbl>
    <w:p w:rsidR="00000000" w:rsidDel="00000000" w:rsidP="00000000" w:rsidRDefault="00000000" w:rsidRPr="00000000" w14:paraId="00000129">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12A">
      <w:pPr>
        <w:pStyle w:val="Heading2"/>
        <w:rPr>
          <w:i w:val="1"/>
          <w:iCs w:val="1"/>
          <w:color w:val="7f7f7f"/>
        </w:rPr>
      </w:pPr>
      <w:r w:rsidDel="00000000" w:rsidR="00000000" w:rsidRPr="00000000">
        <w:rPr>
          <w:rtl w:val="0"/>
        </w:rPr>
        <w:t xml:space="preserve">3.2 Weibull Distribution</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Figure 3-1 shows the hub-height histogram and the Weibull fit (MATLAB fitdist, maximum likelihood).</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2D">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12E">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12F">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w:t>
      </w:r>
    </w:p>
    <w:p w:rsidR="00000000" w:rsidDel="00000000" w:rsidP="00000000" w:rsidRDefault="00000000" w:rsidRPr="00000000" w14:paraId="00000130">
      <w:pPr>
        <w:spacing w:after="160" w:lineRule="auto"/>
        <w:rPr/>
      </w:pPr>
      <w:r w:rsidDel="00000000" w:rsidR="00000000" w:rsidRPr="00000000">
        <w:rPr>
          <w:rtl w:val="0"/>
        </w:rPr>
        <w:t xml:space="preserve">k = 2.40 and a = 7.69 m/s, so from Eq. (2) v_avg = 7.69 × Γ(1 + 1/2.40) = 6.82 m/s.</w:t>
      </w:r>
    </w:p>
    <w:p w:rsidR="00000000" w:rsidDel="00000000" w:rsidP="00000000" w:rsidRDefault="00000000" w:rsidRPr="00000000" w14:paraId="00000131">
      <w:pPr>
        <w:spacing w:after="160" w:lineRule="auto"/>
        <w:rPr/>
      </w:pPr>
      <w:r w:rsidDel="00000000" w:rsidR="00000000" w:rsidRPr="00000000">
        <w:rPr>
          <w:rtl w:val="0"/>
        </w:rPr>
      </w:r>
    </w:p>
    <w:p w:rsidR="00000000" w:rsidDel="00000000" w:rsidP="00000000" w:rsidRDefault="00000000" w:rsidRPr="00000000" w14:paraId="00000132">
      <w:pPr>
        <w:spacing w:after="160" w:lineRule="auto"/>
        <w:jc w:val="center"/>
        <w:rPr/>
      </w:pPr>
      <w:r w:rsidDel="00000000" w:rsidR="00000000" w:rsidRPr="00000000">
        <w:rPr/>
        <w:drawing>
          <wp:inline distB="114300" distT="114300" distL="114300" distR="114300">
            <wp:extent cx="5298347" cy="2776538"/>
            <wp:effectExtent b="0" l="0" r="0" t="0"/>
            <wp:docPr id="9"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298347" cy="2776538"/>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160" w:lineRule="auto"/>
        <w:jc w:val="center"/>
        <w:rPr/>
      </w:pPr>
      <w:r w:rsidDel="00000000" w:rsidR="00000000" w:rsidRPr="00000000">
        <w:rPr>
          <w:i w:val="1"/>
          <w:iCs w:val="1"/>
          <w:sz w:val="20"/>
          <w:szCs w:val="20"/>
          <w:rtl w:val="0"/>
        </w:rPr>
        <w:t xml:space="preserve">Figure 3-1. Hub-height wind speed distribution and Weibull fit</w:t>
      </w:r>
      <w:r w:rsidDel="00000000" w:rsidR="00000000" w:rsidRPr="00000000">
        <w:rPr>
          <w:rtl w:val="0"/>
        </w:rPr>
      </w:r>
    </w:p>
    <w:p w:rsidR="00000000" w:rsidDel="00000000" w:rsidP="00000000" w:rsidRDefault="00000000" w:rsidRPr="00000000" w14:paraId="00000134">
      <w:pPr>
        <w:spacing w:after="160" w:lineRule="auto"/>
        <w:rPr/>
      </w:pPr>
      <w:r w:rsidDel="00000000" w:rsidR="00000000" w:rsidRPr="00000000">
        <w:rPr>
          <w:rtl w:val="0"/>
        </w:rPr>
      </w:r>
    </w:p>
    <w:p w:rsidR="00000000" w:rsidDel="00000000" w:rsidP="00000000" w:rsidRDefault="00000000" w:rsidRPr="00000000" w14:paraId="00000135">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3.3 Wind Shear</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means were v80 = 6.52 m/s and v100 = 6.91 m/s.</w:t>
      </w:r>
    </w:p>
    <w:p w:rsidR="00000000" w:rsidDel="00000000" w:rsidP="00000000" w:rsidRDefault="00000000" w:rsidRPr="00000000" w14:paraId="00000137">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138">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w:t>
      </w:r>
    </w:p>
    <w:p w:rsidR="00000000" w:rsidDel="00000000" w:rsidP="00000000" w:rsidRDefault="00000000" w:rsidRPr="00000000" w14:paraId="00000139">
      <w:pPr>
        <w:spacing w:after="160" w:lineRule="auto"/>
        <w:rPr/>
      </w:pPr>
      <w:r w:rsidDel="00000000" w:rsidR="00000000" w:rsidRPr="00000000">
        <w:rPr>
          <w:rtl w:val="0"/>
        </w:rPr>
        <w:t xml:space="preserve">α = ln(6.911/6.519) / ln(100/80) = 0.262. Extrapolating to the hub: v95 = 6.91 × (95/100)0.262 = 6.82 m/s.</w:t>
      </w:r>
    </w:p>
    <w:p w:rsidR="00000000" w:rsidDel="00000000" w:rsidP="00000000" w:rsidRDefault="00000000" w:rsidRPr="00000000" w14:paraId="0000013A">
      <w:pPr>
        <w:pStyle w:val="Heading2"/>
        <w:rPr>
          <w:i w:val="1"/>
          <w:iCs w:val="1"/>
          <w:color w:val="7f7f7f"/>
        </w:rPr>
      </w:pPr>
      <w:r w:rsidDel="00000000" w:rsidR="00000000" w:rsidRPr="00000000">
        <w:rPr>
          <w:rtl w:val="0"/>
        </w:rPr>
        <w:t xml:space="preserve">3.4 Turbulence Intensity</w:t>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3D">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13E">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rsidR="00000000" w:rsidDel="00000000" w:rsidP="00000000" w:rsidRDefault="00000000" w:rsidRPr="00000000" w14:paraId="0000013F">
      <w:pPr>
        <w:spacing w:after="160" w:lineRule="auto"/>
        <w:rPr/>
      </w:pPr>
      <w:r w:rsidDel="00000000" w:rsidR="00000000" w:rsidRPr="00000000">
        <w:rPr>
          <w:rtl w:val="0"/>
        </w:rPr>
        <w:t xml:space="preserve">The representative TI at 15 m/s is about 9.4%.</w:t>
      </w:r>
    </w:p>
    <w:p w:rsidR="00000000" w:rsidDel="00000000" w:rsidP="00000000" w:rsidRDefault="00000000" w:rsidRPr="00000000" w14:paraId="00000140">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3.5 Seasonal and Diurnal Variation</w:t>
      </w: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743200"/>
            <wp:effectExtent b="0" l="0" r="0" t="0"/>
            <wp:docPr id="5"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200" w:lineRule="auto"/>
        <w:jc w:val="center"/>
        <w:rPr>
          <w:i w:val="1"/>
          <w:iCs w:val="1"/>
          <w:sz w:val="20"/>
          <w:szCs w:val="20"/>
        </w:rPr>
      </w:pPr>
      <w:r w:rsidDel="00000000" w:rsidR="00000000" w:rsidRPr="00000000">
        <w:rPr>
          <w:i w:val="1"/>
          <w:iCs w:val="1"/>
          <w:sz w:val="20"/>
          <w:szCs w:val="20"/>
          <w:rtl w:val="0"/>
        </w:rPr>
        <w:t xml:space="preserve">Figure 3-2. Seasonal variation</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i w:val="1"/>
          <w:iCs w:val="1"/>
          <w:color w:val="7f7f7f"/>
        </w:rPr>
        <w:drawing>
          <wp:inline distB="114300" distT="114300" distL="114300" distR="114300">
            <wp:extent cx="5943600" cy="2743200"/>
            <wp:effectExtent b="0" l="0" r="0" t="0"/>
            <wp:docPr id="15"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after="200" w:lineRule="auto"/>
        <w:jc w:val="center"/>
        <w:rPr/>
      </w:pPr>
      <w:r w:rsidDel="00000000" w:rsidR="00000000" w:rsidRPr="00000000">
        <w:rPr>
          <w:i w:val="1"/>
          <w:iCs w:val="1"/>
          <w:sz w:val="20"/>
          <w:szCs w:val="20"/>
          <w:rtl w:val="0"/>
        </w:rPr>
        <w:t xml:space="preserve">Figure 3-3. Diurnal variation</w:t>
      </w:r>
      <w:r w:rsidDel="00000000" w:rsidR="00000000" w:rsidRPr="00000000">
        <w:rPr>
          <w:rtl w:val="0"/>
        </w:rPr>
      </w:r>
    </w:p>
    <w:p w:rsidR="00000000" w:rsidDel="00000000" w:rsidP="00000000" w:rsidRDefault="00000000" w:rsidRPr="00000000" w14:paraId="00000147">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3.6 IEC Wind Class</w:t>
      </w: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Pr>
          <w:rtl w:val="0"/>
        </w:rPr>
        <w:t xml:space="preserve">The hub-height mean wind speed of 6.82 m/s is below the 7.5 m/s limit, so the site is IEC Class III for average wind. The turbulence estimate (9.4% at 15 m/s) falls in category C, but because the 5-minute WIND Toolkit data underestimate turbulence, the conservative category A is used, giving </w:t>
      </w:r>
      <w:r>
        <w:rPr>
          <w:b/>
          <w:rtl w:val="0"/>
        </w:rPr>
        <w:t>Class IIIA</w:t>
      </w:r>
      <w:r>
        <w:rPr>
          <w:rtl w:val="0"/>
        </w:rPr>
        <w:t xml:space="preserve"> (Table 3-2).</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A">
            <w:pPr>
              <w:rPr/>
            </w:pPr>
            <w:r w:rsidDel="00000000" w:rsidR="00000000" w:rsidRPr="00000000">
              <w:rPr>
                <w:b w:val="1"/>
                <w:bCs w:val="1"/>
                <w:color w:val="00000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B">
            <w:pPr>
              <w:rPr/>
            </w:pPr>
            <w:r w:rsidDel="00000000" w:rsidR="00000000" w:rsidRPr="00000000">
              <w:rPr>
                <w:b w:val="1"/>
                <w:bCs w:val="1"/>
                <w:color w:val="00000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C">
            <w:pPr>
              <w:rPr/>
            </w:pPr>
            <w:r w:rsidDel="00000000" w:rsidR="00000000" w:rsidRPr="00000000">
              <w:rPr>
                <w:b w:val="1"/>
                <w:bCs w:val="1"/>
                <w:color w:val="00000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4D">
            <w:pPr>
              <w:rPr/>
            </w:pPr>
            <w:r w:rsidDel="00000000" w:rsidR="00000000" w:rsidRPr="00000000">
              <w:rPr>
                <w:b w:val="1"/>
                <w:bCs w:val="1"/>
                <w:color w:val="00000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4E">
            <w:pPr>
              <w:rPr/>
            </w:pPr>
            <w:r w:rsidDel="00000000" w:rsidR="00000000" w:rsidRPr="00000000">
              <w:rPr>
                <w:rtl w:val="0"/>
              </w:rPr>
              <w:t xml:space="preserve">Average wind speed at hub height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4F">
            <w:pPr>
              <w:rPr/>
            </w:pPr>
            <w:r w:rsidDel="00000000" w:rsidR="00000000" w:rsidRPr="00000000">
              <w:rPr>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0">
            <w:pPr>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1">
            <w:pPr>
              <w:rPr/>
            </w:pPr>
            <w:r w:rsidDel="00000000" w:rsidR="00000000" w:rsidRPr="00000000">
              <w:rPr>
                <w:rtl w:val="0"/>
              </w:rPr>
              <w:t xml:space="preserve">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2">
            <w:pPr>
              <w:rPr/>
            </w:pPr>
            <w:r w:rsidDel="00000000" w:rsidR="00000000" w:rsidRPr="00000000">
              <w:rPr>
                <w:rtl w:val="0"/>
              </w:rPr>
              <w:t xml:space="preserve">50-year maximum 10-minute wind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3">
            <w:pPr>
              <w:rPr/>
            </w:pPr>
            <w:r w:rsidDel="00000000" w:rsidR="00000000" w:rsidRPr="00000000">
              <w:rPr>
                <w:rtl w:val="0"/>
              </w:rPr>
              <w:t xml:space="preserve">50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4">
            <w:pPr>
              <w:rPr/>
            </w:pPr>
            <w:r w:rsidDel="00000000" w:rsidR="00000000" w:rsidRPr="00000000">
              <w:rPr>
                <w:rtl w:val="0"/>
              </w:rPr>
              <w:t xml:space="preserve">42.5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5">
            <w:pPr>
              <w:rPr/>
            </w:pPr>
            <w:r w:rsidDel="00000000" w:rsidR="00000000" w:rsidRPr="00000000">
              <w:rPr>
                <w:rtl w:val="0"/>
              </w:rPr>
              <w:t xml:space="preserve">37.5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6">
            <w:pPr>
              <w:rPr/>
            </w:pPr>
            <w:r w:rsidDel="00000000" w:rsidR="00000000" w:rsidRPr="00000000">
              <w:rPr>
                <w:rtl w:val="0"/>
              </w:rPr>
              <w:t xml:space="preserve">50-year extreme 3-second gust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7">
            <w:pPr>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8">
            <w:pPr>
              <w:rPr/>
            </w:pPr>
            <w:r w:rsidDel="00000000" w:rsidR="00000000" w:rsidRPr="00000000">
              <w:rPr>
                <w:rtl w:val="0"/>
              </w:rPr>
              <w:t xml:space="preserve">59.5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9">
            <w:pPr>
              <w:rPr/>
            </w:pPr>
            <w:r w:rsidDel="00000000" w:rsidR="00000000" w:rsidRPr="00000000">
              <w:rPr>
                <w:rtl w:val="0"/>
              </w:rPr>
              <w:t xml:space="preserve">53.5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A">
            <w:pPr>
              <w:rPr/>
            </w:pPr>
            <w:r w:rsidDel="00000000" w:rsidR="00000000" w:rsidRPr="00000000">
              <w:rPr>
                <w:rtl w:val="0"/>
              </w:rPr>
              <w:t xml:space="preserve">Turbulence Class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B">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C">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D">
            <w:pPr>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E">
            <w:pPr>
              <w:rPr/>
            </w:pPr>
            <w:r w:rsidDel="00000000" w:rsidR="00000000" w:rsidRPr="00000000">
              <w:rPr>
                <w:rtl w:val="0"/>
              </w:rPr>
              <w:t xml:space="preserve">Turbulence Class B</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5F">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0">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1">
            <w:pPr>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2">
            <w:pPr>
              <w:rPr/>
            </w:pPr>
            <w:r w:rsidDel="00000000" w:rsidR="00000000" w:rsidRPr="00000000">
              <w:rPr>
                <w:rtl w:val="0"/>
              </w:rPr>
              <w:t xml:space="preserve">Turbulence Class C</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3">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rtl w:val="0"/>
              </w:rPr>
              <w:t xml:space="preserve">12%</w:t>
            </w:r>
          </w:p>
        </w:tc>
      </w:tr>
    </w:tbl>
    <w:p w:rsidR="00000000" w:rsidDel="00000000" w:rsidP="00000000" w:rsidRDefault="00000000" w:rsidRPr="00000000" w14:paraId="00000166">
      <w:pPr>
        <w:spacing w:after="200" w:lineRule="auto"/>
        <w:jc w:val="center"/>
        <w:rPr>
          <w:i w:val="1"/>
          <w:iCs w:val="1"/>
          <w:sz w:val="20"/>
          <w:szCs w:val="20"/>
        </w:rPr>
      </w:pPr>
      <w:r w:rsidDel="00000000" w:rsidR="00000000" w:rsidRPr="00000000">
        <w:rPr>
          <w:i w:val="1"/>
          <w:iCs w:val="1"/>
          <w:sz w:val="20"/>
          <w:szCs w:val="20"/>
          <w:rtl w:val="0"/>
        </w:rPr>
        <w:t xml:space="preserve">Table 3-2. IEC 61400-1 wind turbine classes</w:t>
      </w:r>
    </w:p>
    <w:p>
      <w:pPr>
        <w:spacing w:after="120"/>
        <w:jc w:val="both"/>
      </w:pPr>
      <w:r>
        <w:t>Because northeastern North Carolina is exposed to hurricanes and nor’easters, the 50-year extreme wind was also checked. A Gumbel extreme-value fit to the annual maximum 10-minute wind speeds at hub height in the 2007–2014 WIND Toolkit record, which includes Hurricane Irene in 2011 (25.2 m/s), gives a 50-year 10-minute wind of about 27 m/s and a 3-second gust of about 38 m/s. Both are below the Class III limits of 37.5 m/s and 53.5 m/s in Table 3-2, so the Class IIIA turbine covers the site’s extreme wind as well. Because eight years is a short record, this should be confirmed with the ASCE 7 Hazard Tool during final design.</w:t>
      </w:r>
    </w:p>
    <w:p w:rsidR="00000000" w:rsidDel="00000000" w:rsidP="00000000" w:rsidRDefault="00000000" w:rsidRPr="00000000" w14:paraId="00000167">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168">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4.1 Selected Turbine</w:t>
      </w: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The Vestas V110-2.0 MW (IEC IIIA) was selected. Its large rotor for its rating (210 W/m²) suits a low-wind site. It is the Lecture 3/4 example turbine, and its power curve is in the SAM turbine library. At a 95 m hub its tip height is 150 m (492 ft). </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6C">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6D">
            <w:pPr>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rtl w:val="0"/>
              </w:rPr>
              <w:t xml:space="preserve">Manufacturer / model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rtl w:val="0"/>
              </w:rPr>
              <w:t xml:space="preserve">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rtl w:val="0"/>
              </w:rPr>
              <w:t xml:space="preserve">Rated power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rtl w:val="0"/>
              </w:rPr>
              <w:t xml:space="preserve">Rotor diameter, D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rtl w:val="0"/>
              </w:rPr>
              <w:t xml:space="preserve">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rtl w:val="0"/>
              </w:rPr>
              <w:t xml:space="preserve">Hub height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rtl w:val="0"/>
              </w:rPr>
              <w:t xml:space="preserve">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rtl w:val="0"/>
              </w:rPr>
              <w:t xml:space="preserve">Cut-in / cut-out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rtl w:val="0"/>
              </w:rPr>
              <w:t xml:space="preserve">3/20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rtl w:val="0"/>
              </w:rPr>
              <w:t xml:space="preserve">IEC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rtl w:val="0"/>
              </w:rPr>
              <w:t xml:space="preserve">IIIA</w:t>
            </w:r>
          </w:p>
        </w:tc>
      </w:tr>
    </w:tbl>
    <w:p w:rsidR="00000000" w:rsidDel="00000000" w:rsidP="00000000" w:rsidRDefault="00000000" w:rsidRPr="00000000" w14:paraId="0000017A">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17B">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4.2 Number of Turbines</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Using CF from Section 5.1:</w:t>
      </w:r>
    </w:p>
    <w:p w:rsidR="00000000" w:rsidDel="00000000" w:rsidP="00000000" w:rsidRDefault="00000000" w:rsidRPr="00000000" w14:paraId="0000017D">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17E">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rsidR="00000000" w:rsidDel="00000000" w:rsidP="00000000" w:rsidRDefault="00000000" w:rsidRPr="00000000" w14:paraId="0000017F">
      <w:pPr>
        <w:spacing w:after="160" w:lineRule="auto"/>
        <w:rPr/>
      </w:pPr>
      <w:r w:rsidDel="00000000" w:rsidR="00000000" w:rsidRPr="00000000">
        <w:rPr>
          <w:rtl w:val="0"/>
        </w:rPr>
      </w:r>
    </w:p>
    <w:p w:rsidR="00000000" w:rsidDel="00000000" w:rsidP="00000000" w:rsidRDefault="00000000" w:rsidRPr="00000000" w14:paraId="00000180">
      <w:pPr>
        <w:spacing w:after="160" w:lineRule="auto"/>
        <w:rPr/>
      </w:pPr>
      <w:r w:rsidDel="00000000" w:rsidR="00000000" w:rsidRPr="00000000">
        <w:rPr>
          <w:rtl w:val="0"/>
        </w:rPr>
        <w:t xml:space="preserve">nT = 122,640 / (2.0 × 8,760 × 0.460) = 15.2, rounded up to 16 turbines, so Pinst = 16 × 2.0 = 32 MW.</w:t>
      </w:r>
    </w:p>
    <w:p w:rsidR="00000000" w:rsidDel="00000000" w:rsidP="00000000" w:rsidRDefault="00000000" w:rsidRPr="00000000" w14:paraId="00000181">
      <w:pPr>
        <w:pStyle w:val="Heading2"/>
        <w:rPr>
          <w:i w:val="1"/>
          <w:iCs w:val="1"/>
          <w:color w:val="7f7f7f"/>
        </w:rPr>
      </w:pPr>
      <w:r w:rsidDel="00000000" w:rsidR="00000000" w:rsidRPr="00000000">
        <w:rPr>
          <w:rtl w:val="0"/>
        </w:rPr>
        <w:t xml:space="preserve">4.3 Array Layout</w:t>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16 turbines are arranged in 4 rows of 4 (T1-T4, T5-T8, T9-T12 and T13-T16), using the 5D crosswind by 10D downwind spacing from the Lecture 5 example. The rows run east-west, roughly perpendicular to the prevailing south-southwest wind (from about 210°), so the turbines in each row face the wind side by side and each row sits 10D (1,100 m) behind the one upwind of it. The grid covers about 1.65 km east-west by 3.3 km north-south on open farmland (Figure 4-1). The same 4 × 4 layout is used in the SAM model (Section 4.4) and on the site plan (Section 8.1).</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8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185">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186">
      <w:pPr>
        <w:spacing w:after="120" w:lineRule="auto"/>
        <w:rPr/>
      </w:pPr>
      <w:r w:rsidDel="00000000" w:rsidR="00000000" w:rsidRPr="00000000">
        <w:rPr>
          <w:rtl w:val="0"/>
        </w:rPr>
        <w:t xml:space="preserve">Turbines are spaced at 10D (1,100 m) downwind and 5D (550 m) crosswind relative to the prevailing wind direction. Wake losses are not included in this analysis.</w:t>
      </w:r>
    </w:p>
    <w:p w:rsidR="00000000" w:rsidDel="00000000" w:rsidP="00000000" w:rsidRDefault="00000000" w:rsidRPr="00000000" w14:paraId="00000187">
      <w:pPr>
        <w:spacing w:after="120" w:lineRule="auto"/>
        <w:jc w:val="center"/>
        <w:rPr/>
      </w:pPr>
      <w:r w:rsidDel="00000000" w:rsidR="00000000" w:rsidRPr="00000000">
        <w:rPr/>
        <w:drawing>
          <wp:inline distB="114300" distT="114300" distL="114300" distR="114300">
            <wp:extent cx="4676775" cy="5619750"/>
            <wp:effectExtent b="0" l="0" r="0" t="0"/>
            <wp:docPr id="3" name="image1.png"/>
            <a:graphic>
              <a:graphicData uri="http://schemas.openxmlformats.org/drawingml/2006/picture">
                <pic:pic>
                  <pic:nvPicPr>
                    <pic:cNvPr id="0" name="image1.png"/>
                    <pic:cNvPicPr preferRelativeResize="0"/>
                  </pic:nvPicPr>
                  <pic:blipFill>
                    <a:blip r:embed="rId24"/>
                    <a:srcRect b="998" l="6811" r="14583" t="832"/>
                    <a:stretch>
                      <a:fillRect/>
                    </a:stretch>
                  </pic:blipFill>
                  <pic:spPr>
                    <a:xfrm>
                      <a:off x="0" y="0"/>
                      <a:ext cx="4676775" cy="5619750"/>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120" w:lineRule="auto"/>
        <w:jc w:val="center"/>
        <w:rPr>
          <w:i w:val="1"/>
          <w:iCs w:val="1"/>
          <w:sz w:val="20"/>
          <w:szCs w:val="20"/>
        </w:rPr>
      </w:pPr>
      <w:r w:rsidDel="00000000" w:rsidR="00000000" w:rsidRPr="00000000">
        <w:rPr>
          <w:i w:val="1"/>
          <w:iCs w:val="1"/>
          <w:sz w:val="20"/>
          <w:szCs w:val="20"/>
          <w:rtl w:val="0"/>
        </w:rPr>
        <w:t xml:space="preserve">Figure 4-1. Array layout</w:t>
      </w:r>
    </w:p>
    <w:p w:rsidR="00000000" w:rsidDel="00000000" w:rsidP="00000000" w:rsidRDefault="00000000" w:rsidRPr="00000000" w14:paraId="00000189">
      <w:pPr>
        <w:spacing w:after="200" w:lineRule="auto"/>
        <w:jc w:val="left"/>
        <w:rPr/>
      </w:pPr>
      <w:r w:rsidDel="00000000" w:rsidR="00000000" w:rsidRPr="00000000">
        <w:rPr>
          <w:rtl w:val="0"/>
        </w:rPr>
      </w:r>
    </w:p>
    <w:p w:rsidR="00000000" w:rsidDel="00000000" w:rsidP="00000000" w:rsidRDefault="00000000" w:rsidRPr="00000000" w14:paraId="0000018A">
      <w:pPr>
        <w:pStyle w:val="Heading2"/>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tl w:val="0"/>
        </w:rPr>
        <w:t xml:space="preserve">4.4 SAM Analysis</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5486400"/>
            <wp:effectExtent b="0" l="0" r="0" t="0"/>
            <wp:docPr id="11"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highlight w:val="yellow"/>
        </w:rPr>
      </w:pPr>
      <w:r w:rsidDel="00000000" w:rsidR="00000000" w:rsidRPr="00000000">
        <w:rPr>
          <w:i w:val="1"/>
          <w:iCs w:val="1"/>
          <w:sz w:val="20"/>
          <w:szCs w:val="20"/>
          <w:rtl w:val="0"/>
        </w:rPr>
        <w:t xml:space="preserve">Figure 4-2. SAM wind farm setup: 16 turbines in 4 rows of 4, 5D × 10D spacing, 0% wake and availability losses</w:t>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Phase 3 analysis was repeated in the NLR System Advisor Model (SAM) Wind Power model with 2014 WIND Toolkit data for the site, the SAM library Vestas V110-2.0 power curve at a 95 m hub height, and the array layout from Section 4.3: 4 rows of 4 turbines with 5D turbine spacing and 10D row spacing (Figure 4-2). Wake and availability losses were set to 0% to match the hand calculation. SAM predicts 124,810 MWh/yr for the 32 MW farm, or about 7,801 MWh/yr per turbine (capacity factor 44.5%), compared with 8,063 MWh/yr per turbine (46.0%) from the hand calculation. Using SAM's capacity factor, nT = 122,640 / (2.0 × 8,760 × 0.445) = 15.7, which also rounds up to 16 turbines, so SAM confirms the turbine count and the 32 MW installed capacity. The roughly 3% lower SAM estimate comes mainly from using a single year (2014) of wind data instead of the 2007–2014 Weibull fit.</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90">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191">
      <w:pPr>
        <w:pStyle w:val="Heading2"/>
        <w:rPr/>
      </w:pPr>
      <w:r w:rsidDel="00000000" w:rsidR="00000000" w:rsidRPr="00000000">
        <w:rPr>
          <w:rtl w:val="0"/>
        </w:rPr>
        <w:t xml:space="preserve">5.1 AEP and Capacity Factor</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Weibull fit (Section 3.2), then the V110-2.0 power curve, then the bin table below. There are no wake losses.</w:t>
      </w:r>
    </w:p>
    <w:p w:rsidR="00000000" w:rsidDel="00000000" w:rsidP="00000000" w:rsidRDefault="00000000" w:rsidRPr="00000000" w14:paraId="0000019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19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196">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197">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w:t>
      </w:r>
    </w:p>
    <w:p w:rsidR="00000000" w:rsidDel="00000000" w:rsidP="00000000" w:rsidRDefault="00000000" w:rsidRPr="00000000" w14:paraId="00000198">
      <w:pPr>
        <w:spacing w:after="160" w:lineRule="auto"/>
        <w:rPr/>
      </w:pPr>
      <w:r w:rsidDel="00000000" w:rsidR="00000000" w:rsidRPr="00000000">
        <w:rPr>
          <w:rtl w:val="0"/>
        </w:rPr>
      </w:r>
    </w:p>
    <w:tbl>
      <w:tblPr>
        <w:tblStyle w:val="Table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10"/>
        <w:gridCol w:w="1095"/>
        <w:gridCol w:w="1260"/>
        <w:gridCol w:w="975"/>
        <w:gridCol w:w="1110"/>
        <w:gridCol w:w="1095"/>
        <w:gridCol w:w="1260"/>
        <w:tblGridChange w:id="0">
          <w:tblGrid>
            <w:gridCol w:w="975"/>
            <w:gridCol w:w="1110"/>
            <w:gridCol w:w="1095"/>
            <w:gridCol w:w="1260"/>
            <w:gridCol w:w="975"/>
            <w:gridCol w:w="1110"/>
            <w:gridCol w:w="1095"/>
            <w:gridCol w:w="12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99">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9A">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9B">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9C">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9D">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9E">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9F">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A0">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A1">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A2">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A3">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A4">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A5">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A6">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7">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8">
            <w:pPr>
              <w:jc w:val="center"/>
              <w:rPr/>
            </w:pPr>
            <w:r w:rsidDel="00000000" w:rsidR="00000000" w:rsidRPr="00000000">
              <w:rPr>
                <w:rtl w:val="0"/>
              </w:rPr>
              <w:t xml:space="preserve">156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9">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A">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B">
            <w:pPr>
              <w:jc w:val="center"/>
              <w:rPr/>
            </w:pPr>
            <w:r w:rsidDel="00000000" w:rsidR="00000000" w:rsidRPr="00000000">
              <w:rPr>
                <w:rtl w:val="0"/>
              </w:rPr>
              <w:t xml:space="preserve">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C">
            <w:pPr>
              <w:jc w:val="center"/>
              <w:rPr/>
            </w:pPr>
            <w:r w:rsidDel="00000000" w:rsidR="00000000" w:rsidRPr="00000000">
              <w:rPr>
                <w:rtl w:val="0"/>
              </w:rPr>
              <w:t xml:space="preserve">426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D">
            <w:pPr>
              <w:jc w:val="center"/>
              <w:rPr/>
            </w:pPr>
            <w:r w:rsidDel="00000000" w:rsidR="00000000" w:rsidRPr="00000000">
              <w:rPr>
                <w:rtl w:val="0"/>
              </w:rPr>
              <w:t xml:space="preserve">1,998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E">
            <w:pPr>
              <w:jc w:val="center"/>
              <w:rPr/>
            </w:pPr>
            <w:r w:rsidDel="00000000" w:rsidR="00000000" w:rsidRPr="00000000">
              <w:rPr>
                <w:rtl w:val="0"/>
              </w:rPr>
              <w:t xml:space="preserve">850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F">
            <w:pPr>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0">
            <w:pPr>
              <w:jc w:val="center"/>
              <w:rPr/>
            </w:pPr>
            <w:r w:rsidDel="00000000" w:rsidR="00000000" w:rsidRPr="00000000">
              <w:rPr>
                <w:rtl w:val="0"/>
              </w:rPr>
              <w:t xml:space="preserve">398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1">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2">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3">
            <w:pPr>
              <w:jc w:val="center"/>
              <w:rPr/>
            </w:pPr>
            <w:r w:rsidDel="00000000" w:rsidR="00000000" w:rsidRPr="00000000">
              <w:rPr>
                <w:rtl w:val="0"/>
              </w:rPr>
              <w:t xml:space="preserve">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4">
            <w:pPr>
              <w:jc w:val="center"/>
              <w:rPr/>
            </w:pPr>
            <w:r w:rsidDel="00000000" w:rsidR="00000000" w:rsidRPr="00000000">
              <w:rPr>
                <w:rtl w:val="0"/>
              </w:rPr>
              <w:t xml:space="preserve">278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5">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6">
            <w:pPr>
              <w:jc w:val="center"/>
              <w:rPr/>
            </w:pPr>
            <w:r w:rsidDel="00000000" w:rsidR="00000000" w:rsidRPr="00000000">
              <w:rPr>
                <w:rtl w:val="0"/>
              </w:rPr>
              <w:t xml:space="preserve">555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7">
            <w:pPr>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8">
            <w:pPr>
              <w:jc w:val="center"/>
              <w:rPr/>
            </w:pPr>
            <w:r w:rsidDel="00000000" w:rsidR="00000000" w:rsidRPr="00000000">
              <w:rPr>
                <w:rtl w:val="0"/>
              </w:rPr>
              <w:t xml:space="preserve">659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9">
            <w:pPr>
              <w:jc w:val="center"/>
              <w:rPr/>
            </w:pPr>
            <w:r w:rsidDel="00000000" w:rsidR="00000000" w:rsidRPr="00000000">
              <w:rPr>
                <w:rtl w:val="0"/>
              </w:rPr>
              <w:t xml:space="preserve">28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A">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B">
            <w:pPr>
              <w:jc w:val="center"/>
              <w:rPr/>
            </w:pPr>
            <w:r w:rsidDel="00000000" w:rsidR="00000000" w:rsidRPr="00000000">
              <w:rPr>
                <w:rtl w:val="0"/>
              </w:rPr>
              <w:t xml:space="preserve">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C">
            <w:pPr>
              <w:jc w:val="center"/>
              <w:rPr/>
            </w:pPr>
            <w:r w:rsidDel="00000000" w:rsidR="00000000" w:rsidRPr="00000000">
              <w:rPr>
                <w:rtl w:val="0"/>
              </w:rPr>
              <w:t xml:space="preserve">168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D">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E">
            <w:pPr>
              <w:jc w:val="center"/>
              <w:rPr/>
            </w:pPr>
            <w:r w:rsidDel="00000000" w:rsidR="00000000" w:rsidRPr="00000000">
              <w:rPr>
                <w:rtl w:val="0"/>
              </w:rPr>
              <w:t xml:space="preserve">335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F">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0">
            <w:pPr>
              <w:jc w:val="center"/>
              <w:rPr/>
            </w:pPr>
            <w:r w:rsidDel="00000000" w:rsidR="00000000" w:rsidRPr="00000000">
              <w:rPr>
                <w:rtl w:val="0"/>
              </w:rPr>
              <w:t xml:space="preserve">889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1">
            <w:pPr>
              <w:jc w:val="center"/>
              <w:rPr/>
            </w:pPr>
            <w:r w:rsidDel="00000000" w:rsidR="00000000" w:rsidRPr="00000000">
              <w:rPr>
                <w:rtl w:val="0"/>
              </w:rPr>
              <w:t xml:space="preserve">143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2">
            <w:pPr>
              <w:jc w:val="center"/>
              <w:rPr/>
            </w:pPr>
            <w:r w:rsidDel="00000000" w:rsidR="00000000" w:rsidRPr="00000000">
              <w:rPr>
                <w:rtl w:val="0"/>
              </w:rPr>
              <w:t xml:space="preserve">127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3">
            <w:pPr>
              <w:jc w:val="center"/>
              <w:rPr/>
            </w:pPr>
            <w:r w:rsidDel="00000000" w:rsidR="00000000" w:rsidRPr="00000000">
              <w:rPr>
                <w:rtl w:val="0"/>
              </w:rPr>
              <w:t xml:space="preserve">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4">
            <w:pPr>
              <w:jc w:val="center"/>
              <w:rPr/>
            </w:pPr>
            <w:r w:rsidDel="00000000" w:rsidR="00000000" w:rsidRPr="00000000">
              <w:rPr>
                <w:rtl w:val="0"/>
              </w:rPr>
              <w:t xml:space="preserve">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5">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6">
            <w:pPr>
              <w:jc w:val="center"/>
              <w:rPr/>
            </w:pPr>
            <w:r w:rsidDel="00000000" w:rsidR="00000000" w:rsidRPr="00000000">
              <w:rPr>
                <w:rtl w:val="0"/>
              </w:rPr>
              <w:t xml:space="preserve">187</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7">
            <w:pPr>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8">
            <w:pPr>
              <w:jc w:val="center"/>
              <w:rPr/>
            </w:pPr>
            <w:r w:rsidDel="00000000" w:rsidR="00000000" w:rsidRPr="00000000">
              <w:rPr>
                <w:rtl w:val="0"/>
              </w:rPr>
              <w:t xml:space="preserve">1,049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9">
            <w:pPr>
              <w:jc w:val="center"/>
              <w:rPr/>
            </w:pPr>
            <w:r w:rsidDel="00000000" w:rsidR="00000000" w:rsidRPr="00000000">
              <w:rPr>
                <w:rtl w:val="0"/>
              </w:rPr>
              <w:t xml:space="preserve">315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A">
            <w:pPr>
              <w:jc w:val="center"/>
              <w:rPr/>
            </w:pPr>
            <w:r w:rsidDel="00000000" w:rsidR="00000000" w:rsidRPr="00000000">
              <w:rPr>
                <w:rtl w:val="0"/>
              </w:rPr>
              <w:t xml:space="preserve">330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B">
            <w:pPr>
              <w:jc w:val="center"/>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C">
            <w:pPr>
              <w:jc w:val="center"/>
              <w:rPr/>
            </w:pPr>
            <w:r w:rsidDel="00000000" w:rsidR="00000000" w:rsidRPr="00000000">
              <w:rPr>
                <w:rtl w:val="0"/>
              </w:rPr>
              <w:t xml:space="preserve">48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D">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E">
            <w:pPr>
              <w:jc w:val="center"/>
              <w:rPr/>
            </w:pPr>
            <w:r w:rsidDel="00000000" w:rsidR="00000000" w:rsidRPr="00000000">
              <w:rPr>
                <w:rtl w:val="0"/>
              </w:rPr>
              <w:t xml:space="preserve">96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CF">
            <w:pPr>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0">
            <w:pPr>
              <w:jc w:val="center"/>
              <w:rPr/>
            </w:pPr>
            <w:r w:rsidDel="00000000" w:rsidR="00000000" w:rsidRPr="00000000">
              <w:rPr>
                <w:rtl w:val="0"/>
              </w:rPr>
              <w:t xml:space="preserve">1,114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1">
            <w:pPr>
              <w:jc w:val="center"/>
              <w:rPr/>
            </w:pPr>
            <w:r w:rsidDel="00000000" w:rsidR="00000000" w:rsidRPr="00000000">
              <w:rPr>
                <w:rtl w:val="0"/>
              </w:rPr>
              <w:t xml:space="preserve">552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2">
            <w:pPr>
              <w:jc w:val="center"/>
              <w:rPr/>
            </w:pPr>
            <w:r w:rsidDel="00000000" w:rsidR="00000000" w:rsidRPr="00000000">
              <w:rPr>
                <w:rtl w:val="0"/>
              </w:rPr>
              <w:t xml:space="preserve">614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3">
            <w:pPr>
              <w:jc w:val="center"/>
              <w:rPr/>
            </w:pPr>
            <w:r w:rsidDel="00000000" w:rsidR="00000000" w:rsidRPr="00000000">
              <w:rPr>
                <w:rtl w:val="0"/>
              </w:rPr>
              <w:t xml:space="preserve">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4">
            <w:pPr>
              <w:jc w:val="center"/>
              <w:rPr/>
            </w:pPr>
            <w:r w:rsidDel="00000000" w:rsidR="00000000" w:rsidRPr="00000000">
              <w:rPr>
                <w:rtl w:val="0"/>
              </w:rPr>
              <w:t xml:space="preserve">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5">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6">
            <w:pPr>
              <w:jc w:val="center"/>
              <w:rPr/>
            </w:pPr>
            <w:r w:rsidDel="00000000" w:rsidR="00000000" w:rsidRPr="00000000">
              <w:rPr>
                <w:rtl w:val="0"/>
              </w:rPr>
              <w:t xml:space="preserve">46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7">
            <w:pPr>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8">
            <w:pPr>
              <w:jc w:val="center"/>
              <w:rPr/>
            </w:pPr>
            <w:r w:rsidDel="00000000" w:rsidR="00000000" w:rsidRPr="00000000">
              <w:rPr>
                <w:rtl w:val="0"/>
              </w:rPr>
              <w:t xml:space="preserve">1,080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9">
            <w:pPr>
              <w:jc w:val="center"/>
              <w:rPr/>
            </w:pPr>
            <w:r w:rsidDel="00000000" w:rsidR="00000000" w:rsidRPr="00000000">
              <w:rPr>
                <w:rtl w:val="0"/>
              </w:rPr>
              <w:t xml:space="preserve">904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A">
            <w:pPr>
              <w:jc w:val="center"/>
              <w:rPr/>
            </w:pPr>
            <w:r w:rsidDel="00000000" w:rsidR="00000000" w:rsidRPr="00000000">
              <w:rPr>
                <w:rtl w:val="0"/>
              </w:rPr>
              <w:t xml:space="preserve">976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B">
            <w:pPr>
              <w:jc w:val="center"/>
              <w:rPr/>
            </w:pPr>
            <w:r w:rsidDel="00000000" w:rsidR="00000000" w:rsidRPr="00000000">
              <w:rPr>
                <w:rtl w:val="0"/>
              </w:rPr>
              <w:t xml:space="preserve">17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C">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D">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E">
            <w:pPr>
              <w:jc w:val="center"/>
              <w:rPr/>
            </w:pPr>
            <w:r w:rsidDel="00000000" w:rsidR="00000000" w:rsidRPr="00000000">
              <w:rPr>
                <w:rtl w:val="0"/>
              </w:rPr>
              <w:t xml:space="preserve">20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DF">
            <w:pPr>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0">
            <w:pPr>
              <w:jc w:val="center"/>
              <w:rPr/>
            </w:pPr>
            <w:r w:rsidDel="00000000" w:rsidR="00000000" w:rsidRPr="00000000">
              <w:rPr>
                <w:rtl w:val="0"/>
              </w:rPr>
              <w:t xml:space="preserve">963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1">
            <w:pPr>
              <w:jc w:val="center"/>
              <w:rPr/>
            </w:pPr>
            <w:r w:rsidDel="00000000" w:rsidR="00000000" w:rsidRPr="00000000">
              <w:rPr>
                <w:rtl w:val="0"/>
              </w:rPr>
              <w:t xml:space="preserve">1,349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2">
            <w:pPr>
              <w:jc w:val="center"/>
              <w:rPr/>
            </w:pPr>
            <w:r w:rsidDel="00000000" w:rsidR="00000000" w:rsidRPr="00000000">
              <w:rPr>
                <w:rtl w:val="0"/>
              </w:rPr>
              <w:t xml:space="preserve">1,299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3">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4">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5">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6">
            <w:pPr>
              <w:jc w:val="center"/>
              <w:rPr/>
            </w:pPr>
            <w:r w:rsidDel="00000000" w:rsidR="00000000" w:rsidRPr="00000000">
              <w:rPr>
                <w:rtl w:val="0"/>
              </w:rPr>
              <w:t xml:space="preserve">8</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7">
            <w:pPr>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8">
            <w:pPr>
              <w:jc w:val="center"/>
              <w:rPr/>
            </w:pPr>
            <w:r w:rsidDel="00000000" w:rsidR="00000000" w:rsidRPr="00000000">
              <w:rPr>
                <w:rtl w:val="0"/>
              </w:rPr>
              <w:t xml:space="preserve">793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9">
            <w:pPr>
              <w:jc w:val="center"/>
              <w:rPr/>
            </w:pPr>
            <w:r w:rsidDel="00000000" w:rsidR="00000000" w:rsidRPr="00000000">
              <w:rPr>
                <w:rtl w:val="0"/>
              </w:rPr>
              <w:t xml:space="preserve">1,774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A">
            <w:pPr>
              <w:jc w:val="center"/>
              <w:rPr/>
            </w:pPr>
            <w:r w:rsidDel="00000000" w:rsidR="00000000" w:rsidRPr="00000000">
              <w:rPr>
                <w:rtl w:val="0"/>
              </w:rPr>
              <w:t xml:space="preserve">1,407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B">
            <w:pPr>
              <w:jc w:val="center"/>
              <w:rPr/>
            </w:pPr>
            <w:r w:rsidDel="00000000" w:rsidR="00000000" w:rsidRPr="00000000">
              <w:rPr>
                <w:rtl w:val="0"/>
              </w:rPr>
              <w:t xml:space="preserve">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C">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D">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E">
            <w:pPr>
              <w:jc w:val="center"/>
              <w:rPr/>
            </w:pPr>
            <w:r w:rsidDel="00000000" w:rsidR="00000000" w:rsidRPr="00000000">
              <w:rPr>
                <w:rtl w:val="0"/>
              </w:rPr>
              <w:t xml:space="preserve">3</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EF">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0">
            <w:pPr>
              <w:jc w:val="center"/>
              <w:rPr/>
            </w:pPr>
            <w:r w:rsidDel="00000000" w:rsidR="00000000" w:rsidRPr="00000000">
              <w:rPr>
                <w:rtl w:val="0"/>
              </w:rPr>
              <w:t xml:space="preserve">604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1">
            <w:pPr>
              <w:jc w:val="center"/>
              <w:rPr/>
            </w:pPr>
            <w:r w:rsidDel="00000000" w:rsidR="00000000" w:rsidRPr="00000000">
              <w:rPr>
                <w:rtl w:val="0"/>
              </w:rPr>
              <w:t xml:space="preserve">1,970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2">
            <w:pPr>
              <w:jc w:val="center"/>
              <w:rPr/>
            </w:pPr>
            <w:r w:rsidDel="00000000" w:rsidR="00000000" w:rsidRPr="00000000">
              <w:rPr>
                <w:rtl w:val="0"/>
              </w:rPr>
              <w:t xml:space="preserve">1,190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3">
            <w:pPr>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4">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5">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6">
            <w:pPr>
              <w:jc w:val="center"/>
              <w:rPr/>
            </w:pPr>
            <w:r w:rsidDel="00000000" w:rsidR="00000000" w:rsidRPr="00000000">
              <w:rPr>
                <w:rtl w:val="0"/>
              </w:rPr>
              <w:t xml:space="preserve">0</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7">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8">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9">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A">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B">
            <w:pPr>
              <w:jc w:val="center"/>
              <w:rPr/>
            </w:pPr>
            <w:r w:rsidDel="00000000" w:rsidR="00000000" w:rsidRPr="00000000">
              <w:rPr>
                <w:rtl w:val="0"/>
              </w:rPr>
              <w:t xml:space="preserve">Total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C">
            <w:pPr>
              <w:jc w:val="center"/>
              <w:rPr/>
            </w:pPr>
            <w:r w:rsidDel="00000000" w:rsidR="00000000" w:rsidRPr="00000000">
              <w:rPr>
                <w:rtl w:val="0"/>
              </w:rPr>
              <w:t xml:space="preserve">8,755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D">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FE">
            <w:pPr>
              <w:jc w:val="center"/>
              <w:rPr>
                <w:b w:val="1"/>
                <w:bCs w:val="1"/>
              </w:rPr>
            </w:pPr>
            <w:r w:rsidDel="00000000" w:rsidR="00000000" w:rsidRPr="00000000">
              <w:rPr>
                <w:b w:val="1"/>
                <w:bCs w:val="1"/>
                <w:rtl w:val="0"/>
              </w:rPr>
              <w:t xml:space="preserve">8,063</w:t>
            </w:r>
          </w:p>
        </w:tc>
      </w:tr>
    </w:tbl>
    <w:p w:rsidR="00000000" w:rsidDel="00000000" w:rsidP="00000000" w:rsidRDefault="00000000" w:rsidRPr="00000000" w14:paraId="000001FF">
      <w:pPr>
        <w:spacing w:after="160" w:lineRule="auto"/>
        <w:jc w:val="center"/>
        <w:rPr>
          <w:i w:val="1"/>
          <w:iCs w:val="1"/>
          <w:sz w:val="20"/>
          <w:szCs w:val="20"/>
        </w:rPr>
      </w:pPr>
      <w:r w:rsidDel="00000000" w:rsidR="00000000" w:rsidRPr="00000000">
        <w:rPr>
          <w:i w:val="1"/>
          <w:iCs w:val="1"/>
          <w:sz w:val="20"/>
          <w:szCs w:val="20"/>
          <w:rtl w:val="0"/>
        </w:rPr>
        <w:t xml:space="preserve">Table 5-1. AEP bin table, one turbine</w:t>
      </w:r>
    </w:p>
    <w:p w:rsidR="00000000" w:rsidDel="00000000" w:rsidP="00000000" w:rsidRDefault="00000000" w:rsidRPr="00000000" w14:paraId="00000200">
      <w:pPr>
        <w:spacing w:after="160" w:lineRule="auto"/>
        <w:rPr/>
      </w:pPr>
      <w:r w:rsidDel="00000000" w:rsidR="00000000" w:rsidRPr="00000000">
        <w:rPr>
          <w:rtl w:val="0"/>
        </w:rPr>
      </w:r>
    </w:p>
    <w:p w:rsidR="00000000" w:rsidDel="00000000" w:rsidP="00000000" w:rsidRDefault="00000000" w:rsidRPr="00000000" w14:paraId="00000201">
      <w:pPr>
        <w:spacing w:after="160" w:lineRule="auto"/>
        <w:rPr/>
      </w:pPr>
      <w:r w:rsidDel="00000000" w:rsidR="00000000" w:rsidRPr="00000000">
        <w:rPr>
          <w:rtl w:val="0"/>
        </w:rPr>
        <w:t xml:space="preserve">AEPturbine = 8,063 MWh/yr, AEPfarm = 16 × 8,063 = 129,003 MWh/yr, and CF = 8,063 / (2 × 8,760) = 46.0%.</w:t>
      </w:r>
    </w:p>
    <w:p w:rsidR="00000000" w:rsidDel="00000000" w:rsidP="00000000" w:rsidRDefault="00000000" w:rsidRPr="00000000" w14:paraId="00000202">
      <w:pPr>
        <w:spacing w:after="16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3">
            <w:pPr>
              <w:rPr/>
            </w:pPr>
            <w:r w:rsidDel="00000000" w:rsidR="00000000" w:rsidRPr="00000000">
              <w:rPr>
                <w:b w:val="1"/>
                <w:bCs w:val="1"/>
                <w:color w:val="00000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4">
            <w:pPr>
              <w:rPr/>
            </w:pPr>
            <w:r w:rsidDel="00000000" w:rsidR="00000000" w:rsidRPr="00000000">
              <w:rPr>
                <w:b w:val="1"/>
                <w:bCs w:val="1"/>
                <w:color w:val="00000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5">
            <w:pPr>
              <w:rPr/>
            </w:pPr>
            <w:r w:rsidDel="00000000" w:rsidR="00000000" w:rsidRPr="00000000">
              <w:rPr>
                <w:b w:val="1"/>
                <w:bCs w:val="1"/>
                <w:color w:val="00000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6">
            <w:pPr>
              <w:rPr/>
            </w:pPr>
            <w:r w:rsidDel="00000000" w:rsidR="00000000" w:rsidRPr="00000000">
              <w:rPr>
                <w:rtl w:val="0"/>
              </w:rPr>
              <w:t xml:space="preserve">AEP, one turbine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7">
            <w:pPr>
              <w:rPr/>
            </w:pPr>
            <w:r w:rsidDel="00000000" w:rsidR="00000000" w:rsidRPr="00000000">
              <w:rPr>
                <w:rtl w:val="0"/>
              </w:rPr>
              <w:t xml:space="preserve">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8">
            <w:pPr>
              <w:rPr/>
            </w:pPr>
            <w:r w:rsidDel="00000000" w:rsidR="00000000" w:rsidRPr="00000000">
              <w:rPr>
                <w:rtl w:val="0"/>
              </w:rPr>
              <w:t xml:space="preserve">7,801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9">
            <w:pPr>
              <w:rPr/>
            </w:pPr>
            <w:r w:rsidDel="00000000" w:rsidR="00000000" w:rsidRPr="00000000">
              <w:rPr>
                <w:rtl w:val="0"/>
              </w:rPr>
              <w:t xml:space="preserve">AEP, wind farm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A">
            <w:pPr>
              <w:rPr/>
            </w:pPr>
            <w:r w:rsidDel="00000000" w:rsidR="00000000" w:rsidRPr="00000000">
              <w:rPr>
                <w:rtl w:val="0"/>
              </w:rPr>
              <w:t xml:space="preserve">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B">
            <w:pPr>
              <w:rPr/>
            </w:pPr>
            <w:r w:rsidDel="00000000" w:rsidR="00000000" w:rsidRPr="00000000">
              <w:rPr>
                <w:rtl w:val="0"/>
              </w:rPr>
              <w:t xml:space="preserve">124,809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C">
            <w:pPr>
              <w:rPr/>
            </w:pPr>
            <w:r w:rsidDel="00000000" w:rsidR="00000000" w:rsidRPr="00000000">
              <w:rPr>
                <w:rtl w:val="0"/>
              </w:rPr>
              <w:t xml:space="preserve">Capacity factor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D">
            <w:pPr>
              <w:rPr/>
            </w:pPr>
            <w:r w:rsidDel="00000000" w:rsidR="00000000" w:rsidRPr="00000000">
              <w:rPr>
                <w:rtl w:val="0"/>
              </w:rPr>
              <w:t xml:space="preserve">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E">
            <w:pPr>
              <w:rPr/>
            </w:pPr>
            <w:r w:rsidDel="00000000" w:rsidR="00000000" w:rsidRPr="00000000">
              <w:rPr>
                <w:rtl w:val="0"/>
              </w:rPr>
              <w:t xml:space="preserve">44.5</w:t>
            </w:r>
          </w:p>
        </w:tc>
      </w:tr>
    </w:tbl>
    <w:p w:rsidR="00000000" w:rsidDel="00000000" w:rsidP="00000000" w:rsidRDefault="00000000" w:rsidRPr="00000000" w14:paraId="0000020F">
      <w:pPr>
        <w:spacing w:after="200" w:lineRule="auto"/>
        <w:jc w:val="center"/>
        <w:rPr>
          <w:sz w:val="20"/>
          <w:szCs w:val="20"/>
        </w:rPr>
      </w:pPr>
      <w:r w:rsidDel="00000000" w:rsidR="00000000" w:rsidRPr="00000000">
        <w:rPr>
          <w:i w:val="1"/>
          <w:iCs w:val="1"/>
          <w:sz w:val="20"/>
          <w:szCs w:val="20"/>
          <w:rtl w:val="0"/>
        </w:rPr>
        <w:t xml:space="preserve">Table 5-2. Energy production</w:t>
      </w:r>
      <w:r w:rsidDel="00000000" w:rsidR="00000000" w:rsidRPr="00000000">
        <w:rPr>
          <w:rtl w:val="0"/>
        </w:rPr>
      </w:r>
    </w:p>
    <w:p w:rsidR="00000000" w:rsidDel="00000000" w:rsidP="00000000" w:rsidRDefault="00000000" w:rsidRPr="00000000" w14:paraId="00000210">
      <w:pPr>
        <w:spacing w:after="200" w:lineRule="auto"/>
        <w:jc w:val="left"/>
        <w:rPr>
          <w:sz w:val="20"/>
          <w:szCs w:val="20"/>
          <w:highlight w:val="yellow"/>
        </w:rPr>
      </w:pPr>
      <w:r w:rsidDel="00000000" w:rsidR="00000000" w:rsidRPr="00000000">
        <w:rPr>
          <w:rtl w:val="0"/>
        </w:rPr>
      </w:r>
    </w:p>
    <w:p w:rsidR="00000000" w:rsidDel="00000000" w:rsidP="00000000" w:rsidRDefault="00000000" w:rsidRPr="00000000" w14:paraId="00000211">
      <w:pPr>
        <w:pStyle w:val="Heading2"/>
        <w:rPr>
          <w:i w:val="1"/>
          <w:iCs w:val="1"/>
          <w:color w:val="7f7f7f"/>
        </w:rPr>
      </w:pPr>
      <w:r w:rsidDel="00000000" w:rsidR="00000000" w:rsidRPr="00000000">
        <w:rPr>
          <w:rtl w:val="0"/>
        </w:rPr>
        <w:t xml:space="preserve">5.2 Comparison to Data Center Demand</w:t>
      </w: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comparison:</w:t>
      </w:r>
    </w:p>
    <w:p w:rsidR="00000000" w:rsidDel="00000000" w:rsidP="00000000" w:rsidRDefault="00000000" w:rsidRPr="00000000" w14:paraId="00000213">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214">
      <w:pPr>
        <w:spacing w:after="120" w:lineRule="auto"/>
        <w:rPr/>
      </w:pPr>
      <w:r w:rsidDel="00000000" w:rsidR="00000000" w:rsidRPr="00000000">
        <w:rPr>
          <w:rtl w:val="0"/>
        </w:rPr>
        <w:t xml:space="preserve">where Share = fraction of annual demand supplied by wind (%); AEPfarm = wind farm annual energy production (MWh/yr); Edemand = annual energy demand, 122,640 MWh/yr.</w:t>
      </w:r>
    </w:p>
    <w:p w:rsidR="00000000" w:rsidDel="00000000" w:rsidP="00000000" w:rsidRDefault="00000000" w:rsidRPr="00000000" w14:paraId="00000215">
      <w:pPr>
        <w:spacing w:after="120" w:lineRule="auto"/>
        <w:rPr/>
      </w:pPr>
      <w:r w:rsidDel="00000000" w:rsidR="00000000" w:rsidRPr="00000000">
        <w:rPr>
          <w:rtl w:val="0"/>
        </w:rPr>
        <w:t xml:space="preserve">The wind farm produces 129,003 MWh/yr, supplying 105.2% of the data center's 122,640 MWh/yr demand.</w:t>
      </w:r>
    </w:p>
    <w:p w:rsidR="00000000" w:rsidDel="00000000" w:rsidP="00000000" w:rsidRDefault="00000000" w:rsidRPr="00000000" w14:paraId="00000216">
      <w:pPr>
        <w:spacing w:after="120" w:lineRule="auto"/>
        <w:rPr/>
      </w:pPr>
      <w:r w:rsidDel="00000000" w:rsidR="00000000" w:rsidRPr="00000000">
        <w:rPr>
          <w:rtl w:val="0"/>
        </w:rPr>
        <w:t xml:space="preserve">Following the seasonal and diurnal patterns in Section 3.5, wind output exceeds the flat 14 MW load from October to May and at night, and falls short in June to September and during the day. For example, the farm produces about 13,900 MWh in March against 10,416 MWh of demand (a surplus of about 3,500 MWh), but only about 6,500 MWh in August (a deficit of about 3,950 MWh). Within the day, output averages about 17.5 MW at night but only 10 to 12 MW in late morning.</w:t>
      </w:r>
    </w:p>
    <w:p w:rsidR="00000000" w:rsidDel="00000000" w:rsidP="00000000" w:rsidRDefault="00000000" w:rsidRPr="00000000" w14:paraId="00000217">
      <w:pPr>
        <w:spacing w:after="120" w:lineRule="auto"/>
        <w:rPr/>
      </w:pPr>
      <w:r w:rsidDel="00000000" w:rsidR="00000000" w:rsidRPr="00000000">
        <w:rPr>
          <w:rtl w:val="0"/>
        </w:rPr>
      </w:r>
    </w:p>
    <w:p w:rsidR="00000000" w:rsidDel="00000000" w:rsidP="00000000" w:rsidRDefault="00000000" w:rsidRPr="00000000" w14:paraId="00000218">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5.3 Grid Backup Sizing</w:t>
      </w: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hourly WIND Toolkit speeds were run through the power curve for 16 turbines and compared with the 14 MW load.</w:t>
      </w:r>
    </w:p>
    <w:p w:rsidR="00000000" w:rsidDel="00000000" w:rsidP="00000000" w:rsidRDefault="00000000" w:rsidRPr="00000000" w14:paraId="0000021A">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21B">
      <w:pPr>
        <w:spacing w:after="120" w:lineRule="auto"/>
        <w:rPr/>
      </w:pPr>
      <w:r w:rsidDel="00000000" w:rsidR="00000000" w:rsidRPr="00000000">
        <w:rPr>
          <w:rtl w:val="0"/>
        </w:rPr>
        <w:t xml:space="preserve">Wind output falls to zero below cut-in and above cut-out wind speed, and the data center cannot tolerate interruption. The grid backup is therefore sized to carry the full 14 MW facility load. Wind output is below 14 MW for 4,660 h/yr, requiring 42,069 MWh/yr of grid energy.</w:t>
      </w:r>
    </w:p>
    <w:p w:rsidR="00000000" w:rsidDel="00000000" w:rsidP="00000000" w:rsidRDefault="00000000" w:rsidRPr="00000000" w14:paraId="0000021C">
      <w:pPr>
        <w:pStyle w:val="Heading2"/>
        <w:rPr>
          <w:i w:val="1"/>
          <w:iCs w:val="1"/>
          <w:color w:val="7f7f7f"/>
        </w:rPr>
      </w:pPr>
      <w:r w:rsidDel="00000000" w:rsidR="00000000" w:rsidRPr="00000000">
        <w:rPr>
          <w:rtl w:val="0"/>
        </w:rPr>
        <w:t xml:space="preserve">5.4 Interconnection Capacity</w:t>
      </w: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From Eq. (12):</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1F">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220">
      <w:pPr>
        <w:spacing w:after="120" w:lineRule="auto"/>
        <w:rPr/>
      </w:pPr>
      <w:r w:rsidDel="00000000" w:rsidR="00000000" w:rsidRPr="00000000">
        <w:rPr>
          <w:rtl w:val="0"/>
        </w:rPr>
        <w:t xml:space="preserve">where PIC = required interconnection capacity (MW); Pload = import required when wind output is zero, 14 MW; Pinst = installed wind capacity (MW).</w:t>
      </w:r>
    </w:p>
    <w:p w:rsidR="00000000" w:rsidDel="00000000" w:rsidP="00000000" w:rsidRDefault="00000000" w:rsidRPr="00000000" w14:paraId="00000221">
      <w:pPr>
        <w:spacing w:after="120" w:lineRule="auto"/>
        <w:rPr/>
      </w:pPr>
      <w:r w:rsidDel="00000000" w:rsidR="00000000" w:rsidRPr="00000000">
        <w:rPr>
          <w:rtl w:val="0"/>
        </w:rPr>
        <w:t xml:space="preserve">With 32 MW installed, maximum export is 18 MW. The required interconnection capacity is 18 MW.</w:t>
      </w:r>
    </w:p>
    <w:p w:rsidR="00000000" w:rsidDel="00000000" w:rsidP="00000000" w:rsidRDefault="00000000" w:rsidRPr="00000000" w14:paraId="00000222">
      <w:pPr>
        <w:spacing w:after="120" w:lineRule="auto"/>
        <w:rPr/>
      </w:pPr>
      <w:r w:rsidDel="00000000" w:rsidR="00000000" w:rsidRPr="00000000">
        <w:rPr>
          <w:rtl w:val="0"/>
        </w:rPr>
      </w:r>
    </w:p>
    <w:p w:rsidR="00000000" w:rsidDel="00000000" w:rsidP="00000000" w:rsidRDefault="00000000" w:rsidRPr="00000000" w14:paraId="00000223">
      <w:pPr>
        <w:pStyle w:val="Heading2"/>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tl w:val="0"/>
        </w:rPr>
        <w:t xml:space="preserve">5.5 SAM Analysis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sdt>
        <w:sdtPr>
          <w:id w:val="-1692773933"/>
          <w:tag w:val="goog_rdk_4"/>
        </w:sdtPr>
        <w:sdtContent>
          <w:commentRangeStart w:id="3"/>
        </w:sdtContent>
      </w:sdt>
      <w:r w:rsidDel="00000000" w:rsidR="00000000" w:rsidRPr="00000000">
        <w:rPr/>
        <w:drawing>
          <wp:inline distB="114300" distT="114300" distL="114300" distR="114300">
            <wp:extent cx="5943600" cy="3543300"/>
            <wp:effectExtent b="0" l="0" r="0" t="0"/>
            <wp:docPr id="2"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943600" cy="3543300"/>
                    </a:xfrm>
                    <a:prstGeom prst="rect"/>
                    <a:ln/>
                  </pic:spPr>
                </pic:pic>
              </a:graphicData>
            </a:graphic>
          </wp:inline>
        </w:drawing>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25">
      <w:pPr>
        <w:spacing w:after="120" w:lineRule="auto"/>
        <w:jc w:val="center"/>
        <w:rPr/>
      </w:pPr>
      <w:r w:rsidDel="00000000" w:rsidR="00000000" w:rsidRPr="00000000">
        <w:rPr>
          <w:rtl w:val="0"/>
        </w:rPr>
        <w:t xml:space="preserve">Figure 5-5: SAM Analysis of the Wind Farm for AEP and Capacity factor (Vestas V110-2.0)</w:t>
      </w:r>
    </w:p>
    <w:p w:rsidR="00000000" w:rsidDel="00000000" w:rsidP="00000000" w:rsidRDefault="00000000" w:rsidRPr="00000000" w14:paraId="00000226">
      <w:pPr>
        <w:spacing w:after="120" w:lineRule="auto"/>
        <w:jc w:val="left"/>
        <w:rPr/>
      </w:pPr>
      <w:r w:rsidDel="00000000" w:rsidR="00000000" w:rsidRPr="00000000">
        <w:rPr>
          <w:rtl w:val="0"/>
        </w:rPr>
      </w:r>
    </w:p>
    <w:p w:rsidR="00000000" w:rsidDel="00000000" w:rsidP="00000000" w:rsidRDefault="00000000" w:rsidRPr="00000000" w14:paraId="00000227">
      <w:pPr>
        <w:spacing w:after="240" w:before="240" w:lineRule="auto"/>
        <w:rPr>
          <w:highlight w:val="yellow"/>
        </w:rPr>
      </w:pPr>
      <w:r w:rsidDel="00000000" w:rsidR="00000000" w:rsidRPr="00000000">
        <w:rPr>
          <w:rtl w:val="0"/>
        </w:rPr>
        <w:t xml:space="preserve">The annual energy production (AEP) of the proposed 32-MW wind farm was independently evaluated using the NLR System Advisor Model (SAM) with 2014 WIND Toolkit data and sixteen Vestas V110-2.0 MW turbines operating at a 95-m hub height. The simulation assumed zero specified wake and operational losses and predicted an annual energy production of 124,809.53 MWh with a capacity factor of 44.5%. In comparison, the hand calculation based on the 2007–2014 Weibull wind-speed distribution estimated approximately 129,003 MWh/year and a capacity factor of 46.0%. Thus, the SAM estimate was approximately 3.25% lower, primarily reflecting differences in the wind-resource period and calculation methodology. Although the simulated annual production slightly exceeds the data center's annual demand of 122,640 MWh, grid backup is still required because electricity generation varies with wind conditions.</w:t>
      </w:r>
      <w:r w:rsidDel="00000000" w:rsidR="00000000" w:rsidRPr="00000000">
        <w:rPr>
          <w:rtl w:val="0"/>
        </w:rPr>
      </w:r>
    </w:p>
    <w:p w:rsidR="00000000" w:rsidDel="00000000" w:rsidP="00000000" w:rsidRDefault="00000000" w:rsidRPr="00000000" w14:paraId="00000228">
      <w:pPr>
        <w:pStyle w:val="Heading1"/>
        <w:rPr/>
      </w:pPr>
      <w:r w:rsidDel="00000000" w:rsidR="00000000" w:rsidRPr="00000000">
        <w:rPr>
          <w:rtl w:val="0"/>
        </w:rPr>
        <w:t xml:space="preserve">6. Economic Analysis</w:t>
      </w:r>
    </w:p>
    <w:p w:rsidR="00000000" w:rsidDel="00000000" w:rsidP="00000000" w:rsidRDefault="00000000" w:rsidRPr="00000000" w14:paraId="00000229">
      <w:pPr>
        <w:pStyle w:val="Heading2"/>
        <w:rPr>
          <w:i w:val="1"/>
          <w:iCs w:val="1"/>
          <w:color w:val="7f7f7f"/>
        </w:rPr>
      </w:pPr>
      <w:r w:rsidDel="00000000" w:rsidR="00000000" w:rsidRPr="00000000">
        <w:rPr>
          <w:rtl w:val="0"/>
        </w:rPr>
        <w:t xml:space="preserve">6.1 Capital and O&amp;M Cost</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NLR ATB 2025, land-based wind, Moderate scenario, 2025, wind Class 8 (2023$): OCC $1,780/kW and fixed O&amp;M $40.3/kW-yr. The grid price is the EIA NC industrial average.</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2C">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22D">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175"/>
        <w:gridCol w:w="3825"/>
        <w:tblGridChange w:id="0">
          <w:tblGrid>
            <w:gridCol w:w="3360"/>
            <w:gridCol w:w="2175"/>
            <w:gridCol w:w="382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E">
            <w:pPr>
              <w:rPr/>
            </w:pPr>
            <w:r w:rsidDel="00000000" w:rsidR="00000000" w:rsidRPr="00000000">
              <w:rPr>
                <w:b w:val="1"/>
                <w:bCs w:val="1"/>
                <w:color w:val="00000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F">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30">
            <w:pPr>
              <w:rPr/>
            </w:pPr>
            <w:r w:rsidDel="00000000" w:rsidR="00000000" w:rsidRPr="00000000">
              <w:rPr>
                <w:b w:val="1"/>
                <w:bCs w:val="1"/>
                <w:color w:val="00000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1">
            <w:pPr>
              <w:rPr/>
            </w:pPr>
            <w:r w:rsidDel="00000000" w:rsidR="00000000" w:rsidRPr="00000000">
              <w:rPr>
                <w:rtl w:val="0"/>
              </w:rPr>
              <w:t xml:space="preserve">CAPEX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2">
            <w:pPr>
              <w:rPr/>
            </w:pPr>
            <w:r w:rsidDel="00000000" w:rsidR="00000000" w:rsidRPr="00000000">
              <w:rPr>
                <w:rtl w:val="0"/>
              </w:rPr>
              <w:t xml:space="preserve">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3">
            <w:pPr>
              <w:rPr/>
            </w:pPr>
            <w:r w:rsidDel="00000000" w:rsidR="00000000" w:rsidRPr="00000000">
              <w:rPr>
                <w:rtl w:val="0"/>
              </w:rPr>
              <w:t xml:space="preserve">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4">
            <w:pPr>
              <w:rPr/>
            </w:pPr>
            <w:r w:rsidDel="00000000" w:rsidR="00000000" w:rsidRPr="00000000">
              <w:rPr>
                <w:rtl w:val="0"/>
              </w:rPr>
              <w:t xml:space="preserve">OPEX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5">
            <w:pPr>
              <w:rPr/>
            </w:pPr>
            <w:r w:rsidDel="00000000" w:rsidR="00000000" w:rsidRPr="00000000">
              <w:rPr>
                <w:rtl w:val="0"/>
              </w:rPr>
              <w:t xml:space="preserve">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6">
            <w:pPr>
              <w:rPr/>
            </w:pPr>
            <w:r w:rsidDel="00000000" w:rsidR="00000000" w:rsidRPr="00000000">
              <w:rPr>
                <w:rtl w:val="0"/>
              </w:rPr>
              <w:t xml:space="preserve">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7">
            <w:pPr>
              <w:rPr/>
            </w:pPr>
            <w:r w:rsidDel="00000000" w:rsidR="00000000" w:rsidRPr="00000000">
              <w:rPr>
                <w:rtl w:val="0"/>
              </w:rPr>
              <w:t xml:space="preserve">Grid power price ($/MWh)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8">
            <w:pPr>
              <w:rPr/>
            </w:pPr>
            <w:r w:rsidDel="00000000" w:rsidR="00000000" w:rsidRPr="00000000">
              <w:rPr>
                <w:rtl w:val="0"/>
              </w:rPr>
              <w:t xml:space="preserve">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9">
            <w:pPr>
              <w:rPr/>
            </w:pPr>
            <w:r w:rsidDel="00000000" w:rsidR="00000000" w:rsidRPr="00000000">
              <w:rPr>
                <w:rtl w:val="0"/>
              </w:rPr>
              <w:t xml:space="preserve">EIA, NC industrial avg. (7.51 ¢/kWh)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A">
            <w:pPr>
              <w:rPr/>
            </w:pPr>
            <w:r w:rsidDel="00000000" w:rsidR="00000000" w:rsidRPr="00000000">
              <w:rPr>
                <w:rtl w:val="0"/>
              </w:rPr>
              <w:t xml:space="preserve">Required rate of return, 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B">
            <w:pP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C">
            <w:pP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rtl w:val="0"/>
              </w:rPr>
              <w:t xml:space="preserve">Project life, N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E">
            <w:pP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F">
            <w:pPr>
              <w:rPr/>
            </w:pPr>
            <w:r w:rsidDel="00000000" w:rsidR="00000000" w:rsidRPr="00000000">
              <w:rPr>
                <w:rtl w:val="0"/>
              </w:rPr>
              <w:t xml:space="preserve">Lecture 5 example</w:t>
            </w:r>
          </w:p>
        </w:tc>
      </w:tr>
    </w:tbl>
    <w:p w:rsidR="00000000" w:rsidDel="00000000" w:rsidP="00000000" w:rsidRDefault="00000000" w:rsidRPr="00000000" w14:paraId="00000240">
      <w:pPr>
        <w:spacing w:after="200" w:lineRule="auto"/>
        <w:jc w:val="center"/>
        <w:rPr>
          <w:i w:val="1"/>
          <w:iCs w:val="1"/>
          <w:sz w:val="20"/>
          <w:szCs w:val="20"/>
        </w:rPr>
      </w:pPr>
      <w:r w:rsidDel="00000000" w:rsidR="00000000" w:rsidRPr="00000000">
        <w:rPr>
          <w:i w:val="1"/>
          <w:iCs w:val="1"/>
          <w:sz w:val="20"/>
          <w:szCs w:val="20"/>
          <w:rtl w:val="0"/>
        </w:rPr>
        <w:t xml:space="preserve">Table 6-1. Cost inputs</w:t>
      </w:r>
    </w:p>
    <w:p w:rsidR="00000000" w:rsidDel="00000000" w:rsidP="00000000" w:rsidRDefault="00000000" w:rsidRPr="00000000" w14:paraId="00000241">
      <w:pPr>
        <w:pStyle w:val="Heading2"/>
        <w:rPr>
          <w:i w:val="1"/>
          <w:iCs w:val="1"/>
          <w:color w:val="7f7f7f"/>
        </w:rPr>
      </w:pPr>
      <w:r w:rsidDel="00000000" w:rsidR="00000000" w:rsidRPr="00000000">
        <w:rPr>
          <w:rtl w:val="0"/>
        </w:rPr>
        <w:t xml:space="preserve">6.2 Levelized Cost of Energy</w:t>
      </w: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With r = 7% and N = 25 yr:</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44">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245">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246">
      <w:pPr>
        <w:spacing w:after="160" w:lineRule="auto"/>
        <w:rPr/>
      </w:pPr>
      <w:r w:rsidDel="00000000" w:rsidR="00000000" w:rsidRPr="00000000">
        <w:rPr>
          <w:rtl w:val="0"/>
        </w:rPr>
        <w:t xml:space="preserve">CRF = 0.08581, LCOE = (56,950,400 × 0.08581 + 1,289,600) / 129,003 = $47.88/MWh, which is $27.12/MWh below the $75/MWh grid price.</w:t>
      </w:r>
    </w:p>
    <w:p w:rsidR="00000000" w:rsidDel="00000000" w:rsidP="00000000" w:rsidRDefault="00000000" w:rsidRPr="00000000" w14:paraId="00000247">
      <w:pPr>
        <w:pStyle w:val="Heading2"/>
        <w:rPr>
          <w:i w:val="1"/>
          <w:iCs w:val="1"/>
          <w:color w:val="7f7f7f"/>
        </w:rPr>
      </w:pPr>
      <w:r w:rsidDel="00000000" w:rsidR="00000000" w:rsidRPr="00000000">
        <w:rPr>
          <w:rtl w:val="0"/>
        </w:rPr>
        <w:t xml:space="preserve">6.3 Net Present Value and Internal Rate of Return</w:t>
      </w:r>
      <w:r w:rsidDel="00000000" w:rsidR="00000000" w:rsidRPr="00000000">
        <w:rPr>
          <w:rtl w:val="0"/>
        </w:rPr>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Revenue is the avoided grid purchase.</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4A">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24B">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oMath>
      <w:r w:rsidDel="00000000" w:rsidR="00000000" w:rsidRPr="00000000">
        <w:rPr>
          <w:rtl w:val="0"/>
        </w:rPr>
        <w:tab/>
        <w:t xml:space="preserve">(16)</w:t>
      </w:r>
    </w:p>
    <w:p w:rsidR="00000000" w:rsidDel="00000000" w:rsidP="00000000" w:rsidRDefault="00000000" w:rsidRPr="00000000" w14:paraId="0000024C">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oMath>
      <w:r w:rsidDel="00000000" w:rsidR="00000000" w:rsidRPr="00000000">
        <w:rPr>
          <w:rtl w:val="0"/>
        </w:rPr>
        <w:tab/>
        <w:t xml:space="preserve">(17)</w:t>
      </w:r>
    </w:p>
    <w:p w:rsidR="00000000" w:rsidDel="00000000" w:rsidP="00000000" w:rsidRDefault="00000000" w:rsidRPr="00000000" w14:paraId="0000024D">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24E">
      <w:pPr>
        <w:spacing w:after="160" w:lineRule="auto"/>
        <w:rPr/>
      </w:pPr>
      <w:r w:rsidDel="00000000" w:rsidR="00000000" w:rsidRPr="00000000">
        <w:rPr>
          <w:rtl w:val="0"/>
        </w:rPr>
      </w:r>
    </w:p>
    <w:p w:rsidR="00000000" w:rsidDel="00000000" w:rsidP="00000000" w:rsidRDefault="00000000" w:rsidRPr="00000000" w14:paraId="0000024F">
      <w:pPr>
        <w:spacing w:after="160" w:lineRule="auto"/>
        <w:rPr/>
      </w:pPr>
      <w:r w:rsidDel="00000000" w:rsidR="00000000" w:rsidRPr="00000000">
        <w:rPr>
          <w:rtl w:val="0"/>
        </w:rPr>
        <w:t xml:space="preserve">Revenue = 129,003 × $75 = $9,675,230/yr and CFt = $8,385,630/yr, so NPV = $40.8 M and IRR = 14.2%. Because NPV &gt; 0 and IRR &gt; 7%, the project is viable.</w:t>
      </w:r>
    </w:p>
    <w:p w:rsidR="00000000" w:rsidDel="00000000" w:rsidP="00000000" w:rsidRDefault="00000000" w:rsidRPr="00000000" w14:paraId="00000250">
      <w:pPr>
        <w:spacing w:after="1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51">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52">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53">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4">
            <w:pPr>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5">
            <w:pPr>
              <w:rPr/>
            </w:pPr>
            <w:r w:rsidDel="00000000" w:rsidR="00000000" w:rsidRPr="00000000">
              <w:rPr>
                <w:rtl w:val="0"/>
              </w:rPr>
              <w:t xml:space="preserve">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6">
            <w:pPr>
              <w:rPr/>
            </w:pPr>
            <w:r w:rsidDel="00000000" w:rsidR="00000000" w:rsidRPr="00000000">
              <w:rPr>
                <w:rtl w:val="0"/>
              </w:rPr>
              <w:t xml:space="preserve">49.50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7">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8">
            <w:pPr>
              <w:rPr/>
            </w:pPr>
            <w:r w:rsidDel="00000000" w:rsidR="00000000" w:rsidRPr="00000000">
              <w:rPr>
                <w:rtl w:val="0"/>
              </w:rPr>
              <w:t xml:space="preserve">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9">
            <w:pPr>
              <w:rPr/>
            </w:pPr>
            <w:r w:rsidDel="00000000" w:rsidR="00000000" w:rsidRPr="00000000">
              <w:rPr>
                <w:rtl w:val="0"/>
              </w:rPr>
              <w:t xml:space="preserve">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A">
            <w:pPr>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B">
            <w:pPr>
              <w:rPr/>
            </w:pPr>
            <w:r w:rsidDel="00000000" w:rsidR="00000000" w:rsidRPr="00000000">
              <w:rPr>
                <w:rtl w:val="0"/>
              </w:rPr>
              <w:t xml:space="preserve">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C">
            <w:pPr>
              <w:rPr/>
            </w:pPr>
            <w:r w:rsidDel="00000000" w:rsidR="00000000" w:rsidRPr="00000000">
              <w:rPr>
                <w:rtl w:val="0"/>
              </w:rPr>
              <w:t xml:space="preserve">37,107,008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D">
            <w:pPr>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E">
            <w:pPr>
              <w:rPr/>
            </w:pPr>
            <w:r w:rsidDel="00000000" w:rsidR="00000000" w:rsidRPr="00000000">
              <w:rPr>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5F">
            <w:pPr>
              <w:rPr/>
            </w:pPr>
            <w:r w:rsidDel="00000000" w:rsidR="00000000" w:rsidRPr="00000000">
              <w:rPr>
                <w:rtl w:val="0"/>
              </w:rPr>
              <w:t xml:space="preserve">13.59</w:t>
            </w:r>
          </w:p>
        </w:tc>
      </w:tr>
    </w:tbl>
    <w:p w:rsidR="00000000" w:rsidDel="00000000" w:rsidP="00000000" w:rsidRDefault="00000000" w:rsidRPr="00000000" w14:paraId="00000260">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261">
      <w:pPr>
        <w:pStyle w:val="Heading2"/>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tl w:val="0"/>
        </w:rPr>
        <w:t xml:space="preserve">6.4 SAM Analysis</w:t>
      </w:r>
      <w:r w:rsidDel="00000000" w:rsidR="00000000" w:rsidRPr="00000000">
        <w:rPr>
          <w:rtl w:val="0"/>
        </w:rPr>
      </w:r>
    </w:p>
    <w:p w:rsidR="00000000" w:rsidDel="00000000" w:rsidP="00000000" w:rsidRDefault="00000000" w:rsidRPr="00000000" w14:paraId="00000262">
      <w:pPr>
        <w:rPr>
          <w:highlight w:val="yellow"/>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sdt>
        <w:sdtPr>
          <w:id w:val="1266179221"/>
          <w:tag w:val="goog_rdk_5"/>
        </w:sdtPr>
        <w:sdtContent>
          <w:commentRangeStart w:id="4"/>
        </w:sdtContent>
      </w:sdt>
      <w:r w:rsidDel="00000000" w:rsidR="00000000" w:rsidRPr="00000000">
        <w:rPr>
          <w:i w:val="1"/>
          <w:iCs w:val="1"/>
          <w:color w:val="7f7f7f"/>
        </w:rPr>
        <w:drawing>
          <wp:inline distB="114300" distT="114300" distL="114300" distR="114300">
            <wp:extent cx="5943600" cy="3543300"/>
            <wp:effectExtent b="0" l="0" r="0" t="0"/>
            <wp:docPr id="13"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543300"/>
                    </a:xfrm>
                    <a:prstGeom prst="rect"/>
                    <a:ln/>
                  </pic:spPr>
                </pic:pic>
              </a:graphicData>
            </a:graphic>
          </wp:inline>
        </w:drawing>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sdt>
        <w:sdtPr>
          <w:id w:val="1776298906"/>
          <w:tag w:val="goog_rdk_6"/>
        </w:sdtPr>
        <w:sdtContent>
          <w:commentRangeStart w:id="5"/>
        </w:sdtContent>
      </w:sdt>
      <w:r w:rsidDel="00000000" w:rsidR="00000000" w:rsidRPr="00000000">
        <w:rPr>
          <w:rtl w:val="0"/>
        </w:rPr>
        <w:t xml:space="preserve">Figure 6-4: SAM Analysis of the Wind Farm for LCOE, NPV, IRR, and financial results (Vestas V110-2.0)</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66">
      <w:pPr>
        <w:spacing w:after="240" w:before="240" w:lineRule="auto"/>
        <w:rPr>
          <w:i w:val="1"/>
          <w:iCs w:val="1"/>
          <w:color w:val="7f7f7f"/>
        </w:rPr>
      </w:pPr>
      <w:r w:rsidDel="00000000" w:rsidR="00000000" w:rsidRPr="00000000">
        <w:rPr>
          <w:rtl w:val="0"/>
        </w:rPr>
        <w:t xml:space="preserve">The economic performance of the proposed wind farm was evaluated using the NLR System Advisor Model (SAM), assuming a capital cost of $56,950,400, annual operating expenses of $1,289,600, a 25-year project lifetime, a 7% discount rate, and an assumed electricity value of $75/MWh. The simplified SAM comparison excluded income taxes, project debt, annual AC degradation, and specified wake and operational losses. The simulation produced a levelized cost of energy (LCOE) of $49.50/MWh, a net present value (NPV) of approximately $37.11 million, and an end-of-project internal rate of return (IRR) of 13.59%. Compared with the hand-calculated values of $47.88/MWh, $40.77 million, and 14.2%, respectively, SAM predicted slightly less favorable economic performance, partly due to its lower estimated electricity generation and differences in financial modeling. Both analyses indicate favorable preliminary economics under the assumed costs and electricity value; however, actual feasibility remains dependent on site-specific conditions and a verified electricity-pricing arrangement.</w:t>
      </w:r>
      <w:r w:rsidDel="00000000" w:rsidR="00000000" w:rsidRPr="00000000">
        <w:rPr>
          <w:rtl w:val="0"/>
        </w:rPr>
      </w:r>
    </w:p>
    <w:p w:rsidR="00000000" w:rsidDel="00000000" w:rsidP="00000000" w:rsidRDefault="00000000" w:rsidRPr="00000000" w14:paraId="00000267">
      <w:pPr>
        <w:pStyle w:val="Heading1"/>
        <w:rPr>
          <w:i w:val="1"/>
          <w:iCs w:val="1"/>
          <w:color w:val="7f7f7f"/>
        </w:rPr>
      </w:pPr>
      <w:r w:rsidDel="00000000" w:rsidR="00000000" w:rsidRPr="00000000">
        <w:rPr>
          <w:rtl w:val="0"/>
        </w:rPr>
        <w:t xml:space="preserve">7. Permitting Checklist and Timeline</w:t>
      </w:r>
      <w:r w:rsidDel="00000000" w:rsidR="00000000" w:rsidRPr="00000000">
        <w:rPr>
          <w:rtl w:val="0"/>
        </w:rPr>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Site A: Perquimans County, coastal plain. </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69">
            <w:pPr>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6A">
            <w:pPr>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6B">
            <w:pPr>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6C">
            <w:pPr>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6D">
            <w:pPr>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6E">
            <w:pPr>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6F">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0">
            <w:pPr>
              <w:rPr/>
            </w:pPr>
            <w:r w:rsidDel="00000000" w:rsidR="00000000" w:rsidRPr="00000000">
              <w:rPr>
                <w:rtl w:val="0"/>
              </w:rPr>
              <w:t xml:space="preserve">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1">
            <w:pPr>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2">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3">
            <w:pPr>
              <w:jc w:val="center"/>
              <w:rPr/>
            </w:pPr>
            <w:r w:rsidDel="00000000" w:rsidR="00000000" w:rsidRPr="00000000">
              <w:rPr>
                <w:rtl w:val="0"/>
              </w:rPr>
              <w:t xml:space="preserve">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4">
            <w:pPr>
              <w:rPr/>
            </w:pPr>
            <w:r w:rsidDel="00000000" w:rsidR="00000000" w:rsidRPr="00000000">
              <w:rPr>
                <w:rtl w:val="0"/>
              </w:rPr>
              <w:t xml:space="preserve">N/a -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5">
            <w:pPr>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6">
            <w:pPr>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7">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8">
            <w:pPr>
              <w:rPr/>
            </w:pPr>
            <w:r w:rsidDel="00000000" w:rsidR="00000000" w:rsidRPr="00000000">
              <w:rPr>
                <w:rtl w:val="0"/>
              </w:rPr>
              <w:t xml:space="preserve">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9">
            <w:pPr>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A">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B">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C">
            <w:pPr>
              <w:rPr/>
            </w:pPr>
            <w:r w:rsidDel="00000000" w:rsidR="00000000" w:rsidRPr="00000000">
              <w:rPr>
                <w:rtl w:val="0"/>
              </w:rPr>
              <w:t xml:space="preserve">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D">
            <w:pPr>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E">
            <w:pPr>
              <w:rPr/>
            </w:pPr>
            <w:r w:rsidDel="00000000" w:rsidR="00000000" w:rsidRPr="00000000">
              <w:rPr>
                <w:sz w:val="20"/>
                <w:szCs w:val="20"/>
                <w:rtl w:val="0"/>
              </w:rPr>
              <w:t xml:space="preserve">Dominion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7F">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80">
            <w:pPr>
              <w:rPr/>
            </w:pPr>
            <w:r w:rsidDel="00000000" w:rsidR="00000000" w:rsidRPr="00000000">
              <w:rPr>
                <w:rtl w:val="0"/>
              </w:rPr>
              <w:t xml:space="preserve">2-4 Years</w:t>
            </w:r>
          </w:p>
        </w:tc>
      </w:tr>
    </w:tbl>
    <w:p w:rsidR="00000000" w:rsidDel="00000000" w:rsidP="00000000" w:rsidRDefault="00000000" w:rsidRPr="00000000" w14:paraId="00000281">
      <w:pPr>
        <w:spacing w:after="200" w:lineRule="auto"/>
        <w:jc w:val="center"/>
        <w:rPr>
          <w:sz w:val="20"/>
          <w:szCs w:val="20"/>
        </w:rPr>
      </w:pPr>
      <w:r w:rsidDel="00000000" w:rsidR="00000000" w:rsidRPr="00000000">
        <w:rPr>
          <w:i w:val="1"/>
          <w:iCs w:val="1"/>
          <w:sz w:val="20"/>
          <w:szCs w:val="20"/>
          <w:rtl w:val="0"/>
        </w:rPr>
        <w:t xml:space="preserve">Table 7-1. Permitting checklist</w:t>
      </w:r>
      <w:r w:rsidDel="00000000" w:rsidR="00000000" w:rsidRPr="00000000">
        <w:rPr>
          <w:rtl w:val="0"/>
        </w:rPr>
      </w:r>
    </w:p>
    <w:p w:rsidR="00000000" w:rsidDel="00000000" w:rsidP="00000000" w:rsidRDefault="00000000" w:rsidRPr="00000000" w14:paraId="00000282">
      <w:pPr>
        <w:spacing w:after="200" w:lineRule="auto"/>
        <w:rPr/>
      </w:pPr>
      <w:r w:rsidDel="00000000" w:rsidR="00000000" w:rsidRPr="00000000">
        <w:rPr>
          <w:rtl w:val="0"/>
        </w:rPr>
        <w:t xml:space="preserve">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283">
      <w:pPr>
        <w:spacing w:after="200" w:lineRule="auto"/>
        <w:jc w:val="left"/>
        <w:rPr>
          <w:i w:val="1"/>
          <w:iCs w:val="1"/>
          <w:sz w:val="20"/>
          <w:szCs w:val="20"/>
        </w:rPr>
      </w:pPr>
      <w:r w:rsidDel="00000000" w:rsidR="00000000" w:rsidRPr="00000000">
        <w:rPr>
          <w:rtl w:val="0"/>
        </w:rPr>
      </w:r>
    </w:p>
    <w:p w:rsidR="00000000" w:rsidDel="00000000" w:rsidP="00000000" w:rsidRDefault="00000000" w:rsidRPr="00000000" w14:paraId="00000284">
      <w:pPr>
        <w:pStyle w:val="Heading1"/>
        <w:rPr/>
      </w:pPr>
      <w:r w:rsidDel="00000000" w:rsidR="00000000" w:rsidRPr="00000000">
        <w:rPr>
          <w:rtl w:val="0"/>
        </w:rPr>
        <w:t xml:space="preserve">8. Site Plan and Single-Line Diagram</w:t>
      </w:r>
    </w:p>
    <w:p w:rsidR="00000000" w:rsidDel="00000000" w:rsidP="00000000" w:rsidRDefault="00000000" w:rsidRPr="00000000" w14:paraId="00000285">
      <w:pPr>
        <w:pStyle w:val="Heading2"/>
        <w:rPr/>
      </w:pPr>
      <w:r w:rsidDel="00000000" w:rsidR="00000000" w:rsidRPr="00000000">
        <w:rPr>
          <w:rtl w:val="0"/>
        </w:rPr>
        <w:t xml:space="preserve">8.1 Site Plan</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16 turbines, 34.5 kV collection along the access roads, the project substation, and a 5.8 km 230 kV line to the South Hertford 230 kV substation (point of interconnection).</w:t>
      </w: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sdt>
        <w:sdtPr>
          <w:id w:val="571130029"/>
          <w:tag w:val="goog_rdk_7"/>
        </w:sdtPr>
        <w:sdtContent>
          <w:commentRangeStart w:id="6"/>
        </w:sdtContent>
      </w:sdt>
      <w:r w:rsidDel="00000000" w:rsidR="00000000" w:rsidRPr="00000000">
        <w:rPr>
          <w:i w:val="1"/>
          <w:iCs w:val="1"/>
          <w:color w:val="7f7f7f"/>
        </w:rPr>
        <w:drawing>
          <wp:inline distB="114300" distT="114300" distL="114300" distR="114300">
            <wp:extent cx="5943600" cy="5613400"/>
            <wp:effectExtent b="0" l="0" r="0" t="0"/>
            <wp:docPr id="6"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943600" cy="5613400"/>
                    </a:xfrm>
                    <a:prstGeom prst="rect"/>
                    <a:ln/>
                  </pic:spPr>
                </pic:pic>
              </a:graphicData>
            </a:graphic>
          </wp:inline>
        </w:drawing>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28A">
      <w:pPr>
        <w:spacing w:after="200" w:lineRule="auto"/>
        <w:jc w:val="center"/>
        <w:rPr/>
      </w:pPr>
      <w:r w:rsidDel="00000000" w:rsidR="00000000" w:rsidRPr="00000000">
        <w:rPr>
          <w:i w:val="1"/>
          <w:iCs w:val="1"/>
          <w:sz w:val="20"/>
          <w:szCs w:val="20"/>
          <w:rtl w:val="0"/>
        </w:rPr>
        <w:t xml:space="preserve">Figure 8-1. Site plan</w:t>
      </w:r>
      <w:r w:rsidDel="00000000" w:rsidR="00000000" w:rsidRPr="00000000">
        <w:rPr>
          <w:rtl w:val="0"/>
        </w:rPr>
      </w:r>
    </w:p>
    <w:p w:rsidR="00000000" w:rsidDel="00000000" w:rsidP="00000000" w:rsidRDefault="00000000" w:rsidRPr="00000000" w14:paraId="0000028B">
      <w:pPr>
        <w:pStyle w:val="Heading2"/>
        <w:rPr/>
      </w:pPr>
      <w:r w:rsidDel="00000000" w:rsidR="00000000" w:rsidRPr="00000000">
        <w:rPr>
          <w:rtl w:val="0"/>
        </w:rPr>
      </w:r>
    </w:p>
    <w:p w:rsidR="00000000" w:rsidDel="00000000" w:rsidP="00000000" w:rsidRDefault="00000000" w:rsidRPr="00000000" w14:paraId="0000028C">
      <w:pPr>
        <w:pStyle w:val="Heading2"/>
        <w:rPr/>
      </w:pPr>
      <w:r w:rsidDel="00000000" w:rsidR="00000000" w:rsidRPr="00000000">
        <w:rPr>
          <w:rtl w:val="0"/>
        </w:rPr>
        <w:t xml:space="preserve">8.2 Single-Line Electrical Diagram</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6015038" cy="6786967"/>
            <wp:effectExtent b="0" l="0" r="0" t="0"/>
            <wp:docPr id="18" name="image21.png"/>
            <a:graphic>
              <a:graphicData uri="http://schemas.openxmlformats.org/drawingml/2006/picture">
                <pic:pic>
                  <pic:nvPicPr>
                    <pic:cNvPr id="0" name="image21.png"/>
                    <pic:cNvPicPr preferRelativeResize="0"/>
                  </pic:nvPicPr>
                  <pic:blipFill>
                    <a:blip r:embed="rId28"/>
                    <a:srcRect b="4193" l="8385" r="9472" t="3106"/>
                    <a:stretch>
                      <a:fillRect/>
                    </a:stretch>
                  </pic:blipFill>
                  <pic:spPr>
                    <a:xfrm>
                      <a:off x="0" y="0"/>
                      <a:ext cx="6015038" cy="6786967"/>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spacing w:after="200" w:lineRule="auto"/>
        <w:jc w:val="center"/>
        <w:rPr>
          <w:i w:val="1"/>
          <w:iCs w:val="1"/>
          <w:sz w:val="20"/>
          <w:szCs w:val="20"/>
        </w:rPr>
      </w:pPr>
      <w:r w:rsidDel="00000000" w:rsidR="00000000" w:rsidRPr="00000000">
        <w:rPr>
          <w:i w:val="1"/>
          <w:iCs w:val="1"/>
          <w:sz w:val="20"/>
          <w:szCs w:val="20"/>
          <w:rtl w:val="0"/>
        </w:rPr>
        <w:t xml:space="preserve">Figure 8-2. Single-line diagram</w:t>
      </w:r>
    </w:p>
    <w:p w:rsidR="00000000" w:rsidDel="00000000" w:rsidP="00000000" w:rsidRDefault="00000000" w:rsidRPr="00000000" w14:paraId="0000028F">
      <w:pPr>
        <w:spacing w:after="200" w:lineRule="auto"/>
        <w:jc w:val="center"/>
        <w:rPr>
          <w:i w:val="1"/>
          <w:iCs w:val="1"/>
          <w:sz w:val="20"/>
          <w:szCs w:val="20"/>
          <w:highlight w:val="yellow"/>
        </w:rPr>
      </w:pPr>
      <w:r w:rsidDel="00000000" w:rsidR="00000000" w:rsidRPr="00000000">
        <w:rPr>
          <w:rtl w:val="0"/>
        </w:rPr>
      </w:r>
    </w:p>
    <w:p w:rsidR="00000000" w:rsidDel="00000000" w:rsidP="00000000" w:rsidRDefault="00000000" w:rsidRPr="00000000" w14:paraId="00000290">
      <w:pPr>
        <w:pStyle w:val="Heading1"/>
        <w:rPr/>
      </w:pPr>
      <w:r w:rsidDel="00000000" w:rsidR="00000000" w:rsidRPr="00000000">
        <w:rPr>
          <w:b w:val="0"/>
          <w:bCs w:val="0"/>
          <w:sz w:val="22"/>
          <w:szCs w:val="22"/>
          <w:rtl w:val="0"/>
        </w:rPr>
        <w:t xml:space="preserve">Figure 8-2 shows the single-line diagram of the wind farm, from the turbines to the utility grid. Each turbine’s generator output is stepped up to 34.5 kV by a pad-mount transformer at its base. The turbines in each row share one underground 34.5 kV feeder, and the four feeders connect through circuit breakers to a common 34.5 kV bus at the project substation, which also supplies the data center. A 34.5/230 kV main power transformer raises the voltage for a 5.8 km, 230 kV gen-tie line to the South Hertford substation, the point of interconnection. There, a disconnect switch and a bidirectional revenue meter connect the project to the utility grid. The meter records the net power exchanged, which is up to 14 MW imported when the wind is calm and up to 18 MW exported at full output.</w:t>
      </w:r>
      <w:r w:rsidDel="00000000" w:rsidR="00000000" w:rsidRPr="00000000">
        <w:rPr>
          <w:rtl w:val="0"/>
        </w:rPr>
      </w:r>
    </w:p>
    <w:p w:rsidR="00000000" w:rsidDel="00000000" w:rsidP="00000000" w:rsidRDefault="00000000" w:rsidRPr="00000000" w14:paraId="00000291">
      <w:pPr>
        <w:pStyle w:val="Heading1"/>
        <w:rPr>
          <w:i w:val="1"/>
          <w:iCs w:val="1"/>
          <w:color w:val="7f7f7f"/>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 NLR WIND Toolkit (Draxl et al., 2015, Applied Energy 151, 355–366).</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[2] NLR System Advisor Model (SAM), https://sam.nlr.gov</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[3] NLR Annual Technology Baseline 2025, Land-Based Wind, https://atb.nlr.gov</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[4] LBNL, Land-Based Wind Market Report, https://emp.lbl.gov/wind-technologies-market-report</w:t>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[5] Vestas, V110-2.0 MW datasheet, </w:t>
      </w:r>
      <w:r w:rsidDel="00000000" w:rsidR="00000000" w:rsidRPr="00000000">
        <w:rPr>
          <w:rtl w:val="0"/>
        </w:rPr>
        <w:t xml:space="preserve">https://www.vestas.com/content/dam/vestas-com/global/en/brochures/onshore/2MW_Platform_Brochure_.pdf.coredownload.inline.pdf</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[6] IEC 61400-1 Ed. 4, Wind turbines: Design requirements.</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[7] FAA, 14 CFR Part 77 and OE/AAA Notice Criteria Tool, https://oeaaa.faa.gov</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[8] USGS, NLCD (https://www.mrlc.gov) and PAD-US Data Explorer.</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[9] USFWS, IPaC, https://ipac.ecosphere.fws.gov</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[10] NC Natural Heritage Program Data Explorer, https://ncnhp.org</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[11] NCGS Chapter 113A, Article 14 (Mountain Ridge Protection Act); NCGS 143-215.115 to .121 (wind energy facility permits).</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[12] Perquimans County wind energy ordinance. </w:t>
      </w:r>
      <w:r w:rsidDel="00000000" w:rsidR="00000000" w:rsidRPr="00000000">
        <w:rPr>
          <w:rtl w:val="0"/>
        </w:rPr>
        <w:t xml:space="preserve">https://perquimanscountync.gov/county-information/ordinances?download=366:zoning-ordinance-262012</w:t>
      </w: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[13] Duke Energy, NC Generator Interconnection Procedures, https://www.duke-energy.com</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[14] EIA, Electric Power Monthly, Table 5.6.A.</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sectPr>
      <w:footerReference r:id="rId29"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vid Salisbury" w:id="5" w:date="2026-10-26T22:55:46Z">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6-4 is the same screenshot as Figure 5-5. A screenshot of SAM’s Cash flow tab would fit the economics section better.</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2" w:date="2026-10-26T22:07:46Z">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screenshots are too small to read</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6" w:date="2026-10-26T22:09:33Z">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small legend for the data points</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3" w:date="2026-10-26T22:08:21Z">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screenshots are too small to read</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4" w:date="2026-10-26T22:08:44Z">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screenshots are too small to read</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0" w:date="2026-10-26T22:06:47Z">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screenshots are too small to read</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1" w:date="2026-10-26T22:07:30Z">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screenshots are too small to read</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A6" w15:done="0"/>
  <w15:commentEx w15:paraId="000002AA" w15:done="0"/>
  <w15:commentEx w15:paraId="000002AE" w15:done="0"/>
  <w15:commentEx w15:paraId="000002B2" w15:done="0"/>
  <w15:commentEx w15:paraId="000002B6" w15:done="0"/>
  <w15:commentEx w15:paraId="000002BA" w15:done="0"/>
  <w15:commentEx w15:paraId="000002B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2.png"/><Relationship Id="rId21" Type="http://schemas.openxmlformats.org/officeDocument/2006/relationships/image" Target="media/image8.png"/><Relationship Id="rId24" Type="http://schemas.openxmlformats.org/officeDocument/2006/relationships/image" Target="media/image1.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7.png"/><Relationship Id="rId26" Type="http://schemas.openxmlformats.org/officeDocument/2006/relationships/image" Target="media/image14.png"/><Relationship Id="rId25" Type="http://schemas.openxmlformats.org/officeDocument/2006/relationships/image" Target="media/image3.png"/><Relationship Id="rId28" Type="http://schemas.openxmlformats.org/officeDocument/2006/relationships/image" Target="media/image21.png"/><Relationship Id="rId27" Type="http://schemas.openxmlformats.org/officeDocument/2006/relationships/image" Target="media/image17.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footer" Target="footer1.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image" Target="media/image9.png"/><Relationship Id="rId12" Type="http://schemas.openxmlformats.org/officeDocument/2006/relationships/image" Target="media/image18.png"/><Relationship Id="rId15" Type="http://schemas.openxmlformats.org/officeDocument/2006/relationships/image" Target="media/image16.png"/><Relationship Id="rId14" Type="http://schemas.openxmlformats.org/officeDocument/2006/relationships/image" Target="media/image15.png"/><Relationship Id="rId17" Type="http://schemas.openxmlformats.org/officeDocument/2006/relationships/image" Target="media/image10.png"/><Relationship Id="rId16" Type="http://schemas.openxmlformats.org/officeDocument/2006/relationships/image" Target="media/image19.png"/><Relationship Id="rId19" Type="http://schemas.openxmlformats.org/officeDocument/2006/relationships/image" Target="media/image12.png"/><Relationship Id="rId1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RWuTxANkXCqaeVGIB6asG9A84g==">CgMxLjAaHwoBMBIaChgICVIUChJ0YWJsZS54MjNkMWJiZzkzNGIaRwoBMRJCCkAIBCo8Chtkb2NvLlp1ZjN4NnFGUXplOF9fSHdwdjNjRWcQCBobZG9jby5adWYzeDZxRlF6ZThfX0h3cHYzY0VnGkcKATISQgpACAQqPAobZG9jby5tczlYaTRVakNnWl9jX3dmSnA0dUZREAgaG2RvY28ubXM5WGk0VWpDZ1pfY193ZkpwNHVGURpHCgEzEkIKQAgEKjwKG2RvY28uN19jMDJuRjctd2pEamJZNE5QWGZHQRAIGhtkb2NvLjdfYzAybkY3LXdqRGpiWTROUFhmR0EaRwoBNBJCCkAIBCo8Chtkb2NvLi10ank3ZVMzMmkwb003UHdBWVNsS3cQCBobZG9jby4tdGp5N2VTMzJpMG9NN1B3QVlTbEt3GkcKATUSQgpACAQqPAobZG9jby5iVXUyRXd0cmQwZjA4RW1QOENlSFd3EAgaG2RvY28uYlV1MkV3dHJkMGYwOEVtUDhDZUhXdxpHCgE2EkIKQAgEKjwKG2RvY28uUDFkYlhoZ01yTTRBd184elRKY3d4QRAIGhtkb2NvLlAxZGJYaGdNck00QXdfOHpUSmN3eEEaRwoBNxJCCkAIBCo8Chtkb2NvLmxIQWZIWkR6MWhWcW5nUEVaSFZtNncQCBobZG9jby5sSEFmSFpEejFoVnFuZ1BFWkhWbTZ3ItIHChtkb2NvLlAxZGJYaGdNck00QXdfOHpUSmN3eEESkgcKG2RvY28uUDFkYlhoZ01yTTRBd184elRKY3d4QRIbZG9jby5QMWRiWGhnTXJNNEF3Xzh6VEpjd3hBGukBCgl0ZXh0L2h0bWwS2wFAPGEgaHJlZj0ibWFpbHRvOmRuaWtpZm9yQGNoYXJsb3R0ZS5lZHUiIHRhcmdldD0iX2JsYW5rIj5kbmlraWZvckBjaGFybG90dGUuZWR1PC9hPsKgPGJyPjxicj5GaWd1cmUgNi00IGlzIHRoZSBzYW1lIHNjcmVlbnNob3QgYXMgRmlndXJlIDUtNS4gQSBzY3JlZW5zaG90IG9mIFNBTeKAmXMgQ2FzaCBmbG93IHRhYiB3b3VsZCBmaXQgdGhlIGVjb25vbWljcyBzZWN0aW9uIGJldHRlci4iqAEKCnRleHQvcGxhaW4SmQFAZG5pa2lmb3JAY2hhcmxvdHRlLmVkdcKgCgpGaWd1cmUgNi00IGlzIHRoZSBzYW1lIHNjcmVlbnNob3QgYXMgRmlndXJlIDUtNS4gQSBzY3JlZW5zaG90IG9mIFNBTeKAmXMgQ2FzaCBmbG93IHRhYiB3b3VsZCBmaXQgdGhlIGVjb25vbWljcyBzZWN0aW9uIGJldHRlci4qGyIVMTE1Njg5MjMzNzEyMDA3ODU2MjgxKAA4ADDTmrXTlzQ40Mq105c0SnMKCnRleHQvcGxhaW4SZUZpZ3VyZSA2LTQ6IFNBTSBBbmFseXNpcyBvZiB0aGUgV2luZCBGYXJtIGZvciBMQ09FLCBOUFYsIElSUiwgYW5kIGZpbmFuY2lhbCByZXN1bHRzIChWZXN0YXMgVjExMC0yLjApUARaDDdjcjBtcWo2bm41YnICIAB4AJIBHQobIhUxMDI2NDU0MTQ2NjA4NzYwMDg5MjEoADgAmgEGCAAQABgAqgHeARLbAUA8YSBocmVmPSJtYWlsdG86ZG5pa2lmb3JAY2hhcmxvdHRlLmVkdSIgdGFyZ2V0PSJfYmxhbmsiPmRuaWtpZm9yQGNoYXJsb3R0ZS5lZHU8L2E+wqA8YnI+PGJyPkZpZ3VyZSA2LTQgaXMgdGhlIHNhbWUgc2NyZWVuc2hvdCBhcyBGaWd1cmUgNS01LiBBIHNjcmVlbnNob3Qgb2YgU0FN4oCZcyBDYXNoIGZsb3cgdGFiIHdvdWxkIGZpdCB0aGUgZWNvbm9taWNzIHNlY3Rpb24gYmV0dGVyLhjTmrXTlzQg0Mq105c0QhBraXgubWwycXF6NGJiNHAzItkEChtkb2NvLjdfYzAybkY3LXdqRGpiWTROUFhmR0ESmQQKG2RvY28uN19jMDJuRjctd2pEamJZNE5QWGZHQRIbZG9jby43X2MwMm5GNy13akRqYlk0TlBYZkdBGpMBCgl0ZXh0L2h0bWwShQFAPGEgaHJlZj0ibWFpbHRvOmRuaWtpZm9yQGNoYXJsb3R0ZS5lZHUiIHRhcmdldD0iX2JsYW5rIj5kbmlraWZvckBjaGFybG90dGUuZWR1PC9hPsKgPGJyPjxicj50aGVzZSBzY3JlZW5zaG90c8KgYXJlIHRvbyBzbWFsbCB0byByZWFkIlEKCnRleHQvcGxhaW4SQ0BkbmlraWZvckBjaGFybG90dGUuZWR1wqAKCnRoZXNlIHNjcmVlbnNob3RzwqBhcmUgdG9vIHNtYWxsIHRvIHJlYWQqGyIVMTE1Njg5MjMzNzEyMDA3ODU2MjgxKAA4ADDZu4XSlzQ42buF0pc0UARaDHA3M2EwYXhjczNjOHICIAB4AJIBHQobIhUxMDI2NDU0MTQ2NjA4NzYwMDg5MjEoADgAmgEGCAAQABgAqgGIARKFAUA8YSBocmVmPSJtYWlsdG86ZG5pa2lmb3JAY2hhcmxvdHRlLmVkdSIgdGFyZ2V0PSJfYmxhbmsiPmRuaWtpZm9yQGNoYXJsb3R0ZS5lZHU8L2E+wqA8YnI+PGJyPnRoZXNlIHNjcmVlbnNob3RzwqBhcmUgdG9vIHNtYWxsIHRvIHJlYWQY2buF0pc0INm7hdKXNEIQa2l4LnJ6NjJyOXAxbGJveCLNBAobZG9jby5sSEFmSFpEejFoVnFuZ1BFWkhWbTZ3Eo0EChtkb2NvLmxIQWZIWkR6MWhWcW5nUEVaSFZtNncSG2RvY28ubEhBZkhaRHoxaFZxbmdQRVpIVm02dxqPAQoJdGV4dC9odG1sEoEBQDxhIGhyZWY9Im1haWx0bzpkbmlraWZvckBjaGFybG90dGUuZWR1IiB0YXJnZXQ9Il9ibGFuayI+ZG5pa2lmb3JAY2hhcmxvdHRlLmVkdTwvYT7CoDxicj48YnI+YWRkIHNtYWxsIGxlZ2VuZCBmb3IgdGhlIGRhdGEgcG9pbnRzIk0KCnRleHQvcGxhaW4SP0BkbmlraWZvckBjaGFybG90dGUuZWR1wqAKCmFkZCBzbWFsbCBsZWdlbmQgZm9yIHRoZSBkYXRhIHBvaW50cyobIhUxMTU2ODkyMzM3MTIwMDc4NTYyODEoADgAMMb/i9KXNDjG/4vSlzRQBFoMaXBqOXB2dDFhOHEycgIgAHgAkgEdChsiFTEwMjY0NTQxNDY2MDg3NjAwODkyMSgAOACaAQYIABAAGACqAYQBEoEBQDxhIGhyZWY9Im1haWx0bzpkbmlraWZvckBjaGFybG90dGUuZWR1IiB0YXJnZXQ9Il9ibGFuayI+ZG5pa2lmb3JAY2hhcmxvdHRlLmVkdTwvYT7CoDxicj48YnI+YWRkIHNtYWxsIGxlZ2VuZCBmb3IgdGhlIGRhdGEgcG9pbnRzGMb/i9KXNCDG/4vSlzRCEGtpeC52bjUyMmI1dWR6OWMi2QQKG2RvY28uLXRqeTdlUzMyaTBvTTdQd0FZU2xLdxKZBAobZG9jby4tdGp5N2VTMzJpMG9NN1B3QVlTbEt3Ehtkb2NvLi10ank3ZVMzMmkwb003UHdBWVNsS3cakwEKCXRleHQvaHRtbBKFAUA8YSBocmVmPSJtYWlsdG86ZG5pa2lmb3JAY2hhcmxvdHRlLmVkdSIgdGFyZ2V0PSJfYmxhbmsiPmRuaWtpZm9yQGNoYXJsb3R0ZS5lZHU8L2E+wqA8YnI+PGJyPnRoZXNlIHNjcmVlbnNob3RzwqBhcmUgdG9vIHNtYWxsIHRvIHJlYWQiUQoKdGV4dC9wbGFpbhJDQGRuaWtpZm9yQGNoYXJsb3R0ZS5lZHXCoAoKdGhlc2Ugc2NyZWVuc2hvdHPCoGFyZSB0b28gc21hbGwgdG8gcmVhZCobIhUxMTU2ODkyMzM3MTIwMDc4NTYyODEoADgAMPjNh9KXNDj4zYfSlzRQBFoMa2dxaHU1ejR1ZGMwcgIgAHgAkgEdChsiFTEwMjY0NTQxNDY2MDg3NjAwODkyMSgAOACaAQYIABAAGACqAYgBEoUBQDxhIGhyZWY9Im1haWx0bzpkbmlraWZvckBjaGFybG90dGUuZWR1IiB0YXJnZXQ9Il9ibGFuayI+ZG5pa2lmb3JAY2hhcmxvdHRlLmVkdTwvYT7CoDxicj48YnI+dGhlc2Ugc2NyZWVuc2hvdHPCoGFyZSB0b28gc21hbGwgdG8gcmVhZBj4zYfSlzQg+M2H0pc0QhBraXguYXpwODBzNGwxaXMzItkEChtkb2NvLmJVdTJFd3RyZDBmMDhFbVA4Q2VIV3cSmQQKG2RvY28uYlV1MkV3dHJkMGYwOEVtUDhDZUhXdxIbZG9jby5iVXUyRXd0cmQwZjA4RW1QOENlSFd3GpMBCgl0ZXh0L2h0bWwShQFAPGEgaHJlZj0ibWFpbHRvOmRuaWtpZm9yQGNoYXJsb3R0ZS5lZHUiIHRhcmdldD0iX2JsYW5rIj5kbmlraWZvckBjaGFybG90dGUuZWR1PC9hPsKgPGJyPjxicj50aGVzZSBzY3JlZW5zaG90c8KgYXJlIHRvbyBzbWFsbCB0byByZWFkIlEKCnRleHQvcGxhaW4SQ0BkbmlraWZvckBjaGFybG90dGUuZWR1wqAKCnRoZXNlIHNjcmVlbnNob3RzwqBhcmUgdG9vIHNtYWxsIHRvIHJlYWQqGyIVMTE1Njg5MjMzNzEyMDA3ODU2MjgxKAA4ADCM/4jSlzQ4jP+I0pc0UARaDHd5eWhyZDNkejV4aHICIAB4AJIBHQobIhUxMDI2NDU0MTQ2NjA4NzYwMDg5MjEoADgAmgEGCAAQABgAqgGIARKFAUA8YSBocmVmPSJtYWlsdG86ZG5pa2lmb3JAY2hhcmxvdHRlLmVkdSIgdGFyZ2V0PSJfYmxhbmsiPmRuaWtpZm9yQGNoYXJsb3R0ZS5lZHU8L2E+wqA8YnI+PGJyPnRoZXNlIHNjcmVlbnNob3RzwqBhcmUgdG9vIHNtYWxsIHRvIHJlYWQYjP+I0pc0IIz/iNKXNEIQa2l4Ljg3c20zNHBoeGMzeSLUBAobZG9jby5adWYzeDZxRlF6ZThfX0h3cHYzY0VnEpUEChtkb2NvLlp1ZjN4NnFGUXplOF9fSHdwdjNjRWcSG2RvY28uWnVmM3g2cUZRemU4X19Id3B2M2NFZxqSAQoJdGV4dC9odG1sEoQBQDxhIGhyZWY9Im1haWx0bzpkbmlraWZvckBjaGFybG90dGUuZWR1IiB0YXJnZXQ9Il9ibGFuayI+ZG5pa2lmb3JAY2hhcmxvdHRlLmVkdTwvYT7CoDxicj48YnI+dGhlc2Ugc2NyZWVuc2hvdHMgYXJlIHRvbyBzbWFsbCB0byByZWFkIlAKCnRleHQvcGxhaW4SQkBkbmlraWZvckBjaGFybG90dGUuZWR1wqAKCnRoZXNlIHNjcmVlbnNob3RzIGFyZSB0b28gc21hbGwgdG8gcmVhZCobIhUxMTU2ODkyMzM3MTIwMDc4NTYyODEoADgAMMLwgdKXNDjC8IHSlzRQBFoLaTJjbGg1eXd2aHJyAiAAeACSAR0KGyIVMTAyNjQ1NDE0NjYwODc2MDA4OTIxKAA4AJoBBggAEAAYAKoBhwEShAFAPGEgaHJlZj0ibWFpbHRvOmRuaWtpZm9yQGNoYXJsb3R0ZS5lZHUiIHRhcmdldD0iX2JsYW5rIj5kbmlraWZvckBjaGFybG90dGUuZWR1PC9hPsKgPGJyPjxicj50aGVzZSBzY3JlZW5zaG90cyBhcmUgdG9vIHNtYWxsIHRvIHJlYWQYwvCB0pc0IMLwgdKXNEIPa2l4Lmx1MTh2bWxwYm9xItkEChtkb2NvLm1zOVhpNFVqQ2daX2Nfd2ZKcDR1RlESmQQKG2RvY28ubXM5WGk0VWpDZ1pfY193ZkpwNHVGURIbZG9jby5tczlYaTRVakNnWl9jX3dmSnA0dUZRGpMBCgl0ZXh0L2h0bWwShQFAPGEgaHJlZj0ibWFpbHRvOmRuaWtpZm9yQGNoYXJsb3R0ZS5lZHUiIHRhcmdldD0iX2JsYW5rIj5kbmlraWZvckBjaGFybG90dGUuZWR1PC9hPsKgPGJyPjxicj50aGVzZSBzY3JlZW5zaG90c8KgYXJlIHRvbyBzbWFsbCB0byByZWFkIlEKCnRleHQvcGxhaW4SQ0BkbmlraWZvckBjaGFybG90dGUuZWR1wqAKCnRoZXNlIHNjcmVlbnNob3RzwqBhcmUgdG9vIHNtYWxsIHRvIHJlYWQqGyIVMTE1Njg5MjMzNzEyMDA3ODU2MjgxKAA4ADCsuoTSlzQ4rLqE0pc0UARaDHZtcm9zOGZocjF0N3ICIAB4AJIBHQobIhUxMDI2NDU0MTQ2NjA4NzYwMDg5MjEoADgAmgEGCAAQABgAqgGIARKFAUA8YSBocmVmPSJtYWlsdG86ZG5pa2lmb3JAY2hhcmxvdHRlLmVkdSIgdGFyZ2V0PSJfYmxhbmsiPmRuaWtpZm9yQGNoYXJsb3R0ZS5lZHU8L2E+wqA8YnI+PGJyPnRoZXNlIHNjcmVlbnNob3RzwqBhcmUgdG9vIHNtYWxsIHRvIHJlYWQYrLqE0pc0IKy6hNKXNEIQa2l4Ljh5N3YzandvMXhvNTIOaC5wMzJvaHdzdnA1d3gyDmgub2tuc3V6NWgzZHRuOAByITFITFVCUEp1Nnh1ZERoWG9YTjVzcDdWOVhkTUtqQ2RN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