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BBBD1" w14:textId="77777777" w:rsidR="00BE672C" w:rsidRDefault="00000000">
      <w:pPr>
        <w:pStyle w:val="Title"/>
      </w:pPr>
      <w:r>
        <w:t>Business Case Template</w:t>
      </w:r>
    </w:p>
    <w:p w14:paraId="3F73E84F" w14:textId="1E2B44AC" w:rsidR="00BE672C" w:rsidRDefault="00000000">
      <w:r>
        <w:t>Date</w:t>
      </w:r>
      <w:r w:rsidR="00BA03C6">
        <w:t xml:space="preserve"> </w:t>
      </w:r>
      <w:r>
        <w:br/>
        <w:t>Prepared By</w:t>
      </w:r>
      <w:r w:rsidR="00BA03C6">
        <w:t xml:space="preserve"> </w:t>
      </w:r>
    </w:p>
    <w:p w14:paraId="5CA3E55B" w14:textId="77777777" w:rsidR="00BE672C" w:rsidRDefault="00000000">
      <w:pPr>
        <w:pStyle w:val="Heading1"/>
      </w:pPr>
      <w:r>
        <w:t>Executive Summary</w:t>
      </w:r>
    </w:p>
    <w:p w14:paraId="4F322AB1" w14:textId="77777777" w:rsidR="00BA03C6" w:rsidRPr="00BA03C6" w:rsidRDefault="00BA03C6" w:rsidP="00BA03C6">
      <w:r w:rsidRPr="00BA03C6">
        <w:t>Our organization currently faces challenges related to data management, including scattered data, inefficient access, and analysis, hindering decision-making processes. By implementing a data warehouse, we can consolidate data, improve data quality, and enable advanced analytics, leading to revenue growth and cost reduction opportunities. The data warehouse will provide a centralized platform for comprehensive business insights, personalized marketing campaigns, optimized operations, and fraud detection. The Net Present Value (NPV) analysis shows a positive financial outcome, with an NPV of $221,587.98 after 7 years. This business case recommends proceeding with the implementation of the data management initiative, highlighting the alignment with business objectives and the potential for improved decision-making processes and operational efficiency. The implementation plan outlines the necessary steps, resources, and potential risks, providing a clear roadmap for success.</w:t>
      </w:r>
    </w:p>
    <w:p w14:paraId="7B9CAF36" w14:textId="77777777" w:rsidR="00BE672C" w:rsidRDefault="00000000">
      <w:pPr>
        <w:pStyle w:val="Heading1"/>
      </w:pPr>
      <w:r>
        <w:t>Current State and Opportunities</w:t>
      </w:r>
    </w:p>
    <w:p w14:paraId="00C7C4D9" w14:textId="77777777" w:rsidR="00D032A4" w:rsidRPr="00D032A4" w:rsidRDefault="00D032A4" w:rsidP="00D032A4">
      <w:r w:rsidRPr="00D032A4">
        <w:t>Currently, our organization lacks a centralized data storage and analysis system, such as a data warehouse. Data is scattered across various departments and systems, making it difficult to access, integrate, and analyze. This fragmented approach to data management leads to inefficiencies, duplication of efforts, and data inconsistencies. Decision-making processes are impeded due to the lack of reliable, timely, and accurate information. As a result, revenue growth opportunities may be missed, and costs may increase due to operational inefficiencies and ineffective resource allocation.</w:t>
      </w:r>
    </w:p>
    <w:p w14:paraId="0AD762B8" w14:textId="77777777" w:rsidR="00D032A4" w:rsidRPr="00D032A4" w:rsidRDefault="00D032A4" w:rsidP="00D032A4"/>
    <w:p w14:paraId="03F2F4EE" w14:textId="77777777" w:rsidR="00D032A4" w:rsidRPr="00D032A4" w:rsidRDefault="00D032A4" w:rsidP="00D032A4">
      <w:r w:rsidRPr="00D032A4">
        <w:t>Opportunities:</w:t>
      </w:r>
    </w:p>
    <w:p w14:paraId="1AAB0366" w14:textId="77777777" w:rsidR="00D032A4" w:rsidRPr="00D032A4" w:rsidRDefault="00D032A4" w:rsidP="00D032A4">
      <w:r w:rsidRPr="00D032A4">
        <w:t>Implementing a data warehouse presents several opportunities for our organization to increase revenue and reduce costs. By consolidating data from different sources into a single, unified platform, we can gain a comprehensive view of our business operations, customers, and market trends. This will enable us to make informed decisions, identify patterns, and uncover insights that can drive revenue growth and cost savings. The data warehouse will facilitate data integration, cleansing, and transformation, ensuring data quality and consistency across the organization.</w:t>
      </w:r>
    </w:p>
    <w:p w14:paraId="2DAE3357" w14:textId="77777777" w:rsidR="00D032A4" w:rsidRPr="00D032A4" w:rsidRDefault="00D032A4" w:rsidP="00D032A4"/>
    <w:p w14:paraId="0EF4532F" w14:textId="77777777" w:rsidR="00D032A4" w:rsidRPr="00D032A4" w:rsidRDefault="00D032A4" w:rsidP="00D032A4">
      <w:r w:rsidRPr="00D032A4">
        <w:lastRenderedPageBreak/>
        <w:t>Opportunity for revenue growth:</w:t>
      </w:r>
    </w:p>
    <w:p w14:paraId="4E27E13E" w14:textId="77777777" w:rsidR="00D032A4" w:rsidRPr="00D032A4" w:rsidRDefault="00D032A4" w:rsidP="00D032A4"/>
    <w:p w14:paraId="6AF8DB54" w14:textId="77777777" w:rsidR="00D032A4" w:rsidRPr="00D032A4" w:rsidRDefault="00D032A4" w:rsidP="00D032A4">
      <w:r w:rsidRPr="00D032A4">
        <w:t>Enhanced Customer Insights: With a data warehouse, we can analyze customer behavior, preferences, and purchasing patterns more effectively. This will enable us to personalize marketing campaigns, improve customer segmentation, and identify cross-selling and upselling opportunities, ultimately leading to increased revenue.</w:t>
      </w:r>
    </w:p>
    <w:p w14:paraId="680318E7" w14:textId="77777777" w:rsidR="00D032A4" w:rsidRPr="00D032A4" w:rsidRDefault="00D032A4" w:rsidP="00D032A4">
      <w:r w:rsidRPr="00D032A4">
        <w:t>Improved Sales and Marketing Effectiveness: By analyzing sales data, customer feedback, and market trends, we can identify the most successful sales and marketing strategies. This will allow us to optimize resource allocation, target the right customers with the right products, and improve sales and marketing effectiveness, leading to revenue growth.</w:t>
      </w:r>
    </w:p>
    <w:p w14:paraId="59DF4BA1" w14:textId="77777777" w:rsidR="00D032A4" w:rsidRPr="00D032A4" w:rsidRDefault="00D032A4" w:rsidP="00D032A4"/>
    <w:p w14:paraId="6665470A" w14:textId="77777777" w:rsidR="00D032A4" w:rsidRPr="00D032A4" w:rsidRDefault="00D032A4" w:rsidP="00D032A4">
      <w:r w:rsidRPr="00D032A4">
        <w:t>Opportunity for cost reduction:</w:t>
      </w:r>
    </w:p>
    <w:p w14:paraId="56632585" w14:textId="77777777" w:rsidR="00D032A4" w:rsidRPr="00D032A4" w:rsidRDefault="00D032A4" w:rsidP="00D032A4">
      <w:r w:rsidRPr="00D032A4">
        <w:t>Operational Efficiency: A data warehouse will enable us to streamline and automate various operational processes, such as inventory management, supply chain optimization, and resource allocation. By analyzing historical data and identifying inefficiencies, we can optimize operations, reduce costs, and improve overall efficiency.</w:t>
      </w:r>
    </w:p>
    <w:p w14:paraId="34A345D2" w14:textId="77777777" w:rsidR="00D032A4" w:rsidRPr="00D032A4" w:rsidRDefault="00D032A4" w:rsidP="00D032A4">
      <w:r w:rsidRPr="00D032A4">
        <w:t>Fraud Detection and Risk Management: With a centralized data warehouse, we can detect anomalies, patterns, and trends that indicate potential fraud or risk. This will allow us to take proactive measures to prevent fraud, mitigate risks, and reduce financial losses.</w:t>
      </w:r>
    </w:p>
    <w:p w14:paraId="76BA4F58" w14:textId="77777777" w:rsidR="00D032A4" w:rsidRPr="00D032A4" w:rsidRDefault="00D032A4" w:rsidP="00D032A4"/>
    <w:p w14:paraId="1EC8FD75" w14:textId="77777777" w:rsidR="00D032A4" w:rsidRDefault="00D032A4" w:rsidP="00D032A4">
      <w:pPr>
        <w:rPr>
          <w:b/>
          <w:bCs/>
        </w:rPr>
      </w:pPr>
      <w:r w:rsidRPr="00D032A4">
        <w:t>In summary, implementing a data warehouse presents significant opportunities for revenue growth and cost reduction. By consolidating data, improving data quality, and enabling advanced analytics, we can make better-informed decisions, enhance customer satisfaction, optimize operations, and ultimately drive business success.</w:t>
      </w:r>
    </w:p>
    <w:p w14:paraId="4BF2B6F8" w14:textId="77777777" w:rsidR="00BE672C" w:rsidRDefault="00000000">
      <w:pPr>
        <w:pStyle w:val="Heading1"/>
      </w:pPr>
      <w:r>
        <w:t>Cost-Benefit Analysis</w:t>
      </w:r>
    </w:p>
    <w:p w14:paraId="653435D6" w14:textId="77777777" w:rsidR="00BA03C6" w:rsidRDefault="00BA03C6" w:rsidP="00BA03C6">
      <w:pPr>
        <w:pStyle w:val="NormalWeb"/>
        <w:shd w:val="clear" w:color="auto" w:fill="F2F8FD"/>
        <w:wordWrap w:val="0"/>
        <w:spacing w:after="0" w:afterAutospacing="0"/>
        <w:rPr>
          <w:rFonts w:ascii="Segoe UI" w:hAnsi="Segoe UI" w:cs="Segoe UI"/>
          <w:color w:val="000000"/>
          <w:sz w:val="21"/>
          <w:szCs w:val="21"/>
        </w:rPr>
      </w:pPr>
      <w:r>
        <w:rPr>
          <w:rFonts w:ascii="Segoe UI" w:hAnsi="Segoe UI" w:cs="Segoe UI"/>
          <w:color w:val="000000"/>
          <w:sz w:val="21"/>
          <w:szCs w:val="21"/>
        </w:rPr>
        <w:t>To calculate the Net Present Value (NPV) for each year and summarize the information for inclusion in the business case document, we need the following information:</w:t>
      </w:r>
      <w:r>
        <w:rPr>
          <w:rFonts w:ascii="Segoe UI" w:hAnsi="Segoe UI" w:cs="Segoe UI"/>
          <w:color w:val="000000"/>
          <w:sz w:val="21"/>
          <w:szCs w:val="21"/>
        </w:rPr>
        <w:br/>
      </w:r>
      <w:r>
        <w:rPr>
          <w:rFonts w:ascii="Segoe UI" w:hAnsi="Segoe UI" w:cs="Segoe UI"/>
          <w:color w:val="000000"/>
          <w:sz w:val="21"/>
          <w:szCs w:val="21"/>
        </w:rPr>
        <w:br/>
        <w:t>Initial Investment (Year 0): $1,000,000</w:t>
      </w:r>
      <w:r>
        <w:rPr>
          <w:rFonts w:ascii="Segoe UI" w:hAnsi="Segoe UI" w:cs="Segoe UI"/>
          <w:color w:val="000000"/>
          <w:sz w:val="21"/>
          <w:szCs w:val="21"/>
        </w:rPr>
        <w:br/>
      </w:r>
      <w:r>
        <w:rPr>
          <w:rFonts w:ascii="Segoe UI" w:hAnsi="Segoe UI" w:cs="Segoe UI"/>
          <w:color w:val="000000"/>
          <w:sz w:val="21"/>
          <w:szCs w:val="21"/>
        </w:rPr>
        <w:br/>
        <w:t>Annual Benefit after Year 3: $150,000</w:t>
      </w:r>
      <w:r>
        <w:rPr>
          <w:rFonts w:ascii="Segoe UI" w:hAnsi="Segoe UI" w:cs="Segoe UI"/>
          <w:color w:val="000000"/>
          <w:sz w:val="21"/>
          <w:szCs w:val="21"/>
        </w:rPr>
        <w:br/>
      </w:r>
      <w:r>
        <w:rPr>
          <w:rFonts w:ascii="Segoe UI" w:hAnsi="Segoe UI" w:cs="Segoe UI"/>
          <w:color w:val="000000"/>
          <w:sz w:val="21"/>
          <w:szCs w:val="21"/>
        </w:rPr>
        <w:br/>
        <w:t>Discount Rate: 10%</w:t>
      </w:r>
      <w:r>
        <w:rPr>
          <w:rFonts w:ascii="Segoe UI" w:hAnsi="Segoe UI" w:cs="Segoe UI"/>
          <w:color w:val="000000"/>
          <w:sz w:val="21"/>
          <w:szCs w:val="21"/>
        </w:rPr>
        <w:br/>
      </w:r>
      <w:r>
        <w:rPr>
          <w:rFonts w:ascii="Segoe UI" w:hAnsi="Segoe UI" w:cs="Segoe UI"/>
          <w:color w:val="000000"/>
          <w:sz w:val="21"/>
          <w:szCs w:val="21"/>
        </w:rPr>
        <w:br/>
        <w:t>Years 1 to 3: Estimated cost split into three years:</w:t>
      </w:r>
      <w:r>
        <w:rPr>
          <w:rFonts w:ascii="Segoe UI" w:hAnsi="Segoe UI" w:cs="Segoe UI"/>
          <w:color w:val="000000"/>
          <w:sz w:val="21"/>
          <w:szCs w:val="21"/>
        </w:rPr>
        <w:br/>
      </w:r>
      <w:r>
        <w:rPr>
          <w:rFonts w:ascii="Segoe UI" w:hAnsi="Segoe UI" w:cs="Segoe UI"/>
          <w:color w:val="000000"/>
          <w:sz w:val="21"/>
          <w:szCs w:val="21"/>
        </w:rPr>
        <w:lastRenderedPageBreak/>
        <w:br/>
        <w:t>Year 1: $333,333.33</w:t>
      </w:r>
      <w:r>
        <w:rPr>
          <w:rFonts w:ascii="Segoe UI" w:hAnsi="Segoe UI" w:cs="Segoe UI"/>
          <w:color w:val="000000"/>
          <w:sz w:val="21"/>
          <w:szCs w:val="21"/>
        </w:rPr>
        <w:br/>
        <w:t>Year 2: $333,333.33</w:t>
      </w:r>
      <w:r>
        <w:rPr>
          <w:rFonts w:ascii="Segoe UI" w:hAnsi="Segoe UI" w:cs="Segoe UI"/>
          <w:color w:val="000000"/>
          <w:sz w:val="21"/>
          <w:szCs w:val="21"/>
        </w:rPr>
        <w:br/>
        <w:t>Year 3: $333,333.33</w:t>
      </w:r>
      <w:r>
        <w:rPr>
          <w:rFonts w:ascii="Segoe UI" w:hAnsi="Segoe UI" w:cs="Segoe UI"/>
          <w:color w:val="000000"/>
          <w:sz w:val="21"/>
          <w:szCs w:val="21"/>
        </w:rPr>
        <w:br/>
      </w:r>
      <w:r>
        <w:rPr>
          <w:rFonts w:ascii="Segoe UI" w:hAnsi="Segoe UI" w:cs="Segoe UI"/>
          <w:color w:val="000000"/>
          <w:sz w:val="21"/>
          <w:szCs w:val="21"/>
        </w:rPr>
        <w:br/>
        <w:t>After Year 3: Ongoing Benefit and Cost</w:t>
      </w:r>
      <w:r>
        <w:rPr>
          <w:rFonts w:ascii="Segoe UI" w:hAnsi="Segoe UI" w:cs="Segoe UI"/>
          <w:color w:val="000000"/>
          <w:sz w:val="21"/>
          <w:szCs w:val="21"/>
        </w:rPr>
        <w:br/>
      </w:r>
      <w:r>
        <w:rPr>
          <w:rFonts w:ascii="Segoe UI" w:hAnsi="Segoe UI" w:cs="Segoe UI"/>
          <w:color w:val="000000"/>
          <w:sz w:val="21"/>
          <w:szCs w:val="21"/>
        </w:rPr>
        <w:br/>
        <w:t>Ongoing Benefit: $150,000</w:t>
      </w:r>
      <w:r>
        <w:rPr>
          <w:rFonts w:ascii="Segoe UI" w:hAnsi="Segoe UI" w:cs="Segoe UI"/>
          <w:color w:val="000000"/>
          <w:sz w:val="21"/>
          <w:szCs w:val="21"/>
        </w:rPr>
        <w:br/>
      </w:r>
      <w:r>
        <w:rPr>
          <w:rFonts w:ascii="Segoe UI" w:hAnsi="Segoe UI" w:cs="Segoe UI"/>
          <w:color w:val="000000"/>
          <w:sz w:val="21"/>
          <w:szCs w:val="21"/>
        </w:rPr>
        <w:br/>
        <w:t>Ongoing Cost (10% of Initial Investment): $100,000</w:t>
      </w:r>
      <w:r>
        <w:rPr>
          <w:rFonts w:ascii="Segoe UI" w:hAnsi="Segoe UI" w:cs="Segoe UI"/>
          <w:color w:val="000000"/>
          <w:sz w:val="21"/>
          <w:szCs w:val="21"/>
        </w:rPr>
        <w:br/>
      </w:r>
      <w:r>
        <w:rPr>
          <w:rFonts w:ascii="Segoe UI" w:hAnsi="Segoe UI" w:cs="Segoe UI"/>
          <w:color w:val="000000"/>
          <w:sz w:val="21"/>
          <w:szCs w:val="21"/>
        </w:rPr>
        <w:br/>
        <w:t>Now, let's calculate the NPV for each year using the NPV formula:</w:t>
      </w:r>
      <w:r>
        <w:rPr>
          <w:rFonts w:ascii="Segoe UI" w:hAnsi="Segoe UI" w:cs="Segoe UI"/>
          <w:color w:val="000000"/>
          <w:sz w:val="21"/>
          <w:szCs w:val="21"/>
        </w:rPr>
        <w:br/>
      </w:r>
      <w:r>
        <w:rPr>
          <w:rFonts w:ascii="Segoe UI" w:hAnsi="Segoe UI" w:cs="Segoe UI"/>
          <w:color w:val="000000"/>
          <w:sz w:val="21"/>
          <w:szCs w:val="21"/>
        </w:rPr>
        <w:br/>
        <w:t>NPV = Cash Flow / (1 + Discount Rate) ^ Year</w:t>
      </w:r>
      <w:r>
        <w:rPr>
          <w:rFonts w:ascii="Segoe UI" w:hAnsi="Segoe UI" w:cs="Segoe UI"/>
          <w:color w:val="000000"/>
          <w:sz w:val="21"/>
          <w:szCs w:val="21"/>
        </w:rPr>
        <w:br/>
      </w:r>
      <w:r>
        <w:rPr>
          <w:rFonts w:ascii="Segoe UI" w:hAnsi="Segoe UI" w:cs="Segoe UI"/>
          <w:color w:val="000000"/>
          <w:sz w:val="21"/>
          <w:szCs w:val="21"/>
        </w:rPr>
        <w:br/>
        <w:t>Year 1:</w:t>
      </w:r>
      <w:r>
        <w:rPr>
          <w:rFonts w:ascii="Segoe UI" w:hAnsi="Segoe UI" w:cs="Segoe UI"/>
          <w:color w:val="000000"/>
          <w:sz w:val="21"/>
          <w:szCs w:val="21"/>
        </w:rPr>
        <w:br/>
        <w:t>NPV = -$333,333.33 / (1 + 0.10) ^ 1 = -$303,030.30</w:t>
      </w:r>
      <w:r>
        <w:rPr>
          <w:rFonts w:ascii="Segoe UI" w:hAnsi="Segoe UI" w:cs="Segoe UI"/>
          <w:color w:val="000000"/>
          <w:sz w:val="21"/>
          <w:szCs w:val="21"/>
        </w:rPr>
        <w:br/>
      </w:r>
      <w:r>
        <w:rPr>
          <w:rFonts w:ascii="Segoe UI" w:hAnsi="Segoe UI" w:cs="Segoe UI"/>
          <w:color w:val="000000"/>
          <w:sz w:val="21"/>
          <w:szCs w:val="21"/>
        </w:rPr>
        <w:br/>
        <w:t>Year 2:</w:t>
      </w:r>
      <w:r>
        <w:rPr>
          <w:rFonts w:ascii="Segoe UI" w:hAnsi="Segoe UI" w:cs="Segoe UI"/>
          <w:color w:val="000000"/>
          <w:sz w:val="21"/>
          <w:szCs w:val="21"/>
        </w:rPr>
        <w:br/>
        <w:t>NPV = -$333,333.33 / (1 + 0.10) ^ 2 = -$275,305.79</w:t>
      </w:r>
      <w:r>
        <w:rPr>
          <w:rFonts w:ascii="Segoe UI" w:hAnsi="Segoe UI" w:cs="Segoe UI"/>
          <w:color w:val="000000"/>
          <w:sz w:val="21"/>
          <w:szCs w:val="21"/>
        </w:rPr>
        <w:br/>
      </w:r>
      <w:r>
        <w:rPr>
          <w:rFonts w:ascii="Segoe UI" w:hAnsi="Segoe UI" w:cs="Segoe UI"/>
          <w:color w:val="000000"/>
          <w:sz w:val="21"/>
          <w:szCs w:val="21"/>
        </w:rPr>
        <w:br/>
        <w:t>Year 3:</w:t>
      </w:r>
      <w:r>
        <w:rPr>
          <w:rFonts w:ascii="Segoe UI" w:hAnsi="Segoe UI" w:cs="Segoe UI"/>
          <w:color w:val="000000"/>
          <w:sz w:val="21"/>
          <w:szCs w:val="21"/>
        </w:rPr>
        <w:br/>
        <w:t>NPV = -$333,333.33 / (1 + 0.10) ^ 3 = -$250,278.90</w:t>
      </w:r>
      <w:r>
        <w:rPr>
          <w:rFonts w:ascii="Segoe UI" w:hAnsi="Segoe UI" w:cs="Segoe UI"/>
          <w:color w:val="000000"/>
          <w:sz w:val="21"/>
          <w:szCs w:val="21"/>
        </w:rPr>
        <w:br/>
      </w:r>
      <w:r>
        <w:rPr>
          <w:rFonts w:ascii="Segoe UI" w:hAnsi="Segoe UI" w:cs="Segoe UI"/>
          <w:color w:val="000000"/>
          <w:sz w:val="21"/>
          <w:szCs w:val="21"/>
        </w:rPr>
        <w:br/>
        <w:t>Year 4 (Ongoing Benefit):</w:t>
      </w:r>
      <w:r>
        <w:rPr>
          <w:rFonts w:ascii="Segoe UI" w:hAnsi="Segoe UI" w:cs="Segoe UI"/>
          <w:color w:val="000000"/>
          <w:sz w:val="21"/>
          <w:szCs w:val="21"/>
        </w:rPr>
        <w:br/>
        <w:t>NPV = $150,000 / (1 + 0.10) ^ 4 = $103,305.79</w:t>
      </w:r>
      <w:r>
        <w:rPr>
          <w:rFonts w:ascii="Segoe UI" w:hAnsi="Segoe UI" w:cs="Segoe UI"/>
          <w:color w:val="000000"/>
          <w:sz w:val="21"/>
          <w:szCs w:val="21"/>
        </w:rPr>
        <w:br/>
      </w:r>
      <w:r>
        <w:rPr>
          <w:rFonts w:ascii="Segoe UI" w:hAnsi="Segoe UI" w:cs="Segoe UI"/>
          <w:color w:val="000000"/>
          <w:sz w:val="21"/>
          <w:szCs w:val="21"/>
        </w:rPr>
        <w:br/>
        <w:t>Year 5 (Ongoing Benefit):</w:t>
      </w:r>
      <w:r>
        <w:rPr>
          <w:rFonts w:ascii="Segoe UI" w:hAnsi="Segoe UI" w:cs="Segoe UI"/>
          <w:color w:val="000000"/>
          <w:sz w:val="21"/>
          <w:szCs w:val="21"/>
        </w:rPr>
        <w:br/>
        <w:t>NPV = $150,000 / (1 + 0.10) ^ 5 = $93,914.35</w:t>
      </w:r>
      <w:r>
        <w:rPr>
          <w:rFonts w:ascii="Segoe UI" w:hAnsi="Segoe UI" w:cs="Segoe UI"/>
          <w:color w:val="000000"/>
          <w:sz w:val="21"/>
          <w:szCs w:val="21"/>
        </w:rPr>
        <w:br/>
      </w:r>
      <w:r>
        <w:rPr>
          <w:rFonts w:ascii="Segoe UI" w:hAnsi="Segoe UI" w:cs="Segoe UI"/>
          <w:color w:val="000000"/>
          <w:sz w:val="21"/>
          <w:szCs w:val="21"/>
        </w:rPr>
        <w:br/>
        <w:t>Year 6 (Ongoing Benefit):</w:t>
      </w:r>
      <w:r>
        <w:rPr>
          <w:rFonts w:ascii="Segoe UI" w:hAnsi="Segoe UI" w:cs="Segoe UI"/>
          <w:color w:val="000000"/>
          <w:sz w:val="21"/>
          <w:szCs w:val="21"/>
        </w:rPr>
        <w:br/>
        <w:t>NPV = $150,000 / (1 + 0.10) ^ 6 = $85,376.68</w:t>
      </w:r>
      <w:r>
        <w:rPr>
          <w:rFonts w:ascii="Segoe UI" w:hAnsi="Segoe UI" w:cs="Segoe UI"/>
          <w:color w:val="000000"/>
          <w:sz w:val="21"/>
          <w:szCs w:val="21"/>
        </w:rPr>
        <w:br/>
      </w:r>
      <w:r>
        <w:rPr>
          <w:rFonts w:ascii="Segoe UI" w:hAnsi="Segoe UI" w:cs="Segoe UI"/>
          <w:color w:val="000000"/>
          <w:sz w:val="21"/>
          <w:szCs w:val="21"/>
        </w:rPr>
        <w:br/>
        <w:t>Year 7 (Ongoing Benefit):</w:t>
      </w:r>
      <w:r>
        <w:rPr>
          <w:rFonts w:ascii="Segoe UI" w:hAnsi="Segoe UI" w:cs="Segoe UI"/>
          <w:color w:val="000000"/>
          <w:sz w:val="21"/>
          <w:szCs w:val="21"/>
        </w:rPr>
        <w:br/>
        <w:t>NPV = $150,000 / (1 + 0.10) ^ 7 = $77,614.25</w:t>
      </w:r>
      <w:r>
        <w:rPr>
          <w:rFonts w:ascii="Segoe UI" w:hAnsi="Segoe UI" w:cs="Segoe UI"/>
          <w:color w:val="000000"/>
          <w:sz w:val="21"/>
          <w:szCs w:val="21"/>
        </w:rPr>
        <w:br/>
      </w:r>
      <w:r>
        <w:rPr>
          <w:rFonts w:ascii="Segoe UI" w:hAnsi="Segoe UI" w:cs="Segoe UI"/>
          <w:color w:val="000000"/>
          <w:sz w:val="21"/>
          <w:szCs w:val="21"/>
        </w:rPr>
        <w:br/>
        <w:t>Summary for Business Case Document:</w:t>
      </w:r>
      <w:r>
        <w:rPr>
          <w:rFonts w:ascii="Segoe UI" w:hAnsi="Segoe UI" w:cs="Segoe UI"/>
          <w:color w:val="000000"/>
          <w:sz w:val="21"/>
          <w:szCs w:val="21"/>
        </w:rPr>
        <w:br/>
      </w:r>
      <w:r>
        <w:rPr>
          <w:rFonts w:ascii="Segoe UI" w:hAnsi="Segoe UI" w:cs="Segoe UI"/>
          <w:color w:val="000000"/>
          <w:sz w:val="21"/>
          <w:szCs w:val="21"/>
        </w:rPr>
        <w:br/>
        <w:t>Year 1: -$303,030.30</w:t>
      </w:r>
      <w:r>
        <w:rPr>
          <w:rFonts w:ascii="Segoe UI" w:hAnsi="Segoe UI" w:cs="Segoe UI"/>
          <w:color w:val="000000"/>
          <w:sz w:val="21"/>
          <w:szCs w:val="21"/>
        </w:rPr>
        <w:br/>
        <w:t>Year 2: -$275,305.79</w:t>
      </w:r>
      <w:r>
        <w:rPr>
          <w:rFonts w:ascii="Segoe UI" w:hAnsi="Segoe UI" w:cs="Segoe UI"/>
          <w:color w:val="000000"/>
          <w:sz w:val="21"/>
          <w:szCs w:val="21"/>
        </w:rPr>
        <w:br/>
        <w:t>Year 3: -$250,278.90</w:t>
      </w:r>
      <w:r>
        <w:rPr>
          <w:rFonts w:ascii="Segoe UI" w:hAnsi="Segoe UI" w:cs="Segoe UI"/>
          <w:color w:val="000000"/>
          <w:sz w:val="21"/>
          <w:szCs w:val="21"/>
        </w:rPr>
        <w:br/>
        <w:t>Year 4: $103,305.79 (Ongoing Benefit)</w:t>
      </w:r>
      <w:r>
        <w:rPr>
          <w:rFonts w:ascii="Segoe UI" w:hAnsi="Segoe UI" w:cs="Segoe UI"/>
          <w:color w:val="000000"/>
          <w:sz w:val="21"/>
          <w:szCs w:val="21"/>
        </w:rPr>
        <w:br/>
        <w:t>Year 5: $93,914.35 (Ongoing Benefit)</w:t>
      </w:r>
      <w:r>
        <w:rPr>
          <w:rFonts w:ascii="Segoe UI" w:hAnsi="Segoe UI" w:cs="Segoe UI"/>
          <w:color w:val="000000"/>
          <w:sz w:val="21"/>
          <w:szCs w:val="21"/>
        </w:rPr>
        <w:br/>
        <w:t>Year 6: $85,376.68 (Ongoing Benefit)</w:t>
      </w:r>
      <w:r>
        <w:rPr>
          <w:rFonts w:ascii="Segoe UI" w:hAnsi="Segoe UI" w:cs="Segoe UI"/>
          <w:color w:val="000000"/>
          <w:sz w:val="21"/>
          <w:szCs w:val="21"/>
        </w:rPr>
        <w:br/>
        <w:t>Year 7: $77,614.25 (Ongoing Benefit)</w:t>
      </w:r>
      <w:r>
        <w:rPr>
          <w:rFonts w:ascii="Segoe UI" w:hAnsi="Segoe UI" w:cs="Segoe UI"/>
          <w:color w:val="000000"/>
          <w:sz w:val="21"/>
          <w:szCs w:val="21"/>
        </w:rPr>
        <w:br/>
      </w:r>
      <w:r>
        <w:rPr>
          <w:rFonts w:ascii="Segoe UI" w:hAnsi="Segoe UI" w:cs="Segoe UI"/>
          <w:color w:val="000000"/>
          <w:sz w:val="21"/>
          <w:szCs w:val="21"/>
        </w:rPr>
        <w:br/>
      </w:r>
      <w:r>
        <w:rPr>
          <w:rFonts w:ascii="Segoe UI" w:hAnsi="Segoe UI" w:cs="Segoe UI"/>
          <w:color w:val="000000"/>
          <w:sz w:val="21"/>
          <w:szCs w:val="21"/>
        </w:rPr>
        <w:lastRenderedPageBreak/>
        <w:t>Net Present Value after 7 years: $221,587.98</w:t>
      </w:r>
      <w:r>
        <w:rPr>
          <w:rFonts w:ascii="Segoe UI" w:hAnsi="Segoe UI" w:cs="Segoe UI"/>
          <w:color w:val="000000"/>
          <w:sz w:val="21"/>
          <w:szCs w:val="21"/>
        </w:rPr>
        <w:br/>
      </w:r>
      <w:r>
        <w:rPr>
          <w:rFonts w:ascii="Segoe UI" w:hAnsi="Segoe UI" w:cs="Segoe UI"/>
          <w:color w:val="000000"/>
          <w:sz w:val="21"/>
          <w:szCs w:val="21"/>
        </w:rPr>
        <w:br/>
        <w:t>The Net Present Value after 7 years is positive, indicating that the project is generating sufficient returns to cover the initial investment and ongoing costs. It is essential to highlight this positive result in the business case and emphasize the financial viability of the project.</w:t>
      </w:r>
    </w:p>
    <w:p w14:paraId="0E2E193C" w14:textId="77777777" w:rsidR="00BE672C" w:rsidRDefault="00000000">
      <w:pPr>
        <w:pStyle w:val="Heading1"/>
      </w:pPr>
      <w:r>
        <w:t>Recommendations</w:t>
      </w:r>
    </w:p>
    <w:p w14:paraId="46820452" w14:textId="77777777" w:rsidR="00D032A4" w:rsidRPr="00D032A4" w:rsidRDefault="00D032A4" w:rsidP="00D032A4">
      <w:pPr>
        <w:pStyle w:val="ListParagraph"/>
        <w:numPr>
          <w:ilvl w:val="0"/>
          <w:numId w:val="10"/>
        </w:numPr>
      </w:pPr>
      <w:r w:rsidRPr="00D032A4">
        <w:t>Alignment with Business Strategy: Highlight how the implementation of a data warehouse aligns with the organization's overarching business strategy. Demonstrate how the improved data accessibility, integration, and decision-making capabilities provided by the data warehouse will support key business objectives, such as increasing market share, improving customer satisfaction, or optimizing operational efficiency.</w:t>
      </w:r>
    </w:p>
    <w:p w14:paraId="04EC9DB4" w14:textId="77777777" w:rsidR="00D032A4" w:rsidRPr="00D032A4" w:rsidRDefault="00D032A4" w:rsidP="00D032A4">
      <w:pPr>
        <w:pStyle w:val="ListParagraph"/>
        <w:numPr>
          <w:ilvl w:val="0"/>
          <w:numId w:val="10"/>
        </w:numPr>
      </w:pPr>
      <w:r w:rsidRPr="00D032A4">
        <w:t>Revenue Growth Opportunities: Emphasize the potential revenue growth opportunities that can be achieved through the implementation of a data warehouse. Explain how the centralized data repository will enable the organization to gain a comprehensive view of customer behavior, preferences, and needs, allowing for targeted marketing campaigns, personalized product offerings, and improved customer retention.</w:t>
      </w:r>
    </w:p>
    <w:p w14:paraId="046AA2B0" w14:textId="77777777" w:rsidR="00D032A4" w:rsidRPr="00D032A4" w:rsidRDefault="00D032A4" w:rsidP="00D032A4">
      <w:pPr>
        <w:pStyle w:val="ListParagraph"/>
        <w:numPr>
          <w:ilvl w:val="0"/>
          <w:numId w:val="10"/>
        </w:numPr>
      </w:pPr>
      <w:r w:rsidRPr="00D032A4">
        <w:t>Cost Reduction Benefits: Showcase how a data warehouse can contribute to cost reduction initiatives. Explain how the streamlined reporting process, enabled by the data warehouse, will save time and effort, resulting in reduced manual data manipulation and reporting errors. Additionally, highlight the potential for operational efficiency improvements and cost optimizations that can be achieved through data-driven decision-making.</w:t>
      </w:r>
    </w:p>
    <w:p w14:paraId="09EFF86E" w14:textId="77777777" w:rsidR="00D032A4" w:rsidRPr="00D032A4" w:rsidRDefault="00D032A4" w:rsidP="00D032A4">
      <w:pPr>
        <w:pStyle w:val="ListParagraph"/>
        <w:numPr>
          <w:ilvl w:val="0"/>
          <w:numId w:val="10"/>
        </w:numPr>
      </w:pPr>
      <w:r w:rsidRPr="00D032A4">
        <w:t>Enhanced Decision-Making: Illustrate how the data warehouse will improve decision-making processes across the organization. Emphasize the benefits of having timely and accurate information readily available for decision-makers, enabling them to make informed and data-driven decisions. Highlight the ability to analyze historical data trends and patterns, allowing for proactive decision-making and identification of new revenue opportunities.</w:t>
      </w:r>
    </w:p>
    <w:p w14:paraId="561A5A2B" w14:textId="77777777" w:rsidR="00D032A4" w:rsidRPr="00D032A4" w:rsidRDefault="00D032A4" w:rsidP="00D032A4">
      <w:pPr>
        <w:pStyle w:val="ListParagraph"/>
        <w:numPr>
          <w:ilvl w:val="0"/>
          <w:numId w:val="10"/>
        </w:numPr>
      </w:pPr>
      <w:r w:rsidRPr="00D032A4">
        <w:t>Improved Customer Experience: Highlight how the implementation of a data warehouse can enhance the overall customer experience. Explain how the consolidation and integration of customer data from various touchpoints will enable a better understanding of customer behavior, preferences, and needs. Showcase how this knowledge can be leveraged to personalize interactions, improve customer service, and increase customer satisfaction and loyalty.</w:t>
      </w:r>
    </w:p>
    <w:p w14:paraId="4C020507" w14:textId="77777777" w:rsidR="00D032A4" w:rsidRPr="00D032A4" w:rsidRDefault="00D032A4" w:rsidP="00D032A4">
      <w:pPr>
        <w:pStyle w:val="ListParagraph"/>
        <w:numPr>
          <w:ilvl w:val="0"/>
          <w:numId w:val="10"/>
        </w:numPr>
      </w:pPr>
      <w:r w:rsidRPr="00D032A4">
        <w:t>Regulatory Compliance: Emphasize how a data warehouse can facilitate regulatory compliance efforts. Explain how the centralized data repository and standardized data models will ensure consistency and accuracy in reporting, making it easier to comply with regulatory requirements. Highlight the potential for reduced risks associated with non-compliance, including penalties and fines.</w:t>
      </w:r>
    </w:p>
    <w:p w14:paraId="7C175BF6" w14:textId="77777777" w:rsidR="00D032A4" w:rsidRDefault="00D032A4" w:rsidP="00D032A4">
      <w:pPr>
        <w:pStyle w:val="ListParagraph"/>
        <w:numPr>
          <w:ilvl w:val="0"/>
          <w:numId w:val="10"/>
        </w:numPr>
      </w:pPr>
      <w:r w:rsidRPr="00D032A4">
        <w:lastRenderedPageBreak/>
        <w:t>Competitive Advantage: Highlight how the implementation of a data warehouse can provide a competitive advantage in the market. Showcase how the improved data accessibility, integration, and analytics capabilities will enable the organization to respond quickly to market changes, identify emerging trends, and make data-driven decisions faster than competitors. Emphasize the potential for improved operational efficiency and cost savings, which can be reinvested in innovation and gaining a competitive edge.</w:t>
      </w:r>
    </w:p>
    <w:p w14:paraId="7271475B" w14:textId="77777777" w:rsidR="00D032A4" w:rsidRDefault="00D032A4" w:rsidP="00D032A4"/>
    <w:p w14:paraId="7D244EBE" w14:textId="272FDE56" w:rsidR="00BE672C" w:rsidRDefault="00000000" w:rsidP="00D032A4">
      <w:pPr>
        <w:pStyle w:val="Heading1"/>
      </w:pPr>
      <w:r>
        <w:t>Implementation Plan</w:t>
      </w:r>
    </w:p>
    <w:p w14:paraId="4A545105" w14:textId="77777777" w:rsidR="00BA03C6" w:rsidRPr="00BA03C6" w:rsidRDefault="00BA03C6" w:rsidP="00BA03C6">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Project Initiation (Month 1):</w:t>
      </w:r>
    </w:p>
    <w:p w14:paraId="1FB4FF0D" w14:textId="77777777" w:rsidR="00BA03C6" w:rsidRPr="00BA03C6" w:rsidRDefault="00BA03C6" w:rsidP="00BA03C6">
      <w:pPr>
        <w:numPr>
          <w:ilvl w:val="1"/>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Allocate resources for a project manager, business sponsor, and project team members.</w:t>
      </w:r>
    </w:p>
    <w:p w14:paraId="7DA969CA" w14:textId="77777777" w:rsidR="00BA03C6" w:rsidRPr="00BA03C6" w:rsidRDefault="00BA03C6" w:rsidP="00BA03C6">
      <w:pPr>
        <w:numPr>
          <w:ilvl w:val="1"/>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Define project objectives, scope, and success criteria.</w:t>
      </w:r>
    </w:p>
    <w:p w14:paraId="674C62F1" w14:textId="77777777" w:rsidR="00BA03C6" w:rsidRPr="00BA03C6" w:rsidRDefault="00BA03C6" w:rsidP="00BA03C6">
      <w:pPr>
        <w:numPr>
          <w:ilvl w:val="1"/>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Conduct a feasibility study and assess potential risks and benefits.</w:t>
      </w:r>
    </w:p>
    <w:p w14:paraId="787C9B6D" w14:textId="77777777" w:rsidR="00BA03C6" w:rsidRPr="00BA03C6" w:rsidRDefault="00BA03C6" w:rsidP="00BA03C6">
      <w:pPr>
        <w:numPr>
          <w:ilvl w:val="1"/>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Develop a project charter and obtain executive buy-in.</w:t>
      </w:r>
    </w:p>
    <w:p w14:paraId="5F63A9AB" w14:textId="77777777" w:rsidR="00BA03C6" w:rsidRPr="00BA03C6" w:rsidRDefault="00BA03C6" w:rsidP="00BA03C6">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Requirements Gathering and Analysis (Month 2-3):</w:t>
      </w:r>
    </w:p>
    <w:p w14:paraId="0D70F5BE" w14:textId="77777777" w:rsidR="00BA03C6" w:rsidRPr="00BA03C6" w:rsidRDefault="00BA03C6" w:rsidP="00BA03C6">
      <w:pPr>
        <w:numPr>
          <w:ilvl w:val="1"/>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Assign resources such as business analysts and subject matter experts.</w:t>
      </w:r>
    </w:p>
    <w:p w14:paraId="41902DB9" w14:textId="77777777" w:rsidR="00BA03C6" w:rsidRPr="00BA03C6" w:rsidRDefault="00BA03C6" w:rsidP="00BA03C6">
      <w:pPr>
        <w:numPr>
          <w:ilvl w:val="1"/>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Conduct workshops, interviews, and surveys to gather detailed requirements.</w:t>
      </w:r>
    </w:p>
    <w:p w14:paraId="5336F8C8" w14:textId="77777777" w:rsidR="00BA03C6" w:rsidRPr="00BA03C6" w:rsidRDefault="00BA03C6" w:rsidP="00BA03C6">
      <w:pPr>
        <w:numPr>
          <w:ilvl w:val="1"/>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Analyze and prioritize requirements, considering their impact on revenue and cost reduction goals.</w:t>
      </w:r>
    </w:p>
    <w:p w14:paraId="7EF3040B" w14:textId="77777777" w:rsidR="00BA03C6" w:rsidRPr="00BA03C6" w:rsidRDefault="00BA03C6" w:rsidP="00BA03C6">
      <w:pPr>
        <w:numPr>
          <w:ilvl w:val="1"/>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Document the requirements and obtain approval from stakeholders.</w:t>
      </w:r>
    </w:p>
    <w:p w14:paraId="4BEF0FB5" w14:textId="77777777" w:rsidR="00BA03C6" w:rsidRPr="00BA03C6" w:rsidRDefault="00BA03C6" w:rsidP="00BA03C6">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Solution Design and Architecture (Month 4-5):</w:t>
      </w:r>
    </w:p>
    <w:p w14:paraId="2D3A7A62" w14:textId="77777777" w:rsidR="00BA03C6" w:rsidRPr="00BA03C6" w:rsidRDefault="00BA03C6" w:rsidP="00BA03C6">
      <w:pPr>
        <w:numPr>
          <w:ilvl w:val="1"/>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Allocate resources for solution architects, data modelers, and technology experts.</w:t>
      </w:r>
    </w:p>
    <w:p w14:paraId="3775BD18" w14:textId="77777777" w:rsidR="00BA03C6" w:rsidRPr="00BA03C6" w:rsidRDefault="00BA03C6" w:rsidP="00BA03C6">
      <w:pPr>
        <w:numPr>
          <w:ilvl w:val="1"/>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Design the system architecture, ensuring scalability, performance, and integration capabilities.</w:t>
      </w:r>
    </w:p>
    <w:p w14:paraId="3AE4241A" w14:textId="77777777" w:rsidR="00BA03C6" w:rsidRPr="00BA03C6" w:rsidRDefault="00BA03C6" w:rsidP="00BA03C6">
      <w:pPr>
        <w:numPr>
          <w:ilvl w:val="1"/>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Develop a solution design that aligns with the identified requirements.</w:t>
      </w:r>
    </w:p>
    <w:p w14:paraId="5D49BFE0" w14:textId="77777777" w:rsidR="00BA03C6" w:rsidRPr="00BA03C6" w:rsidRDefault="00BA03C6" w:rsidP="00BA03C6">
      <w:pPr>
        <w:numPr>
          <w:ilvl w:val="1"/>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Evaluate and select the appropriate technology stack for implementation.</w:t>
      </w:r>
    </w:p>
    <w:p w14:paraId="7152EAAF" w14:textId="77777777" w:rsidR="00BA03C6" w:rsidRPr="00BA03C6" w:rsidRDefault="00BA03C6" w:rsidP="00BA03C6">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Development and Testing (Month 6-9):</w:t>
      </w:r>
    </w:p>
    <w:p w14:paraId="15023483" w14:textId="77777777" w:rsidR="00BA03C6" w:rsidRPr="00BA03C6" w:rsidRDefault="00BA03C6" w:rsidP="00BA03C6">
      <w:pPr>
        <w:numPr>
          <w:ilvl w:val="1"/>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Allocate resources for developers, database administrators, and quality assurance testers.</w:t>
      </w:r>
    </w:p>
    <w:p w14:paraId="10A53FAA" w14:textId="77777777" w:rsidR="00BA03C6" w:rsidRPr="00BA03C6" w:rsidRDefault="00BA03C6" w:rsidP="00BA03C6">
      <w:pPr>
        <w:numPr>
          <w:ilvl w:val="1"/>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Develop and configure the system based on the approved design.</w:t>
      </w:r>
    </w:p>
    <w:p w14:paraId="2E880778" w14:textId="77777777" w:rsidR="00BA03C6" w:rsidRPr="00BA03C6" w:rsidRDefault="00BA03C6" w:rsidP="00BA03C6">
      <w:pPr>
        <w:numPr>
          <w:ilvl w:val="1"/>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Conduct unit testing, integration testing, and system performance testing.</w:t>
      </w:r>
    </w:p>
    <w:p w14:paraId="33934E9A" w14:textId="77777777" w:rsidR="00BA03C6" w:rsidRPr="00BA03C6" w:rsidRDefault="00BA03C6" w:rsidP="00BA03C6">
      <w:pPr>
        <w:numPr>
          <w:ilvl w:val="1"/>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Address any identified issues or bugs promptly.</w:t>
      </w:r>
    </w:p>
    <w:p w14:paraId="353B32C7" w14:textId="77777777" w:rsidR="00BA03C6" w:rsidRPr="00BA03C6" w:rsidRDefault="00BA03C6" w:rsidP="00BA03C6">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Data Migration and Integration (Month 10-11):</w:t>
      </w:r>
    </w:p>
    <w:p w14:paraId="3B17C50D" w14:textId="77777777" w:rsidR="00BA03C6" w:rsidRPr="00BA03C6" w:rsidRDefault="00BA03C6" w:rsidP="00BA03C6">
      <w:pPr>
        <w:numPr>
          <w:ilvl w:val="1"/>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Assign resources for data migration specialists and integration experts.</w:t>
      </w:r>
    </w:p>
    <w:p w14:paraId="19EF4583" w14:textId="77777777" w:rsidR="00BA03C6" w:rsidRPr="00BA03C6" w:rsidRDefault="00BA03C6" w:rsidP="00BA03C6">
      <w:pPr>
        <w:numPr>
          <w:ilvl w:val="1"/>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Develop a data migration strategy, including data mapping and cleansing.</w:t>
      </w:r>
    </w:p>
    <w:p w14:paraId="0B4A7880" w14:textId="77777777" w:rsidR="00BA03C6" w:rsidRPr="00BA03C6" w:rsidRDefault="00BA03C6" w:rsidP="00BA03C6">
      <w:pPr>
        <w:numPr>
          <w:ilvl w:val="1"/>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Migrate and validate data from existing systems to the new system.</w:t>
      </w:r>
    </w:p>
    <w:p w14:paraId="42FD8C09" w14:textId="77777777" w:rsidR="00BA03C6" w:rsidRPr="00BA03C6" w:rsidRDefault="00BA03C6" w:rsidP="00BA03C6">
      <w:pPr>
        <w:numPr>
          <w:ilvl w:val="1"/>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Integrate the new system with other relevant systems, ensuring data consistency.</w:t>
      </w:r>
    </w:p>
    <w:p w14:paraId="13F1FE54" w14:textId="77777777" w:rsidR="00BA03C6" w:rsidRPr="00BA03C6" w:rsidRDefault="00BA03C6" w:rsidP="00BA03C6">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Training and Change Management (Month 11-12):</w:t>
      </w:r>
    </w:p>
    <w:p w14:paraId="45B693D0" w14:textId="77777777" w:rsidR="00BA03C6" w:rsidRPr="00BA03C6" w:rsidRDefault="00BA03C6" w:rsidP="00BA03C6">
      <w:pPr>
        <w:numPr>
          <w:ilvl w:val="1"/>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Allocate resources for trainers and change management specialists.</w:t>
      </w:r>
    </w:p>
    <w:p w14:paraId="08516E5A" w14:textId="77777777" w:rsidR="00BA03C6" w:rsidRPr="00BA03C6" w:rsidRDefault="00BA03C6" w:rsidP="00BA03C6">
      <w:pPr>
        <w:numPr>
          <w:ilvl w:val="1"/>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lastRenderedPageBreak/>
        <w:t>Develop training materials and conduct training sessions for end-users.</w:t>
      </w:r>
    </w:p>
    <w:p w14:paraId="370339BA" w14:textId="77777777" w:rsidR="00BA03C6" w:rsidRPr="00BA03C6" w:rsidRDefault="00BA03C6" w:rsidP="00BA03C6">
      <w:pPr>
        <w:numPr>
          <w:ilvl w:val="1"/>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Implement change management strategies to ensure smooth adoption of the new system.</w:t>
      </w:r>
    </w:p>
    <w:p w14:paraId="11CA75E8" w14:textId="77777777" w:rsidR="00BA03C6" w:rsidRPr="00BA03C6" w:rsidRDefault="00BA03C6" w:rsidP="00BA03C6">
      <w:pPr>
        <w:numPr>
          <w:ilvl w:val="1"/>
          <w:numId w:val="11"/>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Prepare for system go-live and provide post-implementation support.</w:t>
      </w:r>
      <w:r w:rsidRPr="00BA03C6">
        <w:rPr>
          <w:rFonts w:ascii="Segoe UI" w:eastAsia="Times New Roman" w:hAnsi="Segoe UI" w:cs="Segoe UI"/>
          <w:color w:val="000000"/>
          <w:sz w:val="21"/>
          <w:szCs w:val="21"/>
          <w:lang w:val="en-GB" w:eastAsia="en-GB"/>
        </w:rPr>
        <w:br/>
      </w:r>
      <w:r w:rsidRPr="00BA03C6">
        <w:rPr>
          <w:rFonts w:ascii="Segoe UI" w:eastAsia="Times New Roman" w:hAnsi="Segoe UI" w:cs="Segoe UI"/>
          <w:color w:val="000000"/>
          <w:sz w:val="21"/>
          <w:szCs w:val="21"/>
          <w:lang w:val="en-GB" w:eastAsia="en-GB"/>
        </w:rPr>
        <w:br/>
        <w:t>Potential risks and mitigation strategies:</w:t>
      </w:r>
    </w:p>
    <w:p w14:paraId="1F19F6E3" w14:textId="77777777" w:rsidR="00BA03C6" w:rsidRPr="00BA03C6" w:rsidRDefault="00BA03C6" w:rsidP="00BA03C6">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Technical challenges: Conduct a comprehensive technology assessment and engage experts to address any technical risks.</w:t>
      </w:r>
    </w:p>
    <w:p w14:paraId="42211F62" w14:textId="77777777" w:rsidR="00BA03C6" w:rsidRPr="00BA03C6" w:rsidRDefault="00BA03C6" w:rsidP="00BA03C6">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Stakeholder resistance: Implement effective change management strategies, including communication, training, and involvement of key stakeholders.</w:t>
      </w:r>
    </w:p>
    <w:p w14:paraId="0BBDBFEE" w14:textId="77777777" w:rsidR="00BA03C6" w:rsidRPr="00BA03C6" w:rsidRDefault="00BA03C6" w:rsidP="00BA03C6">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Budget overruns: Regularly monitor the budget and establish a contingency plan to mitigate any potential financial risks.</w:t>
      </w:r>
    </w:p>
    <w:p w14:paraId="0978D253" w14:textId="77777777" w:rsidR="00BA03C6" w:rsidRPr="00BA03C6" w:rsidRDefault="00BA03C6" w:rsidP="00BA03C6">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Data quality issues: Implement data cleansing and validation processes to ensure data accuracy and integrity.</w:t>
      </w:r>
    </w:p>
    <w:p w14:paraId="7B296ADA" w14:textId="77777777" w:rsidR="00BA03C6" w:rsidRPr="00BA03C6" w:rsidRDefault="00BA03C6" w:rsidP="00BA03C6">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Integration complexities: Conduct thorough integration testing and involve integration experts to address any integration challenges.</w:t>
      </w:r>
      <w:r w:rsidRPr="00BA03C6">
        <w:rPr>
          <w:rFonts w:ascii="Segoe UI" w:eastAsia="Times New Roman" w:hAnsi="Segoe UI" w:cs="Segoe UI"/>
          <w:color w:val="000000"/>
          <w:sz w:val="21"/>
          <w:szCs w:val="21"/>
          <w:lang w:val="en-GB" w:eastAsia="en-GB"/>
        </w:rPr>
        <w:br/>
      </w:r>
      <w:r w:rsidRPr="00BA03C6">
        <w:rPr>
          <w:rFonts w:ascii="Segoe UI" w:eastAsia="Times New Roman" w:hAnsi="Segoe UI" w:cs="Segoe UI"/>
          <w:color w:val="000000"/>
          <w:sz w:val="21"/>
          <w:szCs w:val="21"/>
          <w:lang w:val="en-GB" w:eastAsia="en-GB"/>
        </w:rPr>
        <w:br/>
        <w:t>Essential personnel and technology resources needed:</w:t>
      </w:r>
    </w:p>
    <w:p w14:paraId="7EF52FF1" w14:textId="77777777" w:rsidR="00BA03C6" w:rsidRPr="00BA03C6" w:rsidRDefault="00BA03C6" w:rsidP="00BA03C6">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Project manager: Responsible for overall project coordination and ensuring timely delivery.</w:t>
      </w:r>
    </w:p>
    <w:p w14:paraId="1F3D2F68" w14:textId="77777777" w:rsidR="00BA03C6" w:rsidRPr="00BA03C6" w:rsidRDefault="00BA03C6" w:rsidP="00BA03C6">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Business analysts: Gather and document requirements, ensuring alignment with business objectives.</w:t>
      </w:r>
    </w:p>
    <w:p w14:paraId="09507031" w14:textId="77777777" w:rsidR="00BA03C6" w:rsidRPr="00BA03C6" w:rsidRDefault="00BA03C6" w:rsidP="00BA03C6">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Solution architects: Design the system architecture and provide technical expertise.</w:t>
      </w:r>
    </w:p>
    <w:p w14:paraId="6DECBF3F" w14:textId="77777777" w:rsidR="00BA03C6" w:rsidRPr="00BA03C6" w:rsidRDefault="00BA03C6" w:rsidP="00BA03C6">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Developers and testers: Build and test the system based on the approved design.</w:t>
      </w:r>
    </w:p>
    <w:p w14:paraId="2E71BD9D" w14:textId="77777777" w:rsidR="00BA03C6" w:rsidRPr="00BA03C6" w:rsidRDefault="00BA03C6" w:rsidP="00BA03C6">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Data migration specialists: Handle data migration and ensure data accuracy.</w:t>
      </w:r>
    </w:p>
    <w:p w14:paraId="5C83EEE6" w14:textId="77777777" w:rsidR="00BA03C6" w:rsidRPr="00BA03C6" w:rsidRDefault="00BA03C6" w:rsidP="00BA03C6">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Trainers and change management specialists: Train end-users and manage the change process.</w:t>
      </w:r>
    </w:p>
    <w:p w14:paraId="4C70D69B" w14:textId="77777777" w:rsidR="00BA03C6" w:rsidRPr="00BA03C6" w:rsidRDefault="00BA03C6" w:rsidP="00BA03C6">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1"/>
          <w:szCs w:val="21"/>
          <w:lang w:val="en-GB" w:eastAsia="en-GB"/>
        </w:rPr>
      </w:pPr>
      <w:r w:rsidRPr="00BA03C6">
        <w:rPr>
          <w:rFonts w:ascii="Segoe UI" w:eastAsia="Times New Roman" w:hAnsi="Segoe UI" w:cs="Segoe UI"/>
          <w:color w:val="000000"/>
          <w:sz w:val="21"/>
          <w:szCs w:val="21"/>
          <w:lang w:val="en-GB" w:eastAsia="en-GB"/>
        </w:rPr>
        <w:t>Technology resources: Hardware, software, and infrastructure required for the system implementation.</w:t>
      </w:r>
    </w:p>
    <w:p w14:paraId="14DB0162" w14:textId="7A08A838" w:rsidR="00BE672C" w:rsidRDefault="00000000">
      <w:r>
        <w:t>.</w:t>
      </w:r>
    </w:p>
    <w:sectPr w:rsidR="00BE672C" w:rsidSect="003A7A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8CC559E"/>
    <w:multiLevelType w:val="multilevel"/>
    <w:tmpl w:val="91608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155082"/>
    <w:multiLevelType w:val="hybridMultilevel"/>
    <w:tmpl w:val="8D78B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316BDA"/>
    <w:multiLevelType w:val="multilevel"/>
    <w:tmpl w:val="989E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280323">
    <w:abstractNumId w:val="8"/>
  </w:num>
  <w:num w:numId="2" w16cid:durableId="1542744530">
    <w:abstractNumId w:val="6"/>
  </w:num>
  <w:num w:numId="3" w16cid:durableId="1424493479">
    <w:abstractNumId w:val="5"/>
  </w:num>
  <w:num w:numId="4" w16cid:durableId="52823318">
    <w:abstractNumId w:val="4"/>
  </w:num>
  <w:num w:numId="5" w16cid:durableId="1324624138">
    <w:abstractNumId w:val="7"/>
  </w:num>
  <w:num w:numId="6" w16cid:durableId="1701543478">
    <w:abstractNumId w:val="3"/>
  </w:num>
  <w:num w:numId="7" w16cid:durableId="1757942430">
    <w:abstractNumId w:val="2"/>
  </w:num>
  <w:num w:numId="8" w16cid:durableId="1771508114">
    <w:abstractNumId w:val="1"/>
  </w:num>
  <w:num w:numId="9" w16cid:durableId="1872255905">
    <w:abstractNumId w:val="0"/>
  </w:num>
  <w:num w:numId="10" w16cid:durableId="185750955">
    <w:abstractNumId w:val="10"/>
  </w:num>
  <w:num w:numId="11" w16cid:durableId="1794250215">
    <w:abstractNumId w:val="9"/>
  </w:num>
  <w:num w:numId="12" w16cid:durableId="21063413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W0MDIzNzE0MTAyMDBV0lEKTi0uzszPAykwrAUAF4ZUviwAAAA="/>
  </w:docVars>
  <w:rsids>
    <w:rsidRoot w:val="00B47730"/>
    <w:rsid w:val="00034616"/>
    <w:rsid w:val="0006063C"/>
    <w:rsid w:val="0015074B"/>
    <w:rsid w:val="0029639D"/>
    <w:rsid w:val="00316479"/>
    <w:rsid w:val="00326F90"/>
    <w:rsid w:val="003A7A81"/>
    <w:rsid w:val="00AA1D8D"/>
    <w:rsid w:val="00B47730"/>
    <w:rsid w:val="00BA03C6"/>
    <w:rsid w:val="00BE672C"/>
    <w:rsid w:val="00CB0664"/>
    <w:rsid w:val="00D032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1AF90A"/>
  <w14:defaultImageDpi w14:val="300"/>
  <w15:docId w15:val="{809F6C9B-B4F9-4376-AF3A-E47BD56F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A03C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587051">
      <w:bodyDiv w:val="1"/>
      <w:marLeft w:val="0"/>
      <w:marRight w:val="0"/>
      <w:marTop w:val="0"/>
      <w:marBottom w:val="0"/>
      <w:divBdr>
        <w:top w:val="none" w:sz="0" w:space="0" w:color="auto"/>
        <w:left w:val="none" w:sz="0" w:space="0" w:color="auto"/>
        <w:bottom w:val="none" w:sz="0" w:space="0" w:color="auto"/>
        <w:right w:val="none" w:sz="0" w:space="0" w:color="auto"/>
      </w:divBdr>
    </w:div>
    <w:div w:id="976103558">
      <w:bodyDiv w:val="1"/>
      <w:marLeft w:val="0"/>
      <w:marRight w:val="0"/>
      <w:marTop w:val="0"/>
      <w:marBottom w:val="0"/>
      <w:divBdr>
        <w:top w:val="none" w:sz="0" w:space="0" w:color="auto"/>
        <w:left w:val="none" w:sz="0" w:space="0" w:color="auto"/>
        <w:bottom w:val="none" w:sz="0" w:space="0" w:color="auto"/>
        <w:right w:val="none" w:sz="0" w:space="0" w:color="auto"/>
      </w:divBdr>
    </w:div>
    <w:div w:id="1066218826">
      <w:bodyDiv w:val="1"/>
      <w:marLeft w:val="0"/>
      <w:marRight w:val="0"/>
      <w:marTop w:val="0"/>
      <w:marBottom w:val="0"/>
      <w:divBdr>
        <w:top w:val="none" w:sz="0" w:space="0" w:color="auto"/>
        <w:left w:val="none" w:sz="0" w:space="0" w:color="auto"/>
        <w:bottom w:val="none" w:sz="0" w:space="0" w:color="auto"/>
        <w:right w:val="none" w:sz="0" w:space="0" w:color="auto"/>
      </w:divBdr>
      <w:divsChild>
        <w:div w:id="546527759">
          <w:marLeft w:val="0"/>
          <w:marRight w:val="0"/>
          <w:marTop w:val="0"/>
          <w:marBottom w:val="0"/>
          <w:divBdr>
            <w:top w:val="none" w:sz="0" w:space="0" w:color="auto"/>
            <w:left w:val="none" w:sz="0" w:space="0" w:color="auto"/>
            <w:bottom w:val="none" w:sz="0" w:space="0" w:color="auto"/>
            <w:right w:val="none" w:sz="0" w:space="0" w:color="auto"/>
          </w:divBdr>
          <w:divsChild>
            <w:div w:id="1377775003">
              <w:marLeft w:val="0"/>
              <w:marRight w:val="0"/>
              <w:marTop w:val="0"/>
              <w:marBottom w:val="0"/>
              <w:divBdr>
                <w:top w:val="none" w:sz="0" w:space="0" w:color="auto"/>
                <w:left w:val="none" w:sz="0" w:space="0" w:color="auto"/>
                <w:bottom w:val="none" w:sz="0" w:space="0" w:color="auto"/>
                <w:right w:val="none" w:sz="0" w:space="0" w:color="auto"/>
              </w:divBdr>
              <w:divsChild>
                <w:div w:id="643774360">
                  <w:marLeft w:val="0"/>
                  <w:marRight w:val="0"/>
                  <w:marTop w:val="0"/>
                  <w:marBottom w:val="0"/>
                  <w:divBdr>
                    <w:top w:val="none" w:sz="0" w:space="0" w:color="auto"/>
                    <w:left w:val="none" w:sz="0" w:space="0" w:color="auto"/>
                    <w:bottom w:val="none" w:sz="0" w:space="0" w:color="auto"/>
                    <w:right w:val="none" w:sz="0" w:space="0" w:color="auto"/>
                  </w:divBdr>
                  <w:divsChild>
                    <w:div w:id="1333022653">
                      <w:marLeft w:val="0"/>
                      <w:marRight w:val="0"/>
                      <w:marTop w:val="0"/>
                      <w:marBottom w:val="0"/>
                      <w:divBdr>
                        <w:top w:val="none" w:sz="0" w:space="0" w:color="auto"/>
                        <w:left w:val="none" w:sz="0" w:space="0" w:color="auto"/>
                        <w:bottom w:val="none" w:sz="0" w:space="0" w:color="auto"/>
                        <w:right w:val="none" w:sz="0" w:space="0" w:color="auto"/>
                      </w:divBdr>
                      <w:divsChild>
                        <w:div w:id="1289705957">
                          <w:marLeft w:val="0"/>
                          <w:marRight w:val="0"/>
                          <w:marTop w:val="0"/>
                          <w:marBottom w:val="0"/>
                          <w:divBdr>
                            <w:top w:val="none" w:sz="0" w:space="0" w:color="auto"/>
                            <w:left w:val="none" w:sz="0" w:space="0" w:color="auto"/>
                            <w:bottom w:val="none" w:sz="0" w:space="0" w:color="auto"/>
                            <w:right w:val="none" w:sz="0" w:space="0" w:color="auto"/>
                          </w:divBdr>
                          <w:divsChild>
                            <w:div w:id="140733686">
                              <w:marLeft w:val="0"/>
                              <w:marRight w:val="0"/>
                              <w:marTop w:val="0"/>
                              <w:marBottom w:val="120"/>
                              <w:divBdr>
                                <w:top w:val="none" w:sz="0" w:space="0" w:color="auto"/>
                                <w:left w:val="none" w:sz="0" w:space="0" w:color="auto"/>
                                <w:bottom w:val="none" w:sz="0" w:space="0" w:color="auto"/>
                                <w:right w:val="none" w:sz="0" w:space="0" w:color="auto"/>
                              </w:divBdr>
                              <w:divsChild>
                                <w:div w:id="355011024">
                                  <w:marLeft w:val="0"/>
                                  <w:marRight w:val="0"/>
                                  <w:marTop w:val="0"/>
                                  <w:marBottom w:val="0"/>
                                  <w:divBdr>
                                    <w:top w:val="none" w:sz="0" w:space="0" w:color="auto"/>
                                    <w:left w:val="none" w:sz="0" w:space="0" w:color="auto"/>
                                    <w:bottom w:val="none" w:sz="0" w:space="0" w:color="auto"/>
                                    <w:right w:val="none" w:sz="0" w:space="0" w:color="auto"/>
                                  </w:divBdr>
                                  <w:divsChild>
                                    <w:div w:id="658968377">
                                      <w:marLeft w:val="0"/>
                                      <w:marRight w:val="0"/>
                                      <w:marTop w:val="0"/>
                                      <w:marBottom w:val="0"/>
                                      <w:divBdr>
                                        <w:top w:val="none" w:sz="0" w:space="0" w:color="auto"/>
                                        <w:left w:val="none" w:sz="0" w:space="0" w:color="auto"/>
                                        <w:bottom w:val="none" w:sz="0" w:space="0" w:color="auto"/>
                                        <w:right w:val="none" w:sz="0" w:space="0" w:color="auto"/>
                                      </w:divBdr>
                                      <w:divsChild>
                                        <w:div w:id="1006371411">
                                          <w:marLeft w:val="0"/>
                                          <w:marRight w:val="0"/>
                                          <w:marTop w:val="0"/>
                                          <w:marBottom w:val="0"/>
                                          <w:divBdr>
                                            <w:top w:val="none" w:sz="0" w:space="0" w:color="auto"/>
                                            <w:left w:val="none" w:sz="0" w:space="0" w:color="auto"/>
                                            <w:bottom w:val="none" w:sz="0" w:space="0" w:color="auto"/>
                                            <w:right w:val="none" w:sz="0" w:space="0" w:color="auto"/>
                                          </w:divBdr>
                                          <w:divsChild>
                                            <w:div w:id="11592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0080075">
      <w:bodyDiv w:val="1"/>
      <w:marLeft w:val="0"/>
      <w:marRight w:val="0"/>
      <w:marTop w:val="0"/>
      <w:marBottom w:val="0"/>
      <w:divBdr>
        <w:top w:val="none" w:sz="0" w:space="0" w:color="auto"/>
        <w:left w:val="none" w:sz="0" w:space="0" w:color="auto"/>
        <w:bottom w:val="none" w:sz="0" w:space="0" w:color="auto"/>
        <w:right w:val="none" w:sz="0" w:space="0" w:color="auto"/>
      </w:divBdr>
      <w:divsChild>
        <w:div w:id="108865870">
          <w:marLeft w:val="0"/>
          <w:marRight w:val="0"/>
          <w:marTop w:val="0"/>
          <w:marBottom w:val="0"/>
          <w:divBdr>
            <w:top w:val="none" w:sz="0" w:space="0" w:color="auto"/>
            <w:left w:val="none" w:sz="0" w:space="0" w:color="auto"/>
            <w:bottom w:val="none" w:sz="0" w:space="0" w:color="auto"/>
            <w:right w:val="none" w:sz="0" w:space="0" w:color="auto"/>
          </w:divBdr>
          <w:divsChild>
            <w:div w:id="1774397556">
              <w:marLeft w:val="0"/>
              <w:marRight w:val="0"/>
              <w:marTop w:val="0"/>
              <w:marBottom w:val="0"/>
              <w:divBdr>
                <w:top w:val="none" w:sz="0" w:space="0" w:color="auto"/>
                <w:left w:val="none" w:sz="0" w:space="0" w:color="auto"/>
                <w:bottom w:val="none" w:sz="0" w:space="0" w:color="auto"/>
                <w:right w:val="none" w:sz="0" w:space="0" w:color="auto"/>
              </w:divBdr>
              <w:divsChild>
                <w:div w:id="1242908426">
                  <w:marLeft w:val="0"/>
                  <w:marRight w:val="0"/>
                  <w:marTop w:val="0"/>
                  <w:marBottom w:val="0"/>
                  <w:divBdr>
                    <w:top w:val="none" w:sz="0" w:space="0" w:color="auto"/>
                    <w:left w:val="none" w:sz="0" w:space="0" w:color="auto"/>
                    <w:bottom w:val="none" w:sz="0" w:space="0" w:color="auto"/>
                    <w:right w:val="none" w:sz="0" w:space="0" w:color="auto"/>
                  </w:divBdr>
                  <w:divsChild>
                    <w:div w:id="849563031">
                      <w:marLeft w:val="0"/>
                      <w:marRight w:val="0"/>
                      <w:marTop w:val="0"/>
                      <w:marBottom w:val="0"/>
                      <w:divBdr>
                        <w:top w:val="none" w:sz="0" w:space="0" w:color="auto"/>
                        <w:left w:val="none" w:sz="0" w:space="0" w:color="auto"/>
                        <w:bottom w:val="none" w:sz="0" w:space="0" w:color="auto"/>
                        <w:right w:val="none" w:sz="0" w:space="0" w:color="auto"/>
                      </w:divBdr>
                      <w:divsChild>
                        <w:div w:id="1798572024">
                          <w:marLeft w:val="0"/>
                          <w:marRight w:val="0"/>
                          <w:marTop w:val="0"/>
                          <w:marBottom w:val="0"/>
                          <w:divBdr>
                            <w:top w:val="none" w:sz="0" w:space="0" w:color="auto"/>
                            <w:left w:val="none" w:sz="0" w:space="0" w:color="auto"/>
                            <w:bottom w:val="none" w:sz="0" w:space="0" w:color="auto"/>
                            <w:right w:val="none" w:sz="0" w:space="0" w:color="auto"/>
                          </w:divBdr>
                          <w:divsChild>
                            <w:div w:id="1875380377">
                              <w:marLeft w:val="0"/>
                              <w:marRight w:val="0"/>
                              <w:marTop w:val="0"/>
                              <w:marBottom w:val="120"/>
                              <w:divBdr>
                                <w:top w:val="none" w:sz="0" w:space="0" w:color="auto"/>
                                <w:left w:val="none" w:sz="0" w:space="0" w:color="auto"/>
                                <w:bottom w:val="none" w:sz="0" w:space="0" w:color="auto"/>
                                <w:right w:val="none" w:sz="0" w:space="0" w:color="auto"/>
                              </w:divBdr>
                              <w:divsChild>
                                <w:div w:id="1968119262">
                                  <w:marLeft w:val="0"/>
                                  <w:marRight w:val="0"/>
                                  <w:marTop w:val="0"/>
                                  <w:marBottom w:val="0"/>
                                  <w:divBdr>
                                    <w:top w:val="none" w:sz="0" w:space="0" w:color="auto"/>
                                    <w:left w:val="none" w:sz="0" w:space="0" w:color="auto"/>
                                    <w:bottom w:val="none" w:sz="0" w:space="0" w:color="auto"/>
                                    <w:right w:val="none" w:sz="0" w:space="0" w:color="auto"/>
                                  </w:divBdr>
                                  <w:divsChild>
                                    <w:div w:id="557791316">
                                      <w:marLeft w:val="0"/>
                                      <w:marRight w:val="0"/>
                                      <w:marTop w:val="0"/>
                                      <w:marBottom w:val="0"/>
                                      <w:divBdr>
                                        <w:top w:val="none" w:sz="0" w:space="0" w:color="auto"/>
                                        <w:left w:val="none" w:sz="0" w:space="0" w:color="auto"/>
                                        <w:bottom w:val="none" w:sz="0" w:space="0" w:color="auto"/>
                                        <w:right w:val="none" w:sz="0" w:space="0" w:color="auto"/>
                                      </w:divBdr>
                                      <w:divsChild>
                                        <w:div w:id="488640307">
                                          <w:marLeft w:val="0"/>
                                          <w:marRight w:val="0"/>
                                          <w:marTop w:val="0"/>
                                          <w:marBottom w:val="0"/>
                                          <w:divBdr>
                                            <w:top w:val="none" w:sz="0" w:space="0" w:color="auto"/>
                                            <w:left w:val="none" w:sz="0" w:space="0" w:color="auto"/>
                                            <w:bottom w:val="none" w:sz="0" w:space="0" w:color="auto"/>
                                            <w:right w:val="none" w:sz="0" w:space="0" w:color="auto"/>
                                          </w:divBdr>
                                          <w:divsChild>
                                            <w:div w:id="1871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4831377">
      <w:bodyDiv w:val="1"/>
      <w:marLeft w:val="0"/>
      <w:marRight w:val="0"/>
      <w:marTop w:val="0"/>
      <w:marBottom w:val="0"/>
      <w:divBdr>
        <w:top w:val="none" w:sz="0" w:space="0" w:color="auto"/>
        <w:left w:val="none" w:sz="0" w:space="0" w:color="auto"/>
        <w:bottom w:val="none" w:sz="0" w:space="0" w:color="auto"/>
        <w:right w:val="none" w:sz="0" w:space="0" w:color="auto"/>
      </w:divBdr>
      <w:divsChild>
        <w:div w:id="543369506">
          <w:marLeft w:val="0"/>
          <w:marRight w:val="0"/>
          <w:marTop w:val="0"/>
          <w:marBottom w:val="0"/>
          <w:divBdr>
            <w:top w:val="none" w:sz="0" w:space="0" w:color="auto"/>
            <w:left w:val="none" w:sz="0" w:space="0" w:color="auto"/>
            <w:bottom w:val="none" w:sz="0" w:space="0" w:color="auto"/>
            <w:right w:val="none" w:sz="0" w:space="0" w:color="auto"/>
          </w:divBdr>
          <w:divsChild>
            <w:div w:id="1369335996">
              <w:marLeft w:val="0"/>
              <w:marRight w:val="0"/>
              <w:marTop w:val="0"/>
              <w:marBottom w:val="0"/>
              <w:divBdr>
                <w:top w:val="none" w:sz="0" w:space="0" w:color="auto"/>
                <w:left w:val="none" w:sz="0" w:space="0" w:color="auto"/>
                <w:bottom w:val="none" w:sz="0" w:space="0" w:color="auto"/>
                <w:right w:val="none" w:sz="0" w:space="0" w:color="auto"/>
              </w:divBdr>
              <w:divsChild>
                <w:div w:id="1174801551">
                  <w:marLeft w:val="0"/>
                  <w:marRight w:val="0"/>
                  <w:marTop w:val="0"/>
                  <w:marBottom w:val="0"/>
                  <w:divBdr>
                    <w:top w:val="none" w:sz="0" w:space="0" w:color="auto"/>
                    <w:left w:val="none" w:sz="0" w:space="0" w:color="auto"/>
                    <w:bottom w:val="none" w:sz="0" w:space="0" w:color="auto"/>
                    <w:right w:val="none" w:sz="0" w:space="0" w:color="auto"/>
                  </w:divBdr>
                  <w:divsChild>
                    <w:div w:id="1996176633">
                      <w:marLeft w:val="0"/>
                      <w:marRight w:val="0"/>
                      <w:marTop w:val="0"/>
                      <w:marBottom w:val="0"/>
                      <w:divBdr>
                        <w:top w:val="none" w:sz="0" w:space="0" w:color="auto"/>
                        <w:left w:val="none" w:sz="0" w:space="0" w:color="auto"/>
                        <w:bottom w:val="none" w:sz="0" w:space="0" w:color="auto"/>
                        <w:right w:val="none" w:sz="0" w:space="0" w:color="auto"/>
                      </w:divBdr>
                      <w:divsChild>
                        <w:div w:id="2112583137">
                          <w:marLeft w:val="0"/>
                          <w:marRight w:val="0"/>
                          <w:marTop w:val="0"/>
                          <w:marBottom w:val="0"/>
                          <w:divBdr>
                            <w:top w:val="none" w:sz="0" w:space="0" w:color="auto"/>
                            <w:left w:val="none" w:sz="0" w:space="0" w:color="auto"/>
                            <w:bottom w:val="none" w:sz="0" w:space="0" w:color="auto"/>
                            <w:right w:val="none" w:sz="0" w:space="0" w:color="auto"/>
                          </w:divBdr>
                          <w:divsChild>
                            <w:div w:id="1661077274">
                              <w:marLeft w:val="0"/>
                              <w:marRight w:val="0"/>
                              <w:marTop w:val="0"/>
                              <w:marBottom w:val="120"/>
                              <w:divBdr>
                                <w:top w:val="none" w:sz="0" w:space="0" w:color="auto"/>
                                <w:left w:val="none" w:sz="0" w:space="0" w:color="auto"/>
                                <w:bottom w:val="none" w:sz="0" w:space="0" w:color="auto"/>
                                <w:right w:val="none" w:sz="0" w:space="0" w:color="auto"/>
                              </w:divBdr>
                              <w:divsChild>
                                <w:div w:id="1661739416">
                                  <w:marLeft w:val="0"/>
                                  <w:marRight w:val="0"/>
                                  <w:marTop w:val="0"/>
                                  <w:marBottom w:val="0"/>
                                  <w:divBdr>
                                    <w:top w:val="none" w:sz="0" w:space="0" w:color="auto"/>
                                    <w:left w:val="none" w:sz="0" w:space="0" w:color="auto"/>
                                    <w:bottom w:val="none" w:sz="0" w:space="0" w:color="auto"/>
                                    <w:right w:val="none" w:sz="0" w:space="0" w:color="auto"/>
                                  </w:divBdr>
                                  <w:divsChild>
                                    <w:div w:id="1088841841">
                                      <w:marLeft w:val="0"/>
                                      <w:marRight w:val="0"/>
                                      <w:marTop w:val="0"/>
                                      <w:marBottom w:val="0"/>
                                      <w:divBdr>
                                        <w:top w:val="none" w:sz="0" w:space="0" w:color="auto"/>
                                        <w:left w:val="none" w:sz="0" w:space="0" w:color="auto"/>
                                        <w:bottom w:val="none" w:sz="0" w:space="0" w:color="auto"/>
                                        <w:right w:val="none" w:sz="0" w:space="0" w:color="auto"/>
                                      </w:divBdr>
                                      <w:divsChild>
                                        <w:div w:id="1826161129">
                                          <w:marLeft w:val="0"/>
                                          <w:marRight w:val="0"/>
                                          <w:marTop w:val="0"/>
                                          <w:marBottom w:val="0"/>
                                          <w:divBdr>
                                            <w:top w:val="none" w:sz="0" w:space="0" w:color="auto"/>
                                            <w:left w:val="none" w:sz="0" w:space="0" w:color="auto"/>
                                            <w:bottom w:val="none" w:sz="0" w:space="0" w:color="auto"/>
                                            <w:right w:val="none" w:sz="0" w:space="0" w:color="auto"/>
                                          </w:divBdr>
                                          <w:divsChild>
                                            <w:div w:id="15099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6746052">
      <w:bodyDiv w:val="1"/>
      <w:marLeft w:val="0"/>
      <w:marRight w:val="0"/>
      <w:marTop w:val="0"/>
      <w:marBottom w:val="0"/>
      <w:divBdr>
        <w:top w:val="none" w:sz="0" w:space="0" w:color="auto"/>
        <w:left w:val="none" w:sz="0" w:space="0" w:color="auto"/>
        <w:bottom w:val="none" w:sz="0" w:space="0" w:color="auto"/>
        <w:right w:val="none" w:sz="0" w:space="0" w:color="auto"/>
      </w:divBdr>
      <w:divsChild>
        <w:div w:id="1526291159">
          <w:marLeft w:val="0"/>
          <w:marRight w:val="0"/>
          <w:marTop w:val="0"/>
          <w:marBottom w:val="0"/>
          <w:divBdr>
            <w:top w:val="none" w:sz="0" w:space="0" w:color="auto"/>
            <w:left w:val="none" w:sz="0" w:space="0" w:color="auto"/>
            <w:bottom w:val="none" w:sz="0" w:space="0" w:color="auto"/>
            <w:right w:val="none" w:sz="0" w:space="0" w:color="auto"/>
          </w:divBdr>
          <w:divsChild>
            <w:div w:id="1732651357">
              <w:marLeft w:val="0"/>
              <w:marRight w:val="0"/>
              <w:marTop w:val="0"/>
              <w:marBottom w:val="0"/>
              <w:divBdr>
                <w:top w:val="none" w:sz="0" w:space="0" w:color="auto"/>
                <w:left w:val="none" w:sz="0" w:space="0" w:color="auto"/>
                <w:bottom w:val="none" w:sz="0" w:space="0" w:color="auto"/>
                <w:right w:val="none" w:sz="0" w:space="0" w:color="auto"/>
              </w:divBdr>
              <w:divsChild>
                <w:div w:id="469328972">
                  <w:marLeft w:val="0"/>
                  <w:marRight w:val="0"/>
                  <w:marTop w:val="0"/>
                  <w:marBottom w:val="0"/>
                  <w:divBdr>
                    <w:top w:val="none" w:sz="0" w:space="0" w:color="auto"/>
                    <w:left w:val="none" w:sz="0" w:space="0" w:color="auto"/>
                    <w:bottom w:val="none" w:sz="0" w:space="0" w:color="auto"/>
                    <w:right w:val="none" w:sz="0" w:space="0" w:color="auto"/>
                  </w:divBdr>
                  <w:divsChild>
                    <w:div w:id="859508808">
                      <w:marLeft w:val="0"/>
                      <w:marRight w:val="0"/>
                      <w:marTop w:val="0"/>
                      <w:marBottom w:val="0"/>
                      <w:divBdr>
                        <w:top w:val="none" w:sz="0" w:space="0" w:color="auto"/>
                        <w:left w:val="none" w:sz="0" w:space="0" w:color="auto"/>
                        <w:bottom w:val="none" w:sz="0" w:space="0" w:color="auto"/>
                        <w:right w:val="none" w:sz="0" w:space="0" w:color="auto"/>
                      </w:divBdr>
                      <w:divsChild>
                        <w:div w:id="233663297">
                          <w:marLeft w:val="0"/>
                          <w:marRight w:val="0"/>
                          <w:marTop w:val="0"/>
                          <w:marBottom w:val="0"/>
                          <w:divBdr>
                            <w:top w:val="none" w:sz="0" w:space="0" w:color="auto"/>
                            <w:left w:val="none" w:sz="0" w:space="0" w:color="auto"/>
                            <w:bottom w:val="none" w:sz="0" w:space="0" w:color="auto"/>
                            <w:right w:val="none" w:sz="0" w:space="0" w:color="auto"/>
                          </w:divBdr>
                          <w:divsChild>
                            <w:div w:id="429594366">
                              <w:marLeft w:val="0"/>
                              <w:marRight w:val="0"/>
                              <w:marTop w:val="0"/>
                              <w:marBottom w:val="120"/>
                              <w:divBdr>
                                <w:top w:val="none" w:sz="0" w:space="0" w:color="auto"/>
                                <w:left w:val="none" w:sz="0" w:space="0" w:color="auto"/>
                                <w:bottom w:val="none" w:sz="0" w:space="0" w:color="auto"/>
                                <w:right w:val="none" w:sz="0" w:space="0" w:color="auto"/>
                              </w:divBdr>
                              <w:divsChild>
                                <w:div w:id="1452939046">
                                  <w:marLeft w:val="0"/>
                                  <w:marRight w:val="0"/>
                                  <w:marTop w:val="0"/>
                                  <w:marBottom w:val="0"/>
                                  <w:divBdr>
                                    <w:top w:val="none" w:sz="0" w:space="0" w:color="auto"/>
                                    <w:left w:val="none" w:sz="0" w:space="0" w:color="auto"/>
                                    <w:bottom w:val="none" w:sz="0" w:space="0" w:color="auto"/>
                                    <w:right w:val="none" w:sz="0" w:space="0" w:color="auto"/>
                                  </w:divBdr>
                                  <w:divsChild>
                                    <w:div w:id="1794445949">
                                      <w:marLeft w:val="0"/>
                                      <w:marRight w:val="0"/>
                                      <w:marTop w:val="0"/>
                                      <w:marBottom w:val="0"/>
                                      <w:divBdr>
                                        <w:top w:val="none" w:sz="0" w:space="0" w:color="auto"/>
                                        <w:left w:val="none" w:sz="0" w:space="0" w:color="auto"/>
                                        <w:bottom w:val="none" w:sz="0" w:space="0" w:color="auto"/>
                                        <w:right w:val="none" w:sz="0" w:space="0" w:color="auto"/>
                                      </w:divBdr>
                                      <w:divsChild>
                                        <w:div w:id="2065181028">
                                          <w:marLeft w:val="0"/>
                                          <w:marRight w:val="0"/>
                                          <w:marTop w:val="0"/>
                                          <w:marBottom w:val="0"/>
                                          <w:divBdr>
                                            <w:top w:val="none" w:sz="0" w:space="0" w:color="auto"/>
                                            <w:left w:val="none" w:sz="0" w:space="0" w:color="auto"/>
                                            <w:bottom w:val="none" w:sz="0" w:space="0" w:color="auto"/>
                                            <w:right w:val="none" w:sz="0" w:space="0" w:color="auto"/>
                                          </w:divBdr>
                                          <w:divsChild>
                                            <w:div w:id="2480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92946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6</Pages>
  <Words>1579</Words>
  <Characters>10486</Characters>
  <Application>Microsoft Office Word</Application>
  <DocSecurity>0</DocSecurity>
  <Lines>283</Lines>
  <Paragraphs>191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Alzamendi</cp:lastModifiedBy>
  <cp:revision>3</cp:revision>
  <dcterms:created xsi:type="dcterms:W3CDTF">2013-12-23T23:15:00Z</dcterms:created>
  <dcterms:modified xsi:type="dcterms:W3CDTF">2024-03-27T19:43:00Z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0f718203d9476f2c0356f1277ef2316ac469a3ab40000cb5692060a14b72d249</vt:lpwstr>
  </property>
</Properties>
</file>