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All</w:t>
      </w:r>
      <w:r>
        <w:t xml:space="preserve"> </w:t>
      </w:r>
      <w:r>
        <w:t xml:space="preserve">TP</w:t>
      </w:r>
      <w:r>
        <w:t xml:space="preserve"> </w:t>
      </w:r>
      <w:r>
        <w:t xml:space="preserve">biopsy:</w:t>
      </w:r>
      <w:r>
        <w:t xml:space="preserve"> </w:t>
      </w:r>
      <w:r>
        <w:t xml:space="preserve">Uptake</w:t>
      </w:r>
      <w:r>
        <w:t xml:space="preserve"> </w:t>
      </w:r>
      <w:r>
        <w:t xml:space="preserve">scenario</w:t>
      </w:r>
      <w:r>
        <w:t xml:space="preserve"> </w:t>
      </w:r>
      <w:r>
        <w:t xml:space="preserve">50%,</w:t>
      </w:r>
      <w:r>
        <w:t xml:space="preserve"> </w:t>
      </w:r>
      <w:r>
        <w:t xml:space="preserve">CSO</w:t>
      </w:r>
      <w:r>
        <w:t xml:space="preserve"> </w:t>
      </w:r>
      <w:r>
        <w:t xml:space="preserve">accuracy</w:t>
      </w:r>
      <w:r>
        <w:t xml:space="preserve"> </w:t>
      </w:r>
      <w:r>
        <w:t xml:space="preserve">0.93</w:t>
      </w:r>
    </w:p>
    <w:bookmarkStart w:id="20" w:name="X16e78d755492352b56ff624d9bb50b7153aa92c"/>
    <w:p>
      <w:pPr>
        <w:pStyle w:val="Heading2"/>
      </w:pPr>
      <w:r>
        <w:t xml:space="preserve">Results table 1: Increase in annual diagnostic modality usage in relation to English total usage for the period May 2023 to April 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usage in England 2023/24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4.57764228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1.9643041114 (2.6133381679)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0.485205897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0.2082058578 (0.2770000387)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1.49429098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0.6416572846 (0.8526336939)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0.158386949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0.0680122821 (0.0903746668)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1.47638925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0.2416963681 (1.2346928787)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0.156489460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0.0256185381 (0.1308709219)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0.52833049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0.0857786406 (0.4425518455)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0.056000240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0.0090920827 (0.0469081575)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0.82364853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0.3572982943 (0.4663502383)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0.087302393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0.0378717315 (0.0494306614)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0.27051805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0.1172795639 (0.1532384848)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0.028673484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0.0124310141 (0.0162424698)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0.40709613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0.1767063461 (0.2303897808)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0.043150039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0.0187299391 (0.0244200995)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0.16631078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0.0721382877 (0.0941724953)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0.017628064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0.0076462774 (0.009981787)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2.62073310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1.1341498986 (1.4865832054)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0.277783863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0.1202138972 (0.1575699657)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0.91692650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0.3966457616 (0.5202807367)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0.097189364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0.0420423551 (0.0551470093)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4346300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0.08225597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0.0356903909 (0.0465655832)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0.008718699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0.0037829929 (0.0049357058)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0.03991271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0.0173014526 (0.0226112588)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0.004230536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0.0018338626 (0.002396674)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8267800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0.32845980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0.1422076852 (0.1862521185)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0.034815004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0.0150732633 (0.0197417405)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0.12192156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0.0527508033 (0.0691707561)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0.012923041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0.0055913064 (0.0073317347)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No. microscopically verified invasive cancers 2022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13.84662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12.1112777959 (1.7353463193)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1.467669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1.2837314588 (0.1839375415)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4.993184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4.3557241152 (0.6374596293)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0.5292511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0.4616837436 (0.0675673528)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 TP biopsy: Uptake scenario 50%, CSO accuracy 0.93</dc:title>
  <dc:creator/>
  <cp:keywords/>
  <dcterms:created xsi:type="dcterms:W3CDTF">2025-09-12T12:32:01Z</dcterms:created>
  <dcterms:modified xsi:type="dcterms:W3CDTF">2025-09-12T12:32:01Z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_options">
    <vt:lpwstr/>
  </property>
  <property fmtid="{D5CDD505-2E9C-101B-9397-08002B2CF9AE}" pid="4" name="execute">
    <vt:lpwstr/>
  </property>
  <property fmtid="{D5CDD505-2E9C-101B-9397-08002B2CF9AE}" pid="5" name="forma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