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multi-Cancer</w:t>
      </w:r>
      <w:r>
        <w:t xml:space="preserve"> </w:t>
      </w:r>
      <w:r>
        <w:t xml:space="preserve">Early</w:t>
      </w:r>
      <w:r>
        <w:t xml:space="preserve"> </w:t>
      </w:r>
      <w:r>
        <w:t xml:space="preserve">Detection</w:t>
      </w:r>
      <w:r>
        <w:t xml:space="preserve"> </w:t>
      </w:r>
      <w:r>
        <w:t xml:space="preserve">screening</w:t>
      </w:r>
      <w:r>
        <w:t xml:space="preserve"> </w:t>
      </w:r>
      <w:r>
        <w:t xml:space="preserve">programme</w:t>
      </w:r>
      <w:r>
        <w:t xml:space="preserve"> </w:t>
      </w:r>
      <w:r>
        <w:t xml:space="preserve">in</w:t>
      </w:r>
      <w:r>
        <w:t xml:space="preserve"> </w:t>
      </w:r>
      <w:r>
        <w:t xml:space="preserve">England</w:t>
      </w:r>
      <w:r>
        <w:t xml:space="preserve"> </w:t>
      </w:r>
      <w:r>
        <w:t xml:space="preserve">on</w:t>
      </w:r>
      <w:r>
        <w:t xml:space="preserve"> </w:t>
      </w:r>
      <w:r>
        <w:t xml:space="preserve">diagnostic</w:t>
      </w:r>
      <w:r>
        <w:t xml:space="preserve"> </w:t>
      </w:r>
      <w:r>
        <w:t xml:space="preserve">demand</w:t>
      </w:r>
      <w:r>
        <w:t xml:space="preserve"> </w:t>
      </w:r>
      <w:r>
        <w:t xml:space="preserve">-</w:t>
      </w:r>
      <w:r>
        <w:t xml:space="preserve"> </w:t>
      </w:r>
      <w:r>
        <w:t xml:space="preserve">a</w:t>
      </w:r>
      <w:r>
        <w:t xml:space="preserve"> </w:t>
      </w:r>
      <w:r>
        <w:t xml:space="preserve">modelling</w:t>
      </w:r>
      <w:r>
        <w:t xml:space="preserve"> </w:t>
      </w:r>
      <w:r>
        <w:t xml:space="preserve">study:</w:t>
      </w:r>
      <w:r>
        <w:t xml:space="preserve"> </w:t>
      </w:r>
      <w:r>
        <w:t xml:space="preserve">Uptake</w:t>
      </w:r>
      <w:r>
        <w:t xml:space="preserve"> </w:t>
      </w:r>
      <w:r>
        <w:t xml:space="preserve">scenario</w:t>
      </w:r>
      <w:r>
        <w:t xml:space="preserve"> </w:t>
      </w:r>
      <w:r>
        <w:t xml:space="preserve">70%,</w:t>
      </w:r>
      <w:r>
        <w:t xml:space="preserve"> </w:t>
      </w:r>
      <w:r>
        <w:t xml:space="preserve">CSO</w:t>
      </w:r>
      <w:r>
        <w:t xml:space="preserve"> </w:t>
      </w:r>
      <w:r>
        <w:t xml:space="preserve">accuracy</w:t>
      </w:r>
      <w:r>
        <w:t xml:space="preserve"> </w:t>
      </w:r>
      <w:r>
        <w:t xml:space="preserve">0.93</w:t>
      </w:r>
    </w:p>
    <w:bookmarkStart w:id="20" w:name="X16e78d755492352b56ff624d9bb50b7153aa92c"/>
    <w:p>
      <w:pPr>
        <w:pStyle w:val="Heading2"/>
      </w:pPr>
      <w:r>
        <w:t xml:space="preserve">Results table 1: Increase in annual diagnostic modality usage in relation to English total usage for the period May 2023 to April 2024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usage in England 2023/24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Colonoscopy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656100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2.75 (3.659)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0.208 (0.277)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0.898 (1.194)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0.068 (0.09)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Computed Tomography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8221600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174100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0.389 (1.729)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 (0.131)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50940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0.138 (0.62)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 (0.047)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 (0.653)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0.038 (0.049)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0.164 (0.215)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 (0.016)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Flexi Sigmoidoscopy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0.247 (0.323)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 (0.024)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0.101 (0.132)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 (0.01)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723200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1.588 (2.081)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 (0.158)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0.555 (0.728)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0.042 (0.055)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Magnetic Resonance Imaging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4346300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 (0.065)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0.024 (0.032)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 (0.002)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Non-obstetric Ultrasound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8267800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0.199 (0.261)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0.074 (0.097)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 (0.007)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No. microscopically verified invasive cancers 2022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1.851 (2.429)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 (0.184)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0.679 (0.892)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0.051 (0.068)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a multi-Cancer Early Detection screening programme in England on diagnostic demand - a modelling study: Uptake scenario 70%, CSO accuracy 0.93</dc:title>
  <dc:creator/>
  <cp:keywords/>
  <dcterms:created xsi:type="dcterms:W3CDTF">2025-05-30T09:57:54Z</dcterms:created>
  <dcterms:modified xsi:type="dcterms:W3CDTF">2025-05-30T09:57:54Z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format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