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914"/>
        <w:gridCol w:w="1178"/>
        <w:gridCol w:w="787"/>
        <w:gridCol w:w="1110"/>
        <w:gridCol w:w="787"/>
        <w:gridCol w:w="1232"/>
        <w:gridCol w:w="787"/>
        <w:gridCol w:w="1344"/>
      </w:tblGrid>
      <w:tr w:rsidR="00A50837" w:rsidRPr="00A50837" w14:paraId="12426FFF" w14:textId="77777777" w:rsidTr="00A50837">
        <w:trPr>
          <w:trHeight w:val="244"/>
          <w:tblHeader/>
        </w:trPr>
        <w:tc>
          <w:tcPr>
            <w:tcW w:w="86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78D93E1E" w14:textId="77777777" w:rsidR="00A50837" w:rsidRPr="00A50837" w:rsidRDefault="00A50837" w:rsidP="00A508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Cancer type</w:t>
            </w:r>
          </w:p>
        </w:tc>
        <w:tc>
          <w:tcPr>
            <w:tcW w:w="21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413106AD" w14:textId="77777777" w:rsidR="00A50837" w:rsidRPr="00A50837" w:rsidRDefault="00A50837" w:rsidP="00A50837">
            <w:pPr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Average adjusted net overall cost</w:t>
            </w:r>
          </w:p>
        </w:tc>
        <w:tc>
          <w:tcPr>
            <w:tcW w:w="602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10D9E568" w14:textId="77777777" w:rsidR="00A50837" w:rsidRPr="00A50837" w:rsidRDefault="00A50837" w:rsidP="00A508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Average marginal effect relative to stage I</w:t>
            </w:r>
          </w:p>
        </w:tc>
      </w:tr>
      <w:tr w:rsidR="00A50837" w:rsidRPr="00A50837" w14:paraId="35D5C388" w14:textId="77777777" w:rsidTr="00A50837">
        <w:trPr>
          <w:trHeight w:val="434"/>
          <w:tblHeader/>
        </w:trPr>
        <w:tc>
          <w:tcPr>
            <w:tcW w:w="86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CF395E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21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3DD899AC" w14:textId="77777777" w:rsidR="00A50837" w:rsidRPr="00A50837" w:rsidRDefault="00A50837" w:rsidP="00A508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Stage I</w:t>
            </w:r>
          </w:p>
        </w:tc>
        <w:tc>
          <w:tcPr>
            <w:tcW w:w="19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398C431C" w14:textId="77777777" w:rsidR="00A50837" w:rsidRPr="00A50837" w:rsidRDefault="00A50837" w:rsidP="00A508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Stage II</w:t>
            </w:r>
          </w:p>
        </w:tc>
        <w:tc>
          <w:tcPr>
            <w:tcW w:w="20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54F76B07" w14:textId="77777777" w:rsidR="00A50837" w:rsidRPr="00A50837" w:rsidRDefault="00A50837" w:rsidP="00A508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Stage III</w:t>
            </w:r>
          </w:p>
        </w:tc>
        <w:tc>
          <w:tcPr>
            <w:tcW w:w="20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32D1CDED" w14:textId="77777777" w:rsidR="00A50837" w:rsidRPr="00A50837" w:rsidRDefault="00A50837" w:rsidP="00A508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Stage IV</w:t>
            </w:r>
          </w:p>
        </w:tc>
      </w:tr>
      <w:tr w:rsidR="00A50837" w:rsidRPr="00A50837" w14:paraId="6CFFF6D6" w14:textId="77777777" w:rsidTr="00A50837">
        <w:trPr>
          <w:trHeight w:val="114"/>
          <w:tblHeader/>
        </w:trPr>
        <w:tc>
          <w:tcPr>
            <w:tcW w:w="86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BB085A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763C5DA0" w14:textId="77777777" w:rsidR="00A50837" w:rsidRPr="00A50837" w:rsidRDefault="00A50837" w:rsidP="00A508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Average cost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04E0C9C6" w14:textId="77777777" w:rsidR="00A50837" w:rsidRPr="00A50837" w:rsidRDefault="00A50837" w:rsidP="00A508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95% CI</w:t>
            </w:r>
          </w:p>
        </w:tc>
        <w:tc>
          <w:tcPr>
            <w:tcW w:w="7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3EA97424" w14:textId="77777777" w:rsidR="00A50837" w:rsidRPr="00A50837" w:rsidRDefault="00A50837" w:rsidP="00A508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Coefficient</w:t>
            </w:r>
          </w:p>
        </w:tc>
        <w:tc>
          <w:tcPr>
            <w:tcW w:w="1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05D9604C" w14:textId="77777777" w:rsidR="00A50837" w:rsidRPr="00A50837" w:rsidRDefault="00A50837" w:rsidP="00A508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95% CI</w:t>
            </w:r>
          </w:p>
        </w:tc>
        <w:tc>
          <w:tcPr>
            <w:tcW w:w="7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7F500791" w14:textId="77777777" w:rsidR="00A50837" w:rsidRPr="00A50837" w:rsidRDefault="00A50837" w:rsidP="00A508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Coefficient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3C3F3C37" w14:textId="77777777" w:rsidR="00A50837" w:rsidRPr="00A50837" w:rsidRDefault="00A50837" w:rsidP="00A508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95% CI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60F5CB17" w14:textId="77777777" w:rsidR="00A50837" w:rsidRPr="00A50837" w:rsidRDefault="00A50837" w:rsidP="00A508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Coefficient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507D2BA3" w14:textId="77777777" w:rsidR="00A50837" w:rsidRPr="00A50837" w:rsidRDefault="00A50837" w:rsidP="00A508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95% CI</w:t>
            </w:r>
          </w:p>
        </w:tc>
      </w:tr>
      <w:tr w:rsidR="00A50837" w:rsidRPr="00A50837" w14:paraId="63822228" w14:textId="77777777" w:rsidTr="00A50837">
        <w:trPr>
          <w:trHeight w:val="82"/>
        </w:trPr>
        <w:tc>
          <w:tcPr>
            <w:tcW w:w="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32AD5BCA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Colorectal</w:t>
            </w: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3FA72B60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£20,345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0B37D74C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£19,932, £20,758</w:t>
            </w:r>
          </w:p>
        </w:tc>
        <w:tc>
          <w:tcPr>
            <w:tcW w:w="7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784B34C8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£6,763</w:t>
            </w:r>
          </w:p>
        </w:tc>
        <w:tc>
          <w:tcPr>
            <w:tcW w:w="1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7834C301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£6,215, £7,311</w:t>
            </w:r>
          </w:p>
        </w:tc>
        <w:tc>
          <w:tcPr>
            <w:tcW w:w="7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1B2A0237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£15,879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35A3AD68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£15,354, £16,405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634035D0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£17,493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315D4DE5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£16,945, £18,042</w:t>
            </w:r>
          </w:p>
        </w:tc>
      </w:tr>
      <w:tr w:rsidR="00A50837" w:rsidRPr="00A50837" w14:paraId="3C64F566" w14:textId="77777777" w:rsidTr="00A50837">
        <w:trPr>
          <w:trHeight w:val="53"/>
        </w:trPr>
        <w:tc>
          <w:tcPr>
            <w:tcW w:w="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12653BD0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Head and neck</w:t>
            </w: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50B467E3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£20,733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34025AB0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£20,084, £21,382</w:t>
            </w:r>
          </w:p>
        </w:tc>
        <w:tc>
          <w:tcPr>
            <w:tcW w:w="7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595DE901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£8,890</w:t>
            </w:r>
          </w:p>
        </w:tc>
        <w:tc>
          <w:tcPr>
            <w:tcW w:w="1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02C0A7C1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£7,845, £9,936</w:t>
            </w:r>
          </w:p>
        </w:tc>
        <w:tc>
          <w:tcPr>
            <w:tcW w:w="7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33F0492B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£15,401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2433B6FD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£14,371, £16,432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6EFFD383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£15,924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67622CFE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£15,162, £16,686</w:t>
            </w:r>
          </w:p>
        </w:tc>
      </w:tr>
      <w:tr w:rsidR="00A50837" w:rsidRPr="00A50837" w14:paraId="49FC63F7" w14:textId="77777777" w:rsidTr="00A50837">
        <w:trPr>
          <w:trHeight w:val="415"/>
        </w:trPr>
        <w:tc>
          <w:tcPr>
            <w:tcW w:w="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08271DD4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Liver and bile duct</w:t>
            </w: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5FB00456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£27,530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7EA34B87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£26,228, £28,833</w:t>
            </w:r>
          </w:p>
        </w:tc>
        <w:tc>
          <w:tcPr>
            <w:tcW w:w="7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599576A6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£825</w:t>
            </w:r>
          </w:p>
        </w:tc>
        <w:tc>
          <w:tcPr>
            <w:tcW w:w="1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55F59AD7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–£941, £2,591</w:t>
            </w:r>
          </w:p>
        </w:tc>
        <w:tc>
          <w:tcPr>
            <w:tcW w:w="7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4A421075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–£4,616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637E36FD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–£6,477, –£2,756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7C10639E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–£7,048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1BCAB131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–£8,535, –£5,561</w:t>
            </w:r>
          </w:p>
        </w:tc>
      </w:tr>
      <w:tr w:rsidR="00A50837" w:rsidRPr="00A50837" w14:paraId="1D11A636" w14:textId="77777777" w:rsidTr="00A50837">
        <w:trPr>
          <w:trHeight w:val="101"/>
        </w:trPr>
        <w:tc>
          <w:tcPr>
            <w:tcW w:w="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7293D94A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Lung</w:t>
            </w: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2D03CE91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£25,051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06184CB2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£24,745, £25,356</w:t>
            </w:r>
          </w:p>
        </w:tc>
        <w:tc>
          <w:tcPr>
            <w:tcW w:w="7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6D430F18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£4,502</w:t>
            </w:r>
          </w:p>
        </w:tc>
        <w:tc>
          <w:tcPr>
            <w:tcW w:w="1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40A70208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£3,951, £5,053</w:t>
            </w:r>
          </w:p>
        </w:tc>
        <w:tc>
          <w:tcPr>
            <w:tcW w:w="7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6205BF8D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£2,433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11926B7A" w14:textId="34B79C82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£2,017,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£2,849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3931E656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–£4,748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4A5E41DD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–£5,105, –£4,391</w:t>
            </w:r>
          </w:p>
        </w:tc>
      </w:tr>
      <w:tr w:rsidR="00A50837" w:rsidRPr="00A50837" w14:paraId="16885D59" w14:textId="77777777" w:rsidTr="00A50837">
        <w:trPr>
          <w:trHeight w:val="205"/>
        </w:trPr>
        <w:tc>
          <w:tcPr>
            <w:tcW w:w="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492220CF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Lymphoma</w:t>
            </w: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3D519212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£26,134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7D5D9374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£25,265, £27,004</w:t>
            </w:r>
          </w:p>
        </w:tc>
        <w:tc>
          <w:tcPr>
            <w:tcW w:w="7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09EEBDF5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£7,650</w:t>
            </w:r>
          </w:p>
        </w:tc>
        <w:tc>
          <w:tcPr>
            <w:tcW w:w="1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26FA1A60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£6,318, £8,981</w:t>
            </w:r>
          </w:p>
        </w:tc>
        <w:tc>
          <w:tcPr>
            <w:tcW w:w="7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63D29B75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£12,170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21A2B564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£10,960, £13,379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7A1587A7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£16,533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27021911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£15,505, £17,561</w:t>
            </w:r>
          </w:p>
        </w:tc>
      </w:tr>
      <w:tr w:rsidR="00A50837" w:rsidRPr="00A50837" w14:paraId="6A54DD0B" w14:textId="77777777" w:rsidTr="00A50837">
        <w:trPr>
          <w:trHeight w:val="139"/>
        </w:trPr>
        <w:tc>
          <w:tcPr>
            <w:tcW w:w="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0871CD57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Oesophageal</w:t>
            </w: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10DF4A51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£29,340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6132B262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£28,534, £30,146</w:t>
            </w:r>
          </w:p>
        </w:tc>
        <w:tc>
          <w:tcPr>
            <w:tcW w:w="7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70F232D7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£4,300</w:t>
            </w:r>
          </w:p>
        </w:tc>
        <w:tc>
          <w:tcPr>
            <w:tcW w:w="1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169548C3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£3,232, £5,368</w:t>
            </w:r>
          </w:p>
        </w:tc>
        <w:tc>
          <w:tcPr>
            <w:tcW w:w="7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78150E78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£2,813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5AD9032F" w14:textId="65242EDC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£1,891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, </w:t>
            </w: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£3,735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525C0A00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–£9,054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2FF8795E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–£9,974, –£8,134</w:t>
            </w:r>
          </w:p>
        </w:tc>
      </w:tr>
      <w:tr w:rsidR="00A50837" w:rsidRPr="00A50837" w14:paraId="6D2CC5DC" w14:textId="77777777" w:rsidTr="00A50837">
        <w:trPr>
          <w:trHeight w:val="243"/>
        </w:trPr>
        <w:tc>
          <w:tcPr>
            <w:tcW w:w="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54B0DD4A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Ovarian</w:t>
            </w: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2026481C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£17,423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77A9270C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£16,670, £18,177</w:t>
            </w:r>
          </w:p>
        </w:tc>
        <w:tc>
          <w:tcPr>
            <w:tcW w:w="7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2F4BDF23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£14,692</w:t>
            </w:r>
          </w:p>
        </w:tc>
        <w:tc>
          <w:tcPr>
            <w:tcW w:w="1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0CBC0B39" w14:textId="0E5BA5DC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£12,977,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£16,407</w:t>
            </w:r>
          </w:p>
        </w:tc>
        <w:tc>
          <w:tcPr>
            <w:tcW w:w="7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25074474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£29,606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22D9D934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£28,617, £30,593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1A6E692C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£28,448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18C58930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£27,312, £29,584</w:t>
            </w:r>
          </w:p>
        </w:tc>
      </w:tr>
      <w:tr w:rsidR="00A50837" w:rsidRPr="00A50837" w14:paraId="685BAEE6" w14:textId="77777777" w:rsidTr="00A50837">
        <w:trPr>
          <w:trHeight w:val="75"/>
        </w:trPr>
        <w:tc>
          <w:tcPr>
            <w:tcW w:w="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69AF7770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Pancreatic</w:t>
            </w: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0B8600E5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£29,070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2EDD18AD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£27,912, £30,228</w:t>
            </w:r>
          </w:p>
        </w:tc>
        <w:tc>
          <w:tcPr>
            <w:tcW w:w="7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73086343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£10,281</w:t>
            </w:r>
          </w:p>
        </w:tc>
        <w:tc>
          <w:tcPr>
            <w:tcW w:w="1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23D4E6F2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£8,921, £11,641</w:t>
            </w:r>
          </w:p>
        </w:tc>
        <w:tc>
          <w:tcPr>
            <w:tcW w:w="7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39AC9114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£1,545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2C468AD4" w14:textId="2AB5A2ED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£115,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£2,976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2948A356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–£11,716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hideMark/>
          </w:tcPr>
          <w:p w14:paraId="62AED62F" w14:textId="77777777" w:rsidR="00A50837" w:rsidRPr="00A50837" w:rsidRDefault="00A50837" w:rsidP="00A50837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5083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–£12,928, –£10,504</w:t>
            </w:r>
          </w:p>
        </w:tc>
      </w:tr>
    </w:tbl>
    <w:p w14:paraId="2051A7FD" w14:textId="77777777" w:rsidR="00A50837" w:rsidRPr="00A50837" w:rsidRDefault="00A50837" w:rsidP="00A50837">
      <w:pPr>
        <w:spacing w:after="240" w:line="480" w:lineRule="auto"/>
        <w:ind w:left="384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A50837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GB"/>
          <w14:ligatures w14:val="none"/>
        </w:rPr>
        <w:t>CI: confidence interval.</w:t>
      </w:r>
    </w:p>
    <w:p w14:paraId="77A6671A" w14:textId="77777777" w:rsidR="00A50837" w:rsidRPr="00A50837" w:rsidRDefault="00A50837" w:rsidP="00A5083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1D2776" w14:textId="77777777" w:rsidR="00427CBB" w:rsidRDefault="00427CBB"/>
    <w:sectPr w:rsidR="00427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837"/>
    <w:rsid w:val="00025A5F"/>
    <w:rsid w:val="00082362"/>
    <w:rsid w:val="000D1D9F"/>
    <w:rsid w:val="00197B20"/>
    <w:rsid w:val="00427CBB"/>
    <w:rsid w:val="004926AD"/>
    <w:rsid w:val="004E48DA"/>
    <w:rsid w:val="0069620D"/>
    <w:rsid w:val="007C113B"/>
    <w:rsid w:val="008F7CF4"/>
    <w:rsid w:val="009118FC"/>
    <w:rsid w:val="00A50837"/>
    <w:rsid w:val="00B2791F"/>
    <w:rsid w:val="00C6417D"/>
    <w:rsid w:val="00FB1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DBC90"/>
  <w15:chartTrackingRefBased/>
  <w15:docId w15:val="{C016CB14-70E7-1D42-AA8D-4128AF178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0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8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8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8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8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3">
    <w:name w:val="Grid Table 4 Accent 3"/>
    <w:basedOn w:val="TableNormal"/>
    <w:uiPriority w:val="49"/>
    <w:rsid w:val="009118FC"/>
    <w:rPr>
      <w:kern w:val="0"/>
      <w:sz w:val="22"/>
      <w:szCs w:val="22"/>
      <w14:ligatures w14:val="none"/>
    </w:rPr>
    <w:tblPr>
      <w:tblStyleRowBandSize w:val="1"/>
      <w:tblStyleColBandSize w:val="1"/>
      <w:tblBorders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4" w:space="0" w:color="000000" w:themeColor="text1"/>
          <w:bottom w:val="nil"/>
          <w:right w:val="single" w:sz="4" w:space="0" w:color="000000" w:themeColor="text1"/>
        </w:tcBorders>
      </w:tcPr>
    </w:tblStylePr>
    <w:tblStylePr w:type="band1Vert">
      <w:tblPr/>
      <w:tcPr>
        <w:tcBorders>
          <w:top w:val="nil"/>
          <w:left w:val="single" w:sz="4" w:space="0" w:color="000000" w:themeColor="text1"/>
          <w:bottom w:val="nil"/>
          <w:right w:val="single" w:sz="4" w:space="0" w:color="000000" w:themeColor="text1"/>
          <w:insideH w:val="nil"/>
          <w:insideV w:val="nil"/>
        </w:tcBorders>
      </w:tcPr>
    </w:tblStylePr>
    <w:tblStylePr w:type="band2Vert">
      <w:tblPr/>
      <w:tcPr>
        <w:tcBorders>
          <w:top w:val="nil"/>
          <w:left w:val="single" w:sz="4" w:space="0" w:color="000000" w:themeColor="text1"/>
          <w:bottom w:val="nil"/>
          <w:right w:val="single" w:sz="4" w:space="0" w:color="000000" w:themeColor="text1"/>
          <w:insideH w:val="nil"/>
          <w:insideV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A50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0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8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8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8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83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8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8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8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8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08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Jones</dc:creator>
  <cp:keywords/>
  <dc:description/>
  <cp:lastModifiedBy>David Jones</cp:lastModifiedBy>
  <cp:revision>1</cp:revision>
  <dcterms:created xsi:type="dcterms:W3CDTF">2025-10-20T11:25:00Z</dcterms:created>
  <dcterms:modified xsi:type="dcterms:W3CDTF">2025-10-20T11:29:00Z</dcterms:modified>
</cp:coreProperties>
</file>