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542A7" w:rsidR="0082110D" w:rsidP="00245860" w:rsidRDefault="006A72ED" w14:paraId="03DE4D2E" w14:textId="6102C6FD">
      <w:pPr>
        <w:pStyle w:val="TituloApartado1"/>
        <w:rPr>
          <w:lang w:val="en-US"/>
        </w:rPr>
      </w:pPr>
      <w:bookmarkStart w:name="_Toc459888455" w:id="0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 w:rsidR="006A72ED">
        <w:rPr>
          <w:lang w:val="en-US"/>
        </w:rPr>
        <w:t>Activity</w:t>
      </w:r>
      <w:r w:rsidRPr="006A72ED" w:rsidR="006A72ED">
        <w:rPr>
          <w:lang w:val="en-US"/>
        </w:rPr>
        <w:t xml:space="preserve"> 1. </w:t>
      </w:r>
      <w:r w:rsidRPr="006A72ED" w:rsidR="1883B902">
        <w:rPr>
          <w:lang w:val="en-US"/>
        </w:rPr>
        <w:t xml:space="preserve">D&amp;C by Subtraction</w:t>
      </w:r>
    </w:p>
    <w:p w:rsidR="080C6C60" w:rsidP="4792B135" w:rsidRDefault="080C6C60" w14:paraId="45BDDE01" w14:textId="32D91ECC">
      <w:pPr>
        <w:pStyle w:val="Prrafodelista"/>
        <w:numPr>
          <w:ilvl w:val="0"/>
          <w:numId w:val="43"/>
        </w:numPr>
        <w:rPr>
          <w:color w:val="333333"/>
          <w:sz w:val="24"/>
          <w:szCs w:val="24"/>
          <w:lang w:val="en-US"/>
        </w:rPr>
      </w:pPr>
      <w:r w:rsidRPr="4792B135" w:rsidR="080C6C60">
        <w:rPr>
          <w:color w:val="FF0000"/>
          <w:lang w:val="en-US"/>
        </w:rPr>
        <w:t xml:space="preserve">After analyzing the complexity of the three </w:t>
      </w:r>
      <w:r w:rsidRPr="4792B135" w:rsidR="080C6C60">
        <w:rPr>
          <w:color w:val="FF0000"/>
          <w:lang w:val="en-US"/>
        </w:rPr>
        <w:t>previous</w:t>
      </w:r>
      <w:r w:rsidRPr="4792B135" w:rsidR="080C6C60">
        <w:rPr>
          <w:color w:val="FF0000"/>
          <w:lang w:val="en-US"/>
        </w:rPr>
        <w:t xml:space="preserve"> classes, you are not asked to make the timetables, but to reason whether the times match the theoretical time complexity of each algorithm.</w:t>
      </w:r>
    </w:p>
    <w:p w:rsidR="05F988B5" w:rsidP="4792B135" w:rsidRDefault="05F988B5" w14:paraId="4B18D0C6" w14:textId="5B607DF4">
      <w:pPr>
        <w:rPr>
          <w:lang w:val="en-US"/>
        </w:rPr>
      </w:pPr>
      <w:r w:rsidRPr="4792B135" w:rsidR="715457D1">
        <w:rPr>
          <w:lang w:val="en-US"/>
        </w:rPr>
        <w:t xml:space="preserve">The algorithms in </w:t>
      </w:r>
      <w:r w:rsidRPr="4792B135" w:rsidR="627A3BAB">
        <w:rPr>
          <w:lang w:val="en-US"/>
        </w:rPr>
        <w:t>Subtraction1.java and Subtraction2.jav</w:t>
      </w:r>
      <w:r w:rsidRPr="4792B135" w:rsidR="0038E89D">
        <w:rPr>
          <w:lang w:val="en-US"/>
        </w:rPr>
        <w:t>a</w:t>
      </w:r>
      <w:r w:rsidRPr="4792B135" w:rsidR="3D0A7378">
        <w:rPr>
          <w:lang w:val="en-US"/>
        </w:rPr>
        <w:t xml:space="preserve"> are</w:t>
      </w:r>
      <w:r w:rsidRPr="4792B135" w:rsidR="380B030F">
        <w:rPr>
          <w:lang w:val="en-US"/>
        </w:rPr>
        <w:t xml:space="preserve"> respectively linear and quadratic</w:t>
      </w:r>
      <w:r w:rsidRPr="4792B135" w:rsidR="3D0A7378">
        <w:rPr>
          <w:lang w:val="en-US"/>
        </w:rPr>
        <w:t xml:space="preserve"> </w:t>
      </w:r>
      <w:r w:rsidRPr="4792B135" w:rsidR="3D0A7378">
        <w:rPr>
          <w:lang w:val="en-US"/>
        </w:rPr>
        <w:t>in their time complexit</w:t>
      </w:r>
      <w:r w:rsidRPr="4792B135" w:rsidR="07774B8B">
        <w:rPr>
          <w:lang w:val="en-US"/>
        </w:rPr>
        <w:t>y</w:t>
      </w:r>
      <w:r w:rsidRPr="4792B135" w:rsidR="3D0A7378">
        <w:rPr>
          <w:lang w:val="en-US"/>
        </w:rPr>
        <w:t>, although the empirical data is so small i</w:t>
      </w:r>
      <w:r w:rsidRPr="4792B135" w:rsidR="3F5F0627">
        <w:rPr>
          <w:lang w:val="en-US"/>
        </w:rPr>
        <w:t>n the first one as to make the trend unnoticeable</w:t>
      </w:r>
      <w:r w:rsidRPr="4792B135" w:rsidR="48AF8636">
        <w:rPr>
          <w:lang w:val="en-US"/>
        </w:rPr>
        <w:t xml:space="preserve">, and </w:t>
      </w:r>
      <w:r w:rsidRPr="4792B135" w:rsidR="4C1ACF7C">
        <w:rPr>
          <w:lang w:val="en-US"/>
        </w:rPr>
        <w:t>Subtraction2.java looks linear in the first few iteration</w:t>
      </w:r>
      <w:r w:rsidRPr="4792B135" w:rsidR="5F05D9BE">
        <w:rPr>
          <w:lang w:val="en-US"/>
        </w:rPr>
        <w:t>s; w</w:t>
      </w:r>
      <w:r w:rsidRPr="4792B135" w:rsidR="3D617D41">
        <w:rPr>
          <w:lang w:val="en-US"/>
        </w:rPr>
        <w:t>e’d</w:t>
      </w:r>
      <w:r w:rsidRPr="4792B135" w:rsidR="3D617D41">
        <w:rPr>
          <w:lang w:val="en-US"/>
        </w:rPr>
        <w:t xml:space="preserve"> have to measure them with a lot greater problem size</w:t>
      </w:r>
      <w:r w:rsidRPr="4792B135" w:rsidR="44CEB607">
        <w:rPr>
          <w:lang w:val="en-US"/>
        </w:rPr>
        <w:t xml:space="preserve">s for their real growth trends to become </w:t>
      </w:r>
      <w:r w:rsidRPr="4792B135" w:rsidR="44CEB607">
        <w:rPr>
          <w:lang w:val="en-US"/>
        </w:rPr>
        <w:t>apparent.</w:t>
      </w:r>
    </w:p>
    <w:p w:rsidR="05F988B5" w:rsidP="4792B135" w:rsidRDefault="05F988B5" w14:paraId="6A873334" w14:textId="1C133DD0">
      <w:pPr>
        <w:pStyle w:val="Prrafodelista"/>
        <w:numPr>
          <w:ilvl w:val="0"/>
          <w:numId w:val="44"/>
        </w:numPr>
        <w:rPr>
          <w:color w:val="333333"/>
          <w:sz w:val="24"/>
          <w:szCs w:val="24"/>
          <w:lang w:val="en-US"/>
        </w:rPr>
      </w:pPr>
      <w:r w:rsidRPr="4792B135" w:rsidR="1A9B5D0D">
        <w:rPr>
          <w:color w:val="FF0000"/>
          <w:lang w:val="en-US"/>
        </w:rPr>
        <w:t>For what value of n do the Subtraction1 and Subtraction2 classes stop giving times (we abort the algorithm because it exceeds 1 minute)? Why does that happen?</w:t>
      </w:r>
    </w:p>
    <w:p w:rsidR="05F988B5" w:rsidP="05F988B5" w:rsidRDefault="05F988B5" w14:paraId="7D1D0353" w14:textId="68E4FC3A">
      <w:pPr>
        <w:rPr>
          <w:lang w:val="en-US"/>
        </w:rPr>
      </w:pPr>
      <w:r w:rsidRPr="4792B135" w:rsidR="0038E89D">
        <w:rPr>
          <w:lang w:val="en-US"/>
        </w:rPr>
        <w:t>They both</w:t>
      </w:r>
      <w:r w:rsidRPr="4792B135" w:rsidR="627A3BAB">
        <w:rPr>
          <w:lang w:val="en-US"/>
        </w:rPr>
        <w:t xml:space="preserve"> </w:t>
      </w:r>
      <w:r w:rsidRPr="4792B135" w:rsidR="627A3BAB">
        <w:rPr>
          <w:lang w:val="en-US"/>
        </w:rPr>
        <w:t>seem to overflow once n &gt; 8192</w:t>
      </w:r>
      <w:r w:rsidRPr="4792B135" w:rsidR="20E8B570">
        <w:rPr>
          <w:lang w:val="en-US"/>
        </w:rPr>
        <w:t>, which is way before the times get even close to a minute.</w:t>
      </w:r>
      <w:r w:rsidRPr="4792B135" w:rsidR="5B92B65F">
        <w:rPr>
          <w:lang w:val="en-US"/>
        </w:rPr>
        <w:t xml:space="preserve"> This happens because of the massive </w:t>
      </w:r>
      <w:r w:rsidRPr="4792B135" w:rsidR="5B92B65F">
        <w:rPr>
          <w:lang w:val="en-US"/>
        </w:rPr>
        <w:t>amount</w:t>
      </w:r>
      <w:r w:rsidRPr="4792B135" w:rsidR="5B92B65F">
        <w:rPr>
          <w:lang w:val="en-US"/>
        </w:rPr>
        <w:t xml:space="preserve"> of times the method calls itself</w:t>
      </w:r>
      <w:r w:rsidRPr="4792B135" w:rsidR="073F2D49">
        <w:rPr>
          <w:lang w:val="en-US"/>
        </w:rPr>
        <w:t xml:space="preserve">, therefore pushing more information to the stack than it can </w:t>
      </w:r>
      <w:r w:rsidRPr="4792B135" w:rsidR="073F2D49">
        <w:rPr>
          <w:lang w:val="en-US"/>
        </w:rPr>
        <w:t>actually hold</w:t>
      </w:r>
      <w:r w:rsidRPr="4792B135" w:rsidR="073F2D49">
        <w:rPr>
          <w:lang w:val="en-US"/>
        </w:rPr>
        <w:t>.</w:t>
      </w:r>
    </w:p>
    <w:p w:rsidR="4792B135" w:rsidP="4792B135" w:rsidRDefault="4792B135" w14:paraId="0320465E" w14:textId="4435FAFB">
      <w:pPr>
        <w:rPr>
          <w:lang w:val="en-US"/>
        </w:rPr>
      </w:pPr>
    </w:p>
    <w:p w:rsidR="627A3BAB" w:rsidP="05F988B5" w:rsidRDefault="627A3BAB" w14:paraId="055DF40C" w14:textId="658A4556">
      <w:pPr>
        <w:jc w:val="center"/>
        <w:rPr>
          <w:lang w:val="en-US"/>
        </w:rPr>
      </w:pPr>
      <w:r w:rsidR="627A3BAB">
        <w:drawing>
          <wp:inline wp14:editId="42B90D3B" wp14:anchorId="5256634D">
            <wp:extent cx="4620272" cy="2143424"/>
            <wp:effectExtent l="0" t="0" r="0" b="0"/>
            <wp:docPr id="1545871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9ef800b490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988B5" w:rsidP="4792B135" w:rsidRDefault="05F988B5" w14:paraId="0B66928C" w14:textId="08882311">
      <w:pPr>
        <w:jc w:val="center"/>
        <w:rPr>
          <w:lang w:val="en-US"/>
        </w:rPr>
      </w:pPr>
      <w:r w:rsidR="627A3BAB">
        <w:drawing>
          <wp:inline wp14:editId="002B60F6" wp14:anchorId="671EFC10">
            <wp:extent cx="4591692" cy="2114846"/>
            <wp:effectExtent l="0" t="0" r="0" b="0"/>
            <wp:docPr id="1208017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a0dd9ae1194a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91692" cy="21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92B135" w:rsidP="4792B135" w:rsidRDefault="4792B135" w14:paraId="493D2273" w14:textId="57E46FE2">
      <w:pPr>
        <w:jc w:val="center"/>
        <w:rPr>
          <w:lang w:val="en-US"/>
        </w:rPr>
      </w:pPr>
    </w:p>
    <w:p w:rsidR="46F3AFFA" w:rsidP="4792B135" w:rsidRDefault="46F3AFFA" w14:paraId="71AFAE6A" w14:textId="4FA36B52">
      <w:pPr>
        <w:pStyle w:val="Prrafodelista"/>
        <w:numPr>
          <w:ilvl w:val="0"/>
          <w:numId w:val="45"/>
        </w:numPr>
        <w:jc w:val="left"/>
        <w:rPr>
          <w:color w:val="333333"/>
          <w:sz w:val="24"/>
          <w:szCs w:val="24"/>
          <w:lang w:val="en-US"/>
        </w:rPr>
      </w:pPr>
      <w:r w:rsidRPr="4792B135" w:rsidR="46F3AFFA">
        <w:rPr>
          <w:color w:val="FF0000"/>
          <w:lang w:val="en-US"/>
        </w:rPr>
        <w:t>How many years would it take to complete the Subtraction3 execution for n=80? Reason the answer.</w:t>
      </w:r>
    </w:p>
    <w:p w:rsidR="48FABC3A" w:rsidP="05F988B5" w:rsidRDefault="48FABC3A" w14:paraId="00A99A63" w14:textId="4D0A01C7">
      <w:pPr>
        <w:jc w:val="left"/>
        <w:rPr>
          <w:lang w:val="en-US"/>
        </w:rPr>
      </w:pPr>
      <w:r w:rsidRPr="05F988B5" w:rsidR="48FABC3A">
        <w:rPr>
          <w:lang w:val="en-US"/>
        </w:rPr>
        <w:t>Subtraction3.java</w:t>
      </w:r>
      <w:r w:rsidRPr="05F988B5" w:rsidR="384344A2">
        <w:rPr>
          <w:lang w:val="en-US"/>
        </w:rPr>
        <w:t>, however,</w:t>
      </w:r>
      <w:r w:rsidRPr="05F988B5" w:rsidR="48FABC3A">
        <w:rPr>
          <w:lang w:val="en-US"/>
        </w:rPr>
        <w:t xml:space="preserve"> is exponential</w:t>
      </w:r>
      <w:r w:rsidRPr="05F988B5" w:rsidR="4CD48031">
        <w:rPr>
          <w:lang w:val="en-US"/>
        </w:rPr>
        <w:t xml:space="preserve"> </w:t>
      </w:r>
      <w:r w:rsidRPr="05F988B5" w:rsidR="77FB609D">
        <w:rPr>
          <w:lang w:val="en-US"/>
        </w:rPr>
        <w:t xml:space="preserve">(</w:t>
      </w:r>
      <w:bookmarkStart w:name="_Int_ZQnGvVmu" w:id="116642897"/>
      <w:r w:rsidRPr="05F988B5" w:rsidR="4CD48031">
        <w:rPr>
          <w:lang w:val="en-US"/>
        </w:rPr>
        <w:t>O(</w:t>
      </w:r>
      <w:bookmarkEnd w:id="116642897"/>
      <w:r w:rsidRPr="05F988B5" w:rsidR="4CD48031">
        <w:rPr>
          <w:lang w:val="en-US"/>
        </w:rPr>
        <w:t>2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𝑛</m:t>
              </m:r>
            </m:sup>
            <m:e/>
          </m:sPre>
        </m:oMath>
      </m:oMathPara>
      <w:r w:rsidRPr="05F988B5" w:rsidR="4CD48031">
        <w:rPr>
          <w:lang w:val="en-US"/>
        </w:rPr>
        <w:t>)</w:t>
      </w:r>
      <w:r w:rsidRPr="05F988B5" w:rsidR="44E6E03F">
        <w:rPr>
          <w:lang w:val="en-US"/>
        </w:rPr>
        <w:t>)</w:t>
      </w:r>
      <w:r w:rsidRPr="05F988B5" w:rsidR="4CD48031">
        <w:rPr>
          <w:lang w:val="en-US"/>
        </w:rPr>
        <w:t>.</w:t>
      </w:r>
      <w:r w:rsidRPr="05F988B5" w:rsidR="031607F4">
        <w:rPr>
          <w:lang w:val="en-US"/>
        </w:rPr>
        <w:t xml:space="preserve"> Taking </w:t>
      </w:r>
      <w:r w:rsidRPr="05F988B5" w:rsidR="593CD5CB">
        <w:rPr>
          <w:lang w:val="en-US"/>
        </w:rPr>
        <w:t>[</w:t>
      </w:r>
      <w:r w:rsidRPr="05F988B5" w:rsidR="031607F4">
        <w:rPr>
          <w:lang w:val="en-US"/>
        </w:rPr>
        <w:t>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>
              <m:r>
                <m:t>1</m:t>
              </m:r>
            </m:sub>
            <m:sup/>
            <m:e/>
          </m:sPre>
        </m:oMath>
      </m:oMathPara>
      <w:r w:rsidRPr="05F988B5" w:rsidR="031607F4">
        <w:rPr>
          <w:lang w:val="en-US"/>
        </w:rPr>
        <w:t xml:space="preserve"> = 30, t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>
              <m:r>
                <m:t>1</m:t>
              </m:r>
            </m:sub>
            <m:sup/>
            <m:e/>
          </m:sPre>
        </m:oMath>
      </m:oMathPara>
      <w:r w:rsidRPr="05F988B5" w:rsidR="031607F4">
        <w:rPr>
          <w:lang w:val="en-US"/>
        </w:rPr>
        <w:t xml:space="preserve"> = 38</w:t>
      </w:r>
      <w:r w:rsidRPr="05F988B5" w:rsidR="00F3D23B">
        <w:rPr>
          <w:lang w:val="en-US"/>
        </w:rPr>
        <w:t>,</w:t>
      </w:r>
      <w:r w:rsidRPr="05F988B5" w:rsidR="031607F4">
        <w:rPr>
          <w:lang w:val="en-US"/>
        </w:rPr>
        <w:t>051</w:t>
      </w:r>
      <w:r w:rsidRPr="05F988B5" w:rsidR="4C7BF26B">
        <w:rPr>
          <w:lang w:val="en-US"/>
        </w:rPr>
        <w:t xml:space="preserve"> </w:t>
      </w:r>
      <w:r w:rsidRPr="05F988B5" w:rsidR="4C7BF26B">
        <w:rPr>
          <w:lang w:val="en-US"/>
        </w:rPr>
        <w:t>ms</w:t>
      </w:r>
      <w:r w:rsidRPr="05F988B5" w:rsidR="7F42C345">
        <w:rPr>
          <w:lang w:val="en-US"/>
        </w:rPr>
        <w:t>]</w:t>
      </w:r>
      <w:r w:rsidRPr="05F988B5" w:rsidR="031607F4">
        <w:rPr>
          <w:lang w:val="en-US"/>
        </w:rPr>
        <w:t xml:space="preserve"> as a reference point</w:t>
      </w:r>
      <w:r w:rsidRPr="05F988B5" w:rsidR="0834EE85">
        <w:rPr>
          <w:lang w:val="en-US"/>
        </w:rPr>
        <w:t>, we get that</w:t>
      </w:r>
      <w:r w:rsidRPr="05F988B5" w:rsidR="0756FAE6">
        <w:rPr>
          <w:lang w:val="en-US"/>
        </w:rPr>
        <w:t>:</w:t>
      </w:r>
    </w:p>
    <w:p w:rsidR="0834EE85" w:rsidP="05F988B5" w:rsidRDefault="0834EE85" w14:paraId="7D133C2D" w14:textId="7D77294E">
      <w:pPr>
        <w:pStyle w:val="Normal"/>
        <w:jc w:val="left"/>
        <w:rPr>
          <w:lang w:val="en-US"/>
        </w:rPr>
      </w:pPr>
      <w:r w:rsidRPr="05F988B5" w:rsidR="0834EE85">
        <w:rPr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sSub>
                    <m:sSubPr>
                      <m:ctrlPr/>
                    </m:sSubPr>
                    <m:e>
                      <m:r>
                        <m:t>𝑛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sSub>
                    <m:sSubPr>
                      <m:ctrlPr/>
                    </m:sSubPr>
                    <m:e>
                      <m:r>
                        <m:t>𝑛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den>
          </m:f>
          <m:r xmlns:m="http://schemas.openxmlformats.org/officeDocument/2006/math">
            <m:t xmlns:m="http://schemas.openxmlformats.org/officeDocument/2006/math"> × </m:t>
          </m:r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1 </m:t>
              </m:r>
            </m:sub>
          </m:sSub>
          <m:r xmlns:m="http://schemas.openxmlformats.org/officeDocument/2006/math">
            <m:t xmlns:m="http://schemas.openxmlformats.org/officeDocument/2006/math">= 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1</m:t>
                  </m:r>
                </m:sub>
              </m:sSub>
            </m:sup>
          </m:sSup>
          <m:r xmlns:m="http://schemas.openxmlformats.org/officeDocument/2006/math">
            <m:t xmlns:m="http://schemas.openxmlformats.org/officeDocument/2006/math"> × </m:t>
          </m:r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80−30</m:t>
              </m:r>
            </m:sup>
          </m:sSup>
          <m:r xmlns:m="http://schemas.openxmlformats.org/officeDocument/2006/math">
            <m:t xmlns:m="http://schemas.openxmlformats.org/officeDocument/2006/math"> × </m:t>
          </m:r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50</m:t>
              </m:r>
            </m:sup>
          </m:sSup>
          <m:r xmlns:m="http://schemas.openxmlformats.org/officeDocument/2006/math">
            <m:t xmlns:m="http://schemas.openxmlformats.org/officeDocument/2006/math"> × 38051 ≈ 4.28 × 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19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𝑚𝑠</m:t>
          </m:r>
        </m:oMath>
      </m:oMathPara>
    </w:p>
    <w:p w:rsidR="11497403" w:rsidP="05F988B5" w:rsidRDefault="11497403" w14:paraId="0C5DF576" w14:textId="0362540F">
      <w:pPr>
        <w:jc w:val="left"/>
        <w:rPr>
          <w:lang w:val="en-US"/>
        </w:rPr>
      </w:pPr>
      <w:r w:rsidRPr="05F988B5" w:rsidR="11497403">
        <w:rPr>
          <w:lang w:val="en-US"/>
        </w:rPr>
        <w:t xml:space="preserve">Which is about </w:t>
      </w:r>
      <w:r w:rsidRPr="05F988B5" w:rsidR="11497403">
        <w:rPr>
          <w:b w:val="1"/>
          <w:bCs w:val="1"/>
          <w:sz w:val="32"/>
          <w:szCs w:val="32"/>
          <w:lang w:val="en-US"/>
        </w:rPr>
        <w:t>1</w:t>
      </w:r>
      <w:r w:rsidRPr="05F988B5" w:rsidR="519F3DC4">
        <w:rPr>
          <w:b w:val="1"/>
          <w:bCs w:val="1"/>
          <w:sz w:val="32"/>
          <w:szCs w:val="32"/>
          <w:lang w:val="en-US"/>
        </w:rPr>
        <w:t>,</w:t>
      </w:r>
      <w:r w:rsidRPr="05F988B5" w:rsidR="11497403">
        <w:rPr>
          <w:b w:val="1"/>
          <w:bCs w:val="1"/>
          <w:sz w:val="32"/>
          <w:szCs w:val="32"/>
          <w:lang w:val="en-US"/>
        </w:rPr>
        <w:t>358</w:t>
      </w:r>
      <w:r w:rsidRPr="05F988B5" w:rsidR="5B18B3E3">
        <w:rPr>
          <w:b w:val="1"/>
          <w:bCs w:val="1"/>
          <w:sz w:val="32"/>
          <w:szCs w:val="32"/>
          <w:lang w:val="en-US"/>
        </w:rPr>
        <w:t>.5</w:t>
      </w:r>
      <w:r w:rsidRPr="05F988B5" w:rsidR="11497403">
        <w:rPr>
          <w:b w:val="1"/>
          <w:bCs w:val="1"/>
          <w:sz w:val="32"/>
          <w:szCs w:val="32"/>
          <w:lang w:val="en-US"/>
        </w:rPr>
        <w:t xml:space="preserve"> million years.</w:t>
      </w:r>
      <w:r w:rsidRPr="05F988B5" w:rsidR="11497403">
        <w:rPr>
          <w:lang w:val="en-US"/>
        </w:rPr>
        <w:t xml:space="preserve"> Efficient!</w:t>
      </w:r>
    </w:p>
    <w:p w:rsidR="05F988B5" w:rsidP="05F988B5" w:rsidRDefault="05F988B5" w14:paraId="7E027A52" w14:textId="4B93573E">
      <w:pPr>
        <w:jc w:val="left"/>
        <w:rPr>
          <w:lang w:val="en-US"/>
        </w:rPr>
      </w:pPr>
    </w:p>
    <w:p w:rsidR="05F988B5" w:rsidP="4792B135" w:rsidRDefault="05F988B5" w14:paraId="16872681" w14:textId="7B1C7098">
      <w:pPr>
        <w:pStyle w:val="Prrafodelista"/>
        <w:numPr>
          <w:ilvl w:val="0"/>
          <w:numId w:val="46"/>
        </w:numPr>
        <w:jc w:val="left"/>
        <w:rPr>
          <w:color w:val="FF0000"/>
          <w:sz w:val="24"/>
          <w:szCs w:val="24"/>
          <w:lang w:val="en-US"/>
        </w:rPr>
      </w:pPr>
      <w:r w:rsidRPr="4792B135" w:rsidR="69A97DD1">
        <w:rPr>
          <w:color w:val="FF0000"/>
          <w:lang w:val="en-US"/>
        </w:rPr>
        <w:t xml:space="preserve">Implement a Subtraction4.java class with a complexity </w:t>
      </w:r>
      <w:r w:rsidRPr="4792B135" w:rsidR="69A97DD1">
        <w:rPr>
          <w:color w:val="FF0000"/>
          <w:lang w:val="en-US"/>
        </w:rPr>
        <w:t>O(</w:t>
      </w:r>
      <w:r w:rsidRPr="4792B135" w:rsidR="69A97DD1">
        <w:rPr>
          <w:color w:val="FF0000"/>
          <w:lang w:val="en-US"/>
        </w:rPr>
        <w:t>n</w:t>
      </w:r>
      <w:r w:rsidRPr="4792B135" w:rsidR="69A97DD1">
        <w:rPr>
          <w:color w:val="FF0000"/>
          <w:lang w:val="en-US"/>
        </w:rPr>
        <w:t>3 )</w:t>
      </w:r>
      <w:r w:rsidRPr="4792B135" w:rsidR="69A97DD1">
        <w:rPr>
          <w:color w:val="FF0000"/>
          <w:lang w:val="en-US"/>
        </w:rPr>
        <w:t xml:space="preserve"> and then fill in a </w:t>
      </w:r>
      <w:r w:rsidRPr="4792B135" w:rsidR="69A97DD1">
        <w:rPr>
          <w:color w:val="FF0000"/>
          <w:lang w:val="en-US"/>
        </w:rPr>
        <w:t xml:space="preserve">table showing the time (in milliseconds) for n=100, 200, 400, 800, ... (until </w:t>
      </w:r>
      <w:r w:rsidRPr="4792B135" w:rsidR="69A97DD1">
        <w:rPr>
          <w:color w:val="FF0000"/>
          <w:lang w:val="en-US"/>
        </w:rPr>
        <w:t>OoT</w:t>
      </w:r>
      <w:r w:rsidRPr="4792B135" w:rsidR="69A97DD1">
        <w:rPr>
          <w:color w:val="FF0000"/>
          <w:lang w:val="en-US"/>
        </w:rPr>
        <w:t>).</w:t>
      </w:r>
    </w:p>
    <w:p w:rsidR="05F988B5" w:rsidP="4792B135" w:rsidRDefault="05F988B5" w14:paraId="3F748FB5" w14:textId="12EA8975">
      <w:pPr>
        <w:pStyle w:val="Prrafodelista"/>
        <w:numPr>
          <w:ilvl w:val="0"/>
          <w:numId w:val="46"/>
        </w:numPr>
        <w:jc w:val="left"/>
        <w:rPr>
          <w:color w:val="FF0000"/>
          <w:sz w:val="24"/>
          <w:szCs w:val="24"/>
          <w:lang w:val="en-US"/>
        </w:rPr>
      </w:pPr>
      <w:r w:rsidRPr="4792B135" w:rsidR="69A97DD1">
        <w:rPr>
          <w:color w:val="FF0000"/>
          <w:sz w:val="24"/>
          <w:szCs w:val="24"/>
          <w:lang w:val="en-US"/>
        </w:rPr>
        <w:t xml:space="preserve">Implement a Subtraction5.java class with a complexity O(3n/2) and then fill in a table showing the time (in milliseconds) for n=30, 32, 34, 36, … (until </w:t>
      </w:r>
      <w:r w:rsidRPr="4792B135" w:rsidR="69A97DD1">
        <w:rPr>
          <w:color w:val="FF0000"/>
          <w:sz w:val="24"/>
          <w:szCs w:val="24"/>
          <w:lang w:val="en-US"/>
        </w:rPr>
        <w:t>OoT</w:t>
      </w:r>
      <w:r w:rsidRPr="4792B135" w:rsidR="69A97DD1">
        <w:rPr>
          <w:color w:val="FF0000"/>
          <w:sz w:val="24"/>
          <w:szCs w:val="24"/>
          <w:lang w:val="en-US"/>
        </w:rPr>
        <w:t>).</w:t>
      </w:r>
    </w:p>
    <w:p w:rsidR="05F988B5" w:rsidP="4792B135" w:rsidRDefault="05F988B5" w14:paraId="2469D515" w14:textId="175DE5C2">
      <w:pPr>
        <w:jc w:val="left"/>
        <w:rPr>
          <w:lang w:val="en-US"/>
        </w:rPr>
      </w:pPr>
      <w:r w:rsidRPr="4792B135" w:rsidR="77E90373">
        <w:rPr>
          <w:lang w:val="en-US"/>
        </w:rPr>
        <w:t>The times for Subtraction4.java and Subtraction5.java are as follows:</w:t>
      </w:r>
    </w:p>
    <w:p w:rsidR="05F988B5" w:rsidP="4792B135" w:rsidRDefault="05F988B5" w14:paraId="459910E0" w14:textId="5B6E51FC">
      <w:pPr>
        <w:jc w:val="center"/>
        <w:rPr>
          <w:lang w:val="en-US"/>
        </w:rPr>
      </w:pPr>
      <w:r w:rsidR="77E90373">
        <w:drawing>
          <wp:inline wp14:editId="41F7D715" wp14:anchorId="5D9A7662">
            <wp:extent cx="5581648" cy="3143250"/>
            <wp:effectExtent l="0" t="0" r="0" b="0"/>
            <wp:docPr id="1749947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c0e74c5fe2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1FB17" w:rsidP="4792B135" w:rsidRDefault="3AC1FB17" w14:paraId="6C0786EE" w14:textId="7FB32938">
      <w:pPr>
        <w:pStyle w:val="Prrafodelista"/>
        <w:numPr>
          <w:ilvl w:val="0"/>
          <w:numId w:val="47"/>
        </w:numPr>
        <w:jc w:val="left"/>
        <w:rPr>
          <w:color w:val="333333"/>
          <w:sz w:val="24"/>
          <w:szCs w:val="24"/>
          <w:lang w:val="en-US"/>
        </w:rPr>
      </w:pPr>
      <w:r w:rsidRPr="4792B135" w:rsidR="3AC1FB17">
        <w:rPr>
          <w:color w:val="FF0000"/>
          <w:lang w:val="en-US"/>
        </w:rPr>
        <w:t>How many years would it take to complete the Subtraction5 execution for n=80? Reason the answer.</w:t>
      </w:r>
    </w:p>
    <w:p w:rsidR="1CC5D53D" w:rsidP="4792B135" w:rsidRDefault="1CC5D53D" w14:paraId="516925DC" w14:textId="268DD08D">
      <w:pPr>
        <w:jc w:val="left"/>
        <w:rPr>
          <w:lang w:val="en-US"/>
        </w:rPr>
      </w:pPr>
      <w:r w:rsidRPr="4792B135" w:rsidR="1CC5D53D">
        <w:rPr>
          <w:lang w:val="en-US"/>
        </w:rPr>
        <w:t>For n=80, Subtraction5.java would take</w:t>
      </w:r>
    </w:p>
    <w:p w:rsidR="4792B135" w:rsidP="4792B135" w:rsidRDefault="4792B135" w14:paraId="7E15F55F" w14:textId="42E31F5A">
      <w:pPr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3</m:t>
                  </m:r>
                </m:e>
                <m:sup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𝑛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/>
                </m:sSupPr>
                <m:e>
                  <m:r>
                    <m:t>3</m:t>
                  </m:r>
                </m:e>
                <m:sup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𝑛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 × </m:t>
          </m:r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1 </m:t>
              </m:r>
            </m:sub>
          </m:sSub>
          <m:r xmlns:m="http://schemas.openxmlformats.org/officeDocument/2006/math">
            <m:t xmlns:m="http://schemas.openxmlformats.org/officeDocument/2006/math">= </m:t>
          </m:r>
          <m:sSup xmlns:m="http://schemas.openxmlformats.org/officeDocument/2006/math">
            <m:sSupPr>
              <m:ctrlPr/>
            </m:sSupPr>
            <m:e>
              <m:r>
                <m:t>3</m:t>
              </m:r>
            </m:e>
            <m:sup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𝑛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  <m:r>
                <m:t>−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𝑛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 × </m:t>
          </m:r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3</m:t>
              </m:r>
            </m:e>
            <m:sup>
              <m:f>
                <m:fPr>
                  <m:ctrlPr/>
                </m:fPr>
                <m:num>
                  <m:r>
                    <m:t>80</m:t>
                  </m:r>
                </m:num>
                <m:den>
                  <m:r>
                    <m:t>2</m:t>
                  </m:r>
                </m:den>
              </m:f>
              <m:r>
                <m:t>−</m:t>
              </m:r>
              <m:f>
                <m:fPr>
                  <m:ctrlPr/>
                </m:fPr>
                <m:num>
                  <m:r>
                    <m:t>40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 × </m:t>
          </m:r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3</m:t>
              </m:r>
            </m:e>
            <m:sup>
              <m:r>
                <m:t>20</m:t>
              </m:r>
            </m:sup>
          </m:sSup>
          <m:r xmlns:m="http://schemas.openxmlformats.org/officeDocument/2006/math">
            <m:t xmlns:m="http://schemas.openxmlformats.org/officeDocument/2006/math"> × 89494 ≈ 3.12 × 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14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𝑚𝑠</m:t>
          </m:r>
        </m:oMath>
      </m:oMathPara>
    </w:p>
    <w:p w:rsidR="20355B8F" w:rsidP="4792B135" w:rsidRDefault="20355B8F" w14:paraId="21103CF6" w14:textId="102A25AB">
      <w:pPr>
        <w:jc w:val="left"/>
        <w:rPr>
          <w:lang w:val="en-US"/>
        </w:rPr>
      </w:pPr>
      <w:r w:rsidRPr="4792B135" w:rsidR="20355B8F">
        <w:rPr>
          <w:lang w:val="en-US"/>
        </w:rPr>
        <w:t xml:space="preserve">Or approximately </w:t>
      </w:r>
      <w:r w:rsidRPr="4792B135" w:rsidR="0E71B1F5">
        <w:rPr>
          <w:b w:val="1"/>
          <w:bCs w:val="1"/>
          <w:sz w:val="32"/>
          <w:szCs w:val="32"/>
          <w:lang w:val="en-US"/>
        </w:rPr>
        <w:t>9,894.</w:t>
      </w:r>
      <w:r w:rsidRPr="4792B135" w:rsidR="01B2F081">
        <w:rPr>
          <w:b w:val="1"/>
          <w:bCs w:val="1"/>
          <w:sz w:val="32"/>
          <w:szCs w:val="32"/>
          <w:lang w:val="en-US"/>
        </w:rPr>
        <w:t>9</w:t>
      </w:r>
      <w:r w:rsidRPr="4792B135" w:rsidR="20355B8F">
        <w:rPr>
          <w:b w:val="1"/>
          <w:bCs w:val="1"/>
          <w:sz w:val="32"/>
          <w:szCs w:val="32"/>
          <w:lang w:val="en-US"/>
        </w:rPr>
        <w:t xml:space="preserve"> years.</w:t>
      </w:r>
      <w:r w:rsidRPr="4792B135" w:rsidR="20355B8F">
        <w:rPr>
          <w:lang w:val="en-US"/>
        </w:rPr>
        <w:t xml:space="preserve"> </w:t>
      </w:r>
      <w:r w:rsidRPr="4792B135" w:rsidR="4C768993">
        <w:rPr>
          <w:lang w:val="en-US"/>
        </w:rPr>
        <w:t>Hey, a</w:t>
      </w:r>
      <w:r w:rsidRPr="4792B135" w:rsidR="2B64E36E">
        <w:rPr>
          <w:lang w:val="en-US"/>
        </w:rPr>
        <w:t>t least it’s better than Subtraction3.java...</w:t>
      </w:r>
    </w:p>
    <w:p w:rsidRPr="006A72ED" w:rsidR="00F45E54" w:rsidP="00245860" w:rsidRDefault="00F45E54" w14:paraId="08BBCAB5" w14:textId="72F48731">
      <w:pPr>
        <w:pStyle w:val="TituloApartado1"/>
        <w:rPr>
          <w:lang w:val="en-US"/>
        </w:rPr>
      </w:pPr>
      <w:r w:rsidRPr="4792B135" w:rsidR="00F45E54">
        <w:rPr>
          <w:lang w:val="en-US"/>
        </w:rPr>
        <w:t>Activity</w:t>
      </w:r>
      <w:r w:rsidRPr="4792B135" w:rsidR="00F45E54">
        <w:rPr>
          <w:lang w:val="en-US"/>
        </w:rPr>
        <w:t xml:space="preserve"> </w:t>
      </w:r>
      <w:r w:rsidRPr="4792B135" w:rsidR="00F45E54">
        <w:rPr>
          <w:lang w:val="en-US"/>
        </w:rPr>
        <w:t>2</w:t>
      </w:r>
      <w:r w:rsidRPr="4792B135" w:rsidR="00F45E54">
        <w:rPr>
          <w:lang w:val="en-US"/>
        </w:rPr>
        <w:t xml:space="preserve">. </w:t>
      </w:r>
      <w:r w:rsidRPr="4792B135" w:rsidR="79137438">
        <w:rPr>
          <w:lang w:val="en-US"/>
        </w:rPr>
        <w:t>D&amp;C by Division</w:t>
      </w:r>
    </w:p>
    <w:p w:rsidR="456FF1BC" w:rsidP="4792B135" w:rsidRDefault="456FF1BC" w14:paraId="51D49FA2" w14:textId="6D08AC9C">
      <w:pPr>
        <w:pStyle w:val="Prrafodelista"/>
        <w:numPr>
          <w:ilvl w:val="0"/>
          <w:numId w:val="48"/>
        </w:numPr>
        <w:rPr>
          <w:color w:val="333333"/>
          <w:sz w:val="24"/>
          <w:szCs w:val="24"/>
          <w:lang w:val="en-US"/>
        </w:rPr>
      </w:pPr>
      <w:r w:rsidRPr="4792B135" w:rsidR="456FF1BC">
        <w:rPr>
          <w:color w:val="FF0000"/>
          <w:lang w:val="en-US"/>
        </w:rPr>
        <w:t xml:space="preserve">After analyzing the complexity of the three </w:t>
      </w:r>
      <w:r w:rsidRPr="4792B135" w:rsidR="456FF1BC">
        <w:rPr>
          <w:color w:val="FF0000"/>
          <w:lang w:val="en-US"/>
        </w:rPr>
        <w:t>previous</w:t>
      </w:r>
      <w:r w:rsidRPr="4792B135" w:rsidR="456FF1BC">
        <w:rPr>
          <w:color w:val="FF0000"/>
          <w:lang w:val="en-US"/>
        </w:rPr>
        <w:t xml:space="preserve"> classes, you are not asked to make the timetables, but to reason whether the times match the theoretical time complexity of each algorithm.</w:t>
      </w:r>
    </w:p>
    <w:p w:rsidRPr="0082110D" w:rsidR="006A72ED" w:rsidP="0082110D" w:rsidRDefault="006A72ED" w14:paraId="7C6065FB" w14:textId="74645E60">
      <w:pPr>
        <w:rPr>
          <w:lang w:val="en-US"/>
        </w:rPr>
      </w:pPr>
      <w:r w:rsidRPr="6EDBFAB4" w:rsidR="33861A0E">
        <w:rPr>
          <w:lang w:val="en-US"/>
        </w:rPr>
        <w:t>Indeed,</w:t>
      </w:r>
      <w:r w:rsidRPr="6EDBFAB4" w:rsidR="3DAFD15A">
        <w:rPr>
          <w:lang w:val="en-US"/>
        </w:rPr>
        <w:t xml:space="preserve"> they do</w:t>
      </w:r>
      <w:r w:rsidRPr="6EDBFAB4" w:rsidR="44D574A1">
        <w:rPr>
          <w:lang w:val="en-US"/>
        </w:rPr>
        <w:t>.</w:t>
      </w:r>
      <w:r w:rsidRPr="6EDBFAB4" w:rsidR="0F65CFCB">
        <w:rPr>
          <w:lang w:val="en-US"/>
        </w:rPr>
        <w:t xml:space="preserve"> Division1.java and Division3.java are linear, as the times would sugges</w:t>
      </w:r>
      <w:r w:rsidRPr="6EDBFAB4" w:rsidR="4D52C968">
        <w:rPr>
          <w:lang w:val="en-US"/>
        </w:rPr>
        <w:t xml:space="preserve">t. Division2.java, on the other hand, is </w:t>
      </w:r>
      <w:bookmarkStart w:name="_Int_wSZ5MqDb" w:id="1602086336"/>
      <w:r w:rsidRPr="6EDBFAB4" w:rsidR="4D52C968">
        <w:rPr>
          <w:lang w:val="en-US"/>
        </w:rPr>
        <w:t>O(</w:t>
      </w:r>
      <w:bookmarkEnd w:id="1602086336"/>
      <w:r w:rsidRPr="6EDBFAB4" w:rsidR="4D52C968">
        <w:rPr>
          <w:lang w:val="en-US"/>
        </w:rPr>
        <w:t>n</w:t>
      </w:r>
      <w:r w:rsidRPr="6EDBFAB4" w:rsidR="73C3FE43">
        <w:rPr>
          <w:lang w:val="en-US"/>
        </w:rPr>
        <w:t>*</w:t>
      </w:r>
      <w:r w:rsidRPr="6EDBFAB4" w:rsidR="4D52C968">
        <w:rPr>
          <w:lang w:val="en-US"/>
        </w:rPr>
        <w:t>log</w:t>
      </w:r>
      <w:r w:rsidRPr="6EDBFAB4" w:rsidR="4D52C968">
        <w:rPr>
          <w:lang w:val="en-US"/>
        </w:rPr>
        <w:t xml:space="preserve"> n), which </w:t>
      </w:r>
      <w:r w:rsidRPr="6EDBFAB4" w:rsidR="6E4F81FA">
        <w:rPr>
          <w:lang w:val="en-US"/>
        </w:rPr>
        <w:t>is also coherent with the data when measured.</w:t>
      </w:r>
    </w:p>
    <w:p w:rsidR="4F757DDC" w:rsidP="4792B135" w:rsidRDefault="4F757DDC" w14:paraId="4BADDFC8" w14:textId="6F1AB416">
      <w:pPr>
        <w:pStyle w:val="Prrafodelista"/>
        <w:numPr>
          <w:ilvl w:val="0"/>
          <w:numId w:val="49"/>
        </w:numPr>
        <w:rPr>
          <w:color w:val="333333"/>
          <w:sz w:val="24"/>
          <w:szCs w:val="24"/>
          <w:lang w:val="en-US"/>
        </w:rPr>
      </w:pPr>
      <w:r w:rsidRPr="4792B135" w:rsidR="4F757DDC">
        <w:rPr>
          <w:color w:val="FF0000"/>
          <w:lang w:val="en-US"/>
        </w:rPr>
        <w:t xml:space="preserve">Implement a Division4.java class with a complexity </w:t>
      </w:r>
      <w:r w:rsidRPr="4792B135" w:rsidR="4F757DDC">
        <w:rPr>
          <w:color w:val="FF0000"/>
          <w:lang w:val="en-US"/>
        </w:rPr>
        <w:t>O(</w:t>
      </w:r>
      <w:r w:rsidRPr="4792B135" w:rsidR="4F757DDC">
        <w:rPr>
          <w:color w:val="FF0000"/>
          <w:lang w:val="en-US"/>
        </w:rPr>
        <w:t>n^</w:t>
      </w:r>
      <w:r w:rsidRPr="4792B135" w:rsidR="4F757DDC">
        <w:rPr>
          <w:color w:val="FF0000"/>
          <w:lang w:val="en-US"/>
        </w:rPr>
        <w:t>2 )</w:t>
      </w:r>
      <w:r w:rsidRPr="4792B135" w:rsidR="4F757DDC">
        <w:rPr>
          <w:color w:val="FF0000"/>
          <w:lang w:val="en-US"/>
        </w:rPr>
        <w:t xml:space="preserve"> (with a&lt;b^k ) and then fill in a table showing the time (in milliseconds) for n=1000, 2000, 4000, 8000, … (up to </w:t>
      </w:r>
      <w:r w:rsidRPr="4792B135" w:rsidR="4F757DDC">
        <w:rPr>
          <w:color w:val="FF0000"/>
          <w:lang w:val="en-US"/>
        </w:rPr>
        <w:t>OoT</w:t>
      </w:r>
      <w:r w:rsidRPr="4792B135" w:rsidR="4F757DDC">
        <w:rPr>
          <w:color w:val="FF0000"/>
          <w:lang w:val="en-US"/>
        </w:rPr>
        <w:t>).</w:t>
      </w:r>
    </w:p>
    <w:p w:rsidR="4F757DDC" w:rsidP="4792B135" w:rsidRDefault="4F757DDC" w14:paraId="2A00AFD4" w14:textId="4269D372">
      <w:pPr>
        <w:pStyle w:val="Prrafodelista"/>
        <w:numPr>
          <w:ilvl w:val="0"/>
          <w:numId w:val="49"/>
        </w:numPr>
        <w:rPr>
          <w:color w:val="FF0000"/>
          <w:sz w:val="24"/>
          <w:szCs w:val="24"/>
          <w:lang w:val="en-US"/>
        </w:rPr>
      </w:pPr>
      <w:r w:rsidRPr="4792B135" w:rsidR="4F757DDC">
        <w:rPr>
          <w:color w:val="FF0000"/>
          <w:sz w:val="24"/>
          <w:szCs w:val="24"/>
          <w:lang w:val="en-US"/>
        </w:rPr>
        <w:t xml:space="preserve">Implement a Division5.java class with a complexity </w:t>
      </w:r>
      <w:r w:rsidRPr="4792B135" w:rsidR="4F757DDC">
        <w:rPr>
          <w:color w:val="FF0000"/>
          <w:sz w:val="24"/>
          <w:szCs w:val="24"/>
          <w:lang w:val="en-US"/>
        </w:rPr>
        <w:t>O(</w:t>
      </w:r>
      <w:r w:rsidRPr="4792B135" w:rsidR="4F757DDC">
        <w:rPr>
          <w:color w:val="FF0000"/>
          <w:sz w:val="24"/>
          <w:szCs w:val="24"/>
          <w:lang w:val="en-US"/>
        </w:rPr>
        <w:t>n^2 ) (with a&gt;</w:t>
      </w:r>
      <w:r w:rsidRPr="4792B135" w:rsidR="4F757DDC">
        <w:rPr>
          <w:color w:val="FF0000"/>
          <w:sz w:val="24"/>
          <w:szCs w:val="24"/>
          <w:lang w:val="en-US"/>
        </w:rPr>
        <w:t>b^k )</w:t>
      </w:r>
      <w:r w:rsidRPr="4792B135" w:rsidR="4F757DDC">
        <w:rPr>
          <w:color w:val="FF0000"/>
          <w:sz w:val="24"/>
          <w:szCs w:val="24"/>
          <w:lang w:val="en-US"/>
        </w:rPr>
        <w:t xml:space="preserve"> and then fill in a table showing the time (in milliseconds) for n=1000, 2000, 4000, 8000, … (up to </w:t>
      </w:r>
      <w:r w:rsidRPr="4792B135" w:rsidR="4F757DDC">
        <w:rPr>
          <w:color w:val="FF0000"/>
          <w:sz w:val="24"/>
          <w:szCs w:val="24"/>
          <w:lang w:val="en-US"/>
        </w:rPr>
        <w:t>OoT</w:t>
      </w:r>
      <w:r w:rsidRPr="4792B135" w:rsidR="4F757DDC">
        <w:rPr>
          <w:color w:val="FF0000"/>
          <w:sz w:val="24"/>
          <w:szCs w:val="24"/>
          <w:lang w:val="en-US"/>
        </w:rPr>
        <w:t>).</w:t>
      </w:r>
    </w:p>
    <w:p w:rsidR="431BD7BC" w:rsidP="4792B135" w:rsidRDefault="431BD7BC" w14:paraId="751745EE" w14:textId="616DD8A6">
      <w:pPr>
        <w:ind w:left="0"/>
        <w:jc w:val="center"/>
        <w:rPr>
          <w:color w:val="auto"/>
          <w:sz w:val="24"/>
          <w:szCs w:val="24"/>
          <w:lang w:val="en-US"/>
        </w:rPr>
      </w:pPr>
      <w:r w:rsidR="431BD7BC">
        <w:drawing>
          <wp:inline wp14:editId="28839447" wp14:anchorId="583B688E">
            <wp:extent cx="5581648" cy="3133725"/>
            <wp:effectExtent l="0" t="0" r="0" b="0"/>
            <wp:docPr id="1994792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880cd9fbd41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C3E58" w:rsidP="577C3E58" w:rsidRDefault="577C3E58" w14:paraId="3932FCE6" w14:textId="47F02341">
      <w:pPr>
        <w:pStyle w:val="TituloApartado1"/>
        <w:rPr>
          <w:lang w:val="en-US"/>
        </w:rPr>
      </w:pPr>
    </w:p>
    <w:p w:rsidR="577C3E58" w:rsidP="577C3E58" w:rsidRDefault="577C3E58" w14:paraId="765E6EDB" w14:textId="62FA6FDC">
      <w:pPr>
        <w:pStyle w:val="TituloApartado1"/>
        <w:rPr>
          <w:lang w:val="en-US"/>
        </w:rPr>
      </w:pPr>
    </w:p>
    <w:p w:rsidR="577C3E58" w:rsidP="577C3E58" w:rsidRDefault="577C3E58" w14:paraId="065EE3B7" w14:textId="59FEBAA3">
      <w:pPr>
        <w:pStyle w:val="TituloApartado1"/>
        <w:rPr>
          <w:lang w:val="en-US"/>
        </w:rPr>
      </w:pPr>
    </w:p>
    <w:p w:rsidR="577C3E58" w:rsidP="6EDBFAB4" w:rsidRDefault="577C3E58" w14:paraId="525E981D" w14:textId="048C2E29">
      <w:pPr>
        <w:pStyle w:val="TituloApartado1"/>
        <w:ind/>
        <w:rPr>
          <w:lang w:val="en-US"/>
        </w:rPr>
      </w:pPr>
      <w:r w:rsidRPr="6EDBFAB4" w:rsidR="431BD7BC">
        <w:rPr>
          <w:lang w:val="en-US"/>
        </w:rPr>
        <w:t xml:space="preserve">Activity 3. Two </w:t>
      </w:r>
      <w:r w:rsidRPr="6EDBFAB4" w:rsidR="431BD7BC">
        <w:rPr>
          <w:lang w:val="en-US"/>
        </w:rPr>
        <w:t>basic</w:t>
      </w:r>
      <w:r w:rsidRPr="6EDBFAB4" w:rsidR="431BD7BC">
        <w:rPr>
          <w:lang w:val="en-US"/>
        </w:rPr>
        <w:t xml:space="preserve"> examples</w:t>
      </w:r>
    </w:p>
    <w:p w:rsidR="1BC2E32B" w:rsidP="577C3E58" w:rsidRDefault="1BC2E32B" w14:paraId="29F4A0C9" w14:textId="07F9151A">
      <w:pPr>
        <w:ind w:left="0"/>
        <w:jc w:val="left"/>
        <w:rPr>
          <w:color w:val="auto"/>
          <w:sz w:val="24"/>
          <w:szCs w:val="24"/>
          <w:lang w:val="en-US"/>
        </w:rPr>
      </w:pPr>
      <w:r w:rsidR="1BC2E32B">
        <w:drawing>
          <wp:inline wp14:editId="704F1665" wp14:anchorId="7D9BEEA9">
            <wp:extent cx="5476874" cy="4588988"/>
            <wp:effectExtent l="0" t="0" r="0" b="0"/>
            <wp:docPr id="2047927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19dd84804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4" cy="45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2E32B" w:rsidP="577C3E58" w:rsidRDefault="1BC2E32B" w14:paraId="0234E649" w14:textId="4C1A2F09">
      <w:pPr>
        <w:ind w:left="0"/>
        <w:jc w:val="center"/>
        <w:rPr>
          <w:color w:val="auto"/>
          <w:sz w:val="24"/>
          <w:szCs w:val="24"/>
          <w:lang w:val="en-US"/>
        </w:rPr>
      </w:pPr>
      <w:r w:rsidR="1BC2E32B">
        <w:drawing>
          <wp:inline wp14:editId="65A21CEC" wp14:anchorId="096B985F">
            <wp:extent cx="3512996" cy="3782134"/>
            <wp:effectExtent l="0" t="0" r="0" b="0"/>
            <wp:docPr id="1161090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84bdcbc6145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12996" cy="37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C3E58" w:rsidP="6EDBFAB4" w:rsidRDefault="577C3E58" w14:paraId="78670D7C" w14:textId="7D553A0F">
      <w:pPr>
        <w:pStyle w:val="Prrafodelista"/>
        <w:numPr>
          <w:ilvl w:val="0"/>
          <w:numId w:val="50"/>
        </w:numPr>
        <w:ind/>
        <w:rPr>
          <w:color w:val="333333"/>
          <w:sz w:val="24"/>
          <w:szCs w:val="24"/>
          <w:lang w:val="en-US"/>
        </w:rPr>
      </w:pPr>
      <w:r w:rsidRPr="6EDBFAB4" w:rsidR="372D8659">
        <w:rPr>
          <w:color w:val="FF0000"/>
          <w:lang w:val="en-US"/>
        </w:rPr>
        <w:t>After analyzing the complexity of the various algorithms within the two classes, executing them and afterwards putting the times obtained in a table, compare the efficiency of each algorithm.</w:t>
      </w:r>
    </w:p>
    <w:p w:rsidR="577C3E58" w:rsidP="6EDBFAB4" w:rsidRDefault="577C3E58" w14:paraId="7F27C049" w14:textId="5FF0DBA9">
      <w:pPr>
        <w:ind w:left="0"/>
        <w:jc w:val="left"/>
        <w:rPr>
          <w:color w:val="auto"/>
          <w:sz w:val="24"/>
          <w:szCs w:val="24"/>
          <w:lang w:val="en-US"/>
        </w:rPr>
      </w:pPr>
      <w:r w:rsidRPr="6EDBFAB4" w:rsidR="372D8659">
        <w:rPr>
          <w:color w:val="auto"/>
          <w:sz w:val="24"/>
          <w:szCs w:val="24"/>
          <w:lang w:val="en-US"/>
        </w:rPr>
        <w:t>For Fibonacci</w:t>
      </w:r>
      <w:r w:rsidRPr="6EDBFAB4" w:rsidR="7B3EAEC8">
        <w:rPr>
          <w:color w:val="auto"/>
          <w:sz w:val="24"/>
          <w:szCs w:val="24"/>
          <w:lang w:val="en-US"/>
        </w:rPr>
        <w:t>, the algorithms are of decreasing efficiency</w:t>
      </w:r>
      <w:r w:rsidRPr="6EDBFAB4" w:rsidR="0B3A0D83">
        <w:rPr>
          <w:color w:val="auto"/>
          <w:sz w:val="24"/>
          <w:szCs w:val="24"/>
          <w:lang w:val="en-US"/>
        </w:rPr>
        <w:t xml:space="preserve">: the first three are O(n), </w:t>
      </w:r>
      <w:r w:rsidRPr="6EDBFAB4" w:rsidR="0B3A0D83">
        <w:rPr>
          <w:color w:val="auto"/>
          <w:sz w:val="24"/>
          <w:szCs w:val="24"/>
          <w:lang w:val="en-US"/>
        </w:rPr>
        <w:t>whereas</w:t>
      </w:r>
      <w:r w:rsidRPr="6EDBFAB4" w:rsidR="0B3A0D83">
        <w:rPr>
          <w:color w:val="auto"/>
          <w:sz w:val="24"/>
          <w:szCs w:val="24"/>
          <w:lang w:val="en-US"/>
        </w:rPr>
        <w:t xml:space="preserve"> the last one is </w:t>
      </w:r>
      <w:bookmarkStart w:name="_Int_rdmjOCUu" w:id="1784581440"/>
      <w:r w:rsidRPr="6EDBFAB4" w:rsidR="0B3A0D83">
        <w:rPr>
          <w:color w:val="auto"/>
          <w:sz w:val="24"/>
          <w:szCs w:val="24"/>
          <w:lang w:val="en-US"/>
        </w:rPr>
        <w:t>O(</w:t>
      </w:r>
      <w:bookmarkEnd w:id="1784581440"/>
      <w:r w:rsidRPr="6EDBFAB4" w:rsidR="0B3A0D83">
        <w:rPr>
          <w:color w:val="auto"/>
          <w:sz w:val="24"/>
          <w:szCs w:val="24"/>
          <w:lang w:val="en-US"/>
        </w:rPr>
        <w:t>1.6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𝑛</m:t>
              </m:r>
            </m:sup>
            <m:e/>
          </m:sPre>
        </m:oMath>
      </m:oMathPara>
      <w:r w:rsidRPr="6EDBFAB4" w:rsidR="0B3A0D83">
        <w:rPr>
          <w:color w:val="auto"/>
          <w:sz w:val="24"/>
          <w:szCs w:val="24"/>
          <w:lang w:val="en-US"/>
        </w:rPr>
        <w:t>)</w:t>
      </w:r>
      <w:r w:rsidRPr="6EDBFAB4" w:rsidR="55A64863">
        <w:rPr>
          <w:color w:val="auto"/>
          <w:sz w:val="24"/>
          <w:szCs w:val="24"/>
          <w:lang w:val="en-US"/>
        </w:rPr>
        <w:t>. The VectorSum algorithms, on the other hand, are all linear, with a clear preference for the first one</w:t>
      </w:r>
      <w:r w:rsidRPr="6EDBFAB4" w:rsidR="5423992A">
        <w:rPr>
          <w:color w:val="auto"/>
          <w:sz w:val="24"/>
          <w:szCs w:val="24"/>
          <w:lang w:val="en-US"/>
        </w:rPr>
        <w:t xml:space="preserve">. The second one might be better than the third one if it </w:t>
      </w:r>
      <w:r w:rsidRPr="6EDBFAB4" w:rsidR="5423992A">
        <w:rPr>
          <w:color w:val="auto"/>
          <w:sz w:val="24"/>
          <w:szCs w:val="24"/>
          <w:lang w:val="en-US"/>
        </w:rPr>
        <w:t>didn’t</w:t>
      </w:r>
      <w:r w:rsidRPr="6EDBFAB4" w:rsidR="5423992A">
        <w:rPr>
          <w:color w:val="auto"/>
          <w:sz w:val="24"/>
          <w:szCs w:val="24"/>
          <w:lang w:val="en-US"/>
        </w:rPr>
        <w:t xml:space="preserve"> overflow, but alas, I guess we’ll never know.</w:t>
      </w:r>
    </w:p>
    <w:p w:rsidR="431BD7BC" w:rsidP="6EDBFAB4" w:rsidRDefault="431BD7BC" w14:paraId="007609DA" w14:textId="6CB4C70A">
      <w:pPr>
        <w:pStyle w:val="TituloApartado1"/>
        <w:rPr>
          <w:lang w:val="en-US"/>
        </w:rPr>
      </w:pPr>
      <w:r w:rsidRPr="6EDBFAB4" w:rsidR="431BD7BC">
        <w:rPr>
          <w:lang w:val="en-US"/>
        </w:rPr>
        <w:t xml:space="preserve">Activity 4. </w:t>
      </w:r>
      <w:r w:rsidRPr="6EDBFAB4" w:rsidR="1BDC6AF9">
        <w:rPr>
          <w:lang w:val="en-US"/>
        </w:rPr>
        <w:t>Pétanque</w:t>
      </w:r>
      <w:r w:rsidRPr="6EDBFAB4" w:rsidR="431BD7BC">
        <w:rPr>
          <w:lang w:val="en-US"/>
        </w:rPr>
        <w:t xml:space="preserve"> championship</w:t>
      </w:r>
    </w:p>
    <w:sectPr w:rsidRPr="0082110D" w:rsidR="006A72ED" w:rsidSect="00C46E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5FE" w:rsidP="00C50246" w:rsidRDefault="004845FE" w14:paraId="34731FB8" w14:textId="77777777">
      <w:pPr>
        <w:spacing w:line="240" w:lineRule="auto"/>
      </w:pPr>
      <w:r>
        <w:separator/>
      </w:r>
    </w:p>
  </w:endnote>
  <w:endnote w:type="continuationSeparator" w:id="0">
    <w:p w:rsidR="004845FE" w:rsidP="00C50246" w:rsidRDefault="004845FE" w14:paraId="45A0643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679A176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4172DF" w:rsidR="0041334B" w:rsidP="00086720" w:rsidRDefault="00086720" w14:paraId="6EBC7DFA" w14:textId="77777777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1D0341" w:rsidR="0041334B" w:rsidP="00656B43" w:rsidRDefault="0041334B" w14:paraId="0E1D4E69" w14:textId="6EEE3B9D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669C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spid="_x0000_s1026" o:allowoverlap="f" fillcolor="#0098cd" stroked="f" strokeweight="1pt" w14:anchorId="46325A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>
              <v:textbox inset="0,4mm,0">
                <w:txbxContent>
                  <w:p w:rsidRPr="001D0341" w:rsidR="0041334B" w:rsidP="00656B43" w:rsidRDefault="0041334B" w14:paraId="0E1D4E69" w14:textId="6EEE3B9D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669C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 w:rsidR="0041334B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25591" w:rsidR="0041334B" w:rsidP="00D901FA" w:rsidRDefault="0082110D" w14:paraId="1599C14D" w14:textId="24796F11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 w14:anchorId="1F71FA27">
              <v:stroke joinstyle="miter"/>
              <v:path gradientshapeok="t" o:connecttype="rect"/>
            </v:shapetype>
            <v:shape id="Cuadro de texto 21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>
              <v:textbox inset="0,0,0,0">
                <w:txbxContent>
                  <w:p w:rsidRPr="00525591" w:rsidR="0041334B" w:rsidP="00D901FA" w:rsidRDefault="0082110D" w14:paraId="1599C14D" w14:textId="24796F11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Pr="00656B43" w:rsidR="0041334B" w:rsidP="00B96994" w:rsidRDefault="00086720" w14:paraId="5039D622" w14:textId="160A2DF6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0A0B386E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5FE" w:rsidP="00C50246" w:rsidRDefault="004845FE" w14:paraId="6C338AE7" w14:textId="77777777">
      <w:pPr>
        <w:spacing w:line="240" w:lineRule="auto"/>
      </w:pPr>
      <w:r>
        <w:separator/>
      </w:r>
    </w:p>
  </w:footnote>
  <w:footnote w:type="continuationSeparator" w:id="0">
    <w:p w:rsidR="004845FE" w:rsidP="00C50246" w:rsidRDefault="004845FE" w14:paraId="044235F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79CD0BAA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413"/>
      <w:gridCol w:w="1843"/>
    </w:tblGrid>
    <w:tr w:rsidRPr="00472B27" w:rsidR="006A72ED" w:rsidTr="05F988B5" w14:paraId="1A163BC8" w14:textId="161648F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 w:val="restart"/>
          <w:tcBorders>
            <w:left w:val="single" w:color="0098CD" w:sz="4" w:space="0"/>
          </w:tcBorders>
          <w:tcMar/>
        </w:tcPr>
        <w:p w:rsidRPr="00472B27" w:rsidR="006A72ED" w:rsidP="00C65063" w:rsidRDefault="006A72ED" w14:paraId="6056CBEC" w14:textId="75E11C6B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Mar/>
        </w:tcPr>
        <w:p w:rsidRPr="00472B27" w:rsidR="006A72ED" w:rsidP="00A90972" w:rsidRDefault="006A72ED" w14:paraId="7CDA06D5" w14:textId="6DD28C1D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tcBorders>
            <w:right w:val="single" w:color="0098CD" w:sz="4" w:space="0"/>
          </w:tcBorders>
          <w:tcMar/>
        </w:tcPr>
        <w:p w:rsidRPr="00472B27" w:rsidR="006A72ED" w:rsidP="00A90972" w:rsidRDefault="006A72ED" w14:paraId="53450679" w14:textId="006758C8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right w:val="single" w:color="0098CD" w:sz="4" w:space="0"/>
          </w:tcBorders>
          <w:tcMar/>
        </w:tcPr>
        <w:p w:rsidR="006A72ED" w:rsidP="00A90972" w:rsidRDefault="006A72ED" w14:paraId="6FFB0347" w14:textId="353F5A2F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Pr="00472B27" w:rsidR="006A72ED" w:rsidTr="05F988B5" w14:paraId="734E25EE" w14:textId="0BB9A4D2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C65063" w:rsidRDefault="006A72ED" w14:paraId="72576BDB" w14:textId="185FB02E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</w:tcBorders>
          <w:tcMar/>
        </w:tcPr>
        <w:p w:rsidR="006A72ED" w:rsidP="00A90972" w:rsidRDefault="006A72ED" w14:paraId="1ED19CD5" w14:textId="0BAEBCDB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E4E83">
            <w:rPr>
              <w:sz w:val="22"/>
              <w:szCs w:val="22"/>
            </w:rPr>
            <w:t xml:space="preserve"> UO300535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05F988B5" w:rsidRDefault="007669CC" w14:paraId="6A7A5CFC" w14:textId="4EC5A7C6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  <w:r w:rsidRPr="05F988B5" w:rsidR="05F988B5">
            <w:rPr>
              <w:rFonts w:ascii="Calibri" w:hAnsi="Calibri" w:asciiTheme="minorAscii" w:hAnsiTheme="minorAscii"/>
            </w:rPr>
            <w:t>27</w:t>
          </w:r>
          <w:r w:rsidRPr="05F988B5" w:rsidR="05F988B5">
            <w:rPr>
              <w:rFonts w:ascii="Calibri" w:hAnsi="Calibri" w:asciiTheme="minorAscii" w:hAnsiTheme="minorAscii"/>
            </w:rPr>
            <w:t>-</w:t>
          </w:r>
          <w:r w:rsidRPr="05F988B5" w:rsidR="05F988B5">
            <w:rPr>
              <w:rFonts w:ascii="Calibri" w:hAnsi="Calibri" w:asciiTheme="minorAscii" w:hAnsiTheme="minorAscii"/>
            </w:rPr>
            <w:t>02</w:t>
          </w:r>
          <w:r w:rsidRPr="05F988B5" w:rsidR="05F988B5">
            <w:rPr>
              <w:rFonts w:ascii="Calibri" w:hAnsi="Calibri" w:asciiTheme="minorAscii" w:hAnsiTheme="minorAscii"/>
            </w:rPr>
            <w:t>-2025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7669CC" w:rsidR="006A72ED" w:rsidP="05F988B5" w:rsidRDefault="007669CC" w14:paraId="6BF4C0A9" w14:textId="4F7BE4DC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  <w:bookmarkStart w:name="_GoBack" w:id="1"/>
          <w:bookmarkEnd w:id="1"/>
          <w:r w:rsidRPr="05F988B5" w:rsidR="05F988B5">
            <w:rPr>
              <w:rFonts w:ascii="Calibri" w:hAnsi="Calibri" w:asciiTheme="minorAscii" w:hAnsiTheme="minorAscii"/>
            </w:rPr>
            <w:t>3</w:t>
          </w:r>
        </w:p>
      </w:tc>
    </w:tr>
    <w:tr w:rsidRPr="00472B27" w:rsidR="006A72ED" w:rsidTr="05F988B5" w14:paraId="4D876ACE" w14:textId="27901253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Pr="00472B27" w:rsidR="006A72ED" w:rsidP="00C65063" w:rsidRDefault="006A72ED" w14:paraId="620029BE" w14:textId="795DDAFF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00A90972" w:rsidRDefault="006A72ED" w14:paraId="3B4E3FCE" w14:textId="1FED0A44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BE4E83">
            <w:rPr>
              <w:sz w:val="22"/>
              <w:szCs w:val="22"/>
            </w:rPr>
            <w:t>Cabo Stroup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vMerge w:val="restart"/>
          <w:tcBorders>
            <w:top w:val="single" w:color="0098CD" w:sz="4" w:space="0"/>
            <w:left w:val="single" w:color="0098CD" w:sz="4" w:space="0"/>
            <w:bottom w:val="single" w:color="0098CD" w:sz="4" w:space="0"/>
            <w:right w:val="nil"/>
          </w:tcBorders>
          <w:tcMar/>
        </w:tcPr>
        <w:p w:rsidRPr="00472B27" w:rsidR="006A72ED" w:rsidP="009C1CA9" w:rsidRDefault="006A72ED" w14:paraId="43F29D40" w14:textId="77777777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single" w:color="0098CD" w:sz="4" w:space="0"/>
            <w:left w:val="nil"/>
            <w:bottom w:val="nil"/>
            <w:right w:val="nil"/>
          </w:tcBorders>
          <w:tcMar/>
        </w:tcPr>
        <w:p w:rsidRPr="00472B27" w:rsidR="006A72ED" w:rsidP="009C1CA9" w:rsidRDefault="006A72ED" w14:paraId="5D1BC89A" w14:textId="77777777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Tr="05F988B5" w14:paraId="1C429D34" w14:textId="0DEB9C9B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A90972" w:rsidRDefault="006A72ED" w14:paraId="5F193069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right w:val="single" w:color="0098CD" w:sz="4" w:space="0"/>
          </w:tcBorders>
          <w:tcMar/>
        </w:tcPr>
        <w:p w:rsidRPr="00472B27" w:rsidR="00BE4E83" w:rsidP="00A90972" w:rsidRDefault="006A72ED" w14:paraId="6463023C" w14:textId="4A3C903B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BE4E83">
            <w:rPr>
              <w:sz w:val="22"/>
              <w:szCs w:val="22"/>
            </w:rPr>
            <w:t xml:space="preserve"> José David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vMerge/>
          <w:tcBorders/>
          <w:tcMar/>
        </w:tcPr>
        <w:p w:rsidR="006A72ED" w:rsidP="00A90972" w:rsidRDefault="006A72ED" w14:paraId="4559ACAF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nil"/>
            <w:left w:val="nil"/>
            <w:bottom w:val="nil"/>
            <w:right w:val="nil"/>
          </w:tcBorders>
          <w:tcMar/>
        </w:tcPr>
        <w:p w:rsidR="006A72ED" w:rsidP="00A90972" w:rsidRDefault="006A72ED" w14:paraId="22E3A5ED" w14:textId="77777777">
          <w:pPr>
            <w:pStyle w:val="Encabezado"/>
          </w:pPr>
        </w:p>
      </w:tc>
    </w:tr>
  </w:tbl>
  <w:p w:rsidR="00A90972" w:rsidRDefault="00A90972" w14:paraId="42958F62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59DCB0F0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JswyF75kDoIgES" int2:id="or3XGV0j">
      <int2:state int2:type="AugLoop_Text_Critique" int2:value="Rejected"/>
    </int2:textHash>
    <int2:bookmark int2:bookmarkName="_Int_wSZ5MqDb" int2:invalidationBookmarkName="" int2:hashCode="t3x0HR+c1mnQAu" int2:id="gz69Ifbc">
      <int2:state int2:type="AugLoop_Text_Critique" int2:value="Rejected"/>
    </int2:bookmark>
    <int2:bookmark int2:bookmarkName="_Int_rdmjOCUu" int2:invalidationBookmarkName="" int2:hashCode="t3x0HR+c1mnQAu" int2:id="INY1NsBF">
      <int2:state int2:type="AugLoop_Text_Critique" int2:value="Rejected"/>
    </int2:bookmark>
    <int2:bookmark int2:bookmarkName="_Int_ZQnGvVmu" int2:invalidationBookmarkName="" int2:hashCode="t3x0HR+c1mnQAu" int2:id="dx1EEKTQ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8">
    <w:nsid w:val="34c06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8cbf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6d90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7ac4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9795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4529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da7dd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7d24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UnitOT-Bold" w:hAnsi="UnitOT-Bold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hint="default" w:ascii="Calibri" w:hAnsi="Calibri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hint="default" w:ascii="Calibri" w:hAnsi="Calibri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hint="default" w:ascii="Wingdings" w:hAnsi="Wingdings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hint="default" w:ascii="Symbol" w:hAnsi="Symbol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50">
    <w:abstractNumId w:val="48"/>
  </w: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43">
    <w:abstractNumId w:val="41"/>
  </w: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1" w:appName="MSWord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8E89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845FE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669CC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07A67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071B3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4E83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3D23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011D05ED"/>
    <w:rsid w:val="01B2F081"/>
    <w:rsid w:val="0245AA79"/>
    <w:rsid w:val="031607F4"/>
    <w:rsid w:val="0369E1EF"/>
    <w:rsid w:val="0369E1EF"/>
    <w:rsid w:val="0530C6FB"/>
    <w:rsid w:val="05F988B5"/>
    <w:rsid w:val="073F2D49"/>
    <w:rsid w:val="0756FAE6"/>
    <w:rsid w:val="07774B8B"/>
    <w:rsid w:val="080C6C60"/>
    <w:rsid w:val="0834EE85"/>
    <w:rsid w:val="08A3FEE5"/>
    <w:rsid w:val="0A1D22A5"/>
    <w:rsid w:val="0B3A0D83"/>
    <w:rsid w:val="0B8FB9CF"/>
    <w:rsid w:val="0C39B8BD"/>
    <w:rsid w:val="0E71B1F5"/>
    <w:rsid w:val="0F65CFCB"/>
    <w:rsid w:val="11497403"/>
    <w:rsid w:val="12F65BC3"/>
    <w:rsid w:val="1362EEED"/>
    <w:rsid w:val="13DB1551"/>
    <w:rsid w:val="1467DD86"/>
    <w:rsid w:val="1491FD46"/>
    <w:rsid w:val="14EB42A8"/>
    <w:rsid w:val="156E5CB5"/>
    <w:rsid w:val="16CEE009"/>
    <w:rsid w:val="178E9310"/>
    <w:rsid w:val="17CAA2C9"/>
    <w:rsid w:val="1883B902"/>
    <w:rsid w:val="18E8ED13"/>
    <w:rsid w:val="1A9B5D0D"/>
    <w:rsid w:val="1ABB89E7"/>
    <w:rsid w:val="1BC2E32B"/>
    <w:rsid w:val="1BDC6AF9"/>
    <w:rsid w:val="1CC5D53D"/>
    <w:rsid w:val="1D352E79"/>
    <w:rsid w:val="1D88DFED"/>
    <w:rsid w:val="1EA04BBB"/>
    <w:rsid w:val="20355B8F"/>
    <w:rsid w:val="20C9F9D3"/>
    <w:rsid w:val="20E8B570"/>
    <w:rsid w:val="222AE455"/>
    <w:rsid w:val="235AF62A"/>
    <w:rsid w:val="235AF62A"/>
    <w:rsid w:val="24AB1034"/>
    <w:rsid w:val="25C791E4"/>
    <w:rsid w:val="2731F9CB"/>
    <w:rsid w:val="27610849"/>
    <w:rsid w:val="28C390FA"/>
    <w:rsid w:val="28C390FA"/>
    <w:rsid w:val="2B64E36E"/>
    <w:rsid w:val="2E027FD9"/>
    <w:rsid w:val="2FA1AF72"/>
    <w:rsid w:val="302E901B"/>
    <w:rsid w:val="328E2DCC"/>
    <w:rsid w:val="32CB60C7"/>
    <w:rsid w:val="32F040A3"/>
    <w:rsid w:val="33861A0E"/>
    <w:rsid w:val="34B04091"/>
    <w:rsid w:val="35A6A7A1"/>
    <w:rsid w:val="372D8659"/>
    <w:rsid w:val="375D64D3"/>
    <w:rsid w:val="380B030F"/>
    <w:rsid w:val="384344A2"/>
    <w:rsid w:val="39908138"/>
    <w:rsid w:val="3AC1FB17"/>
    <w:rsid w:val="3C02F30E"/>
    <w:rsid w:val="3D0A7378"/>
    <w:rsid w:val="3D617D41"/>
    <w:rsid w:val="3DAFD15A"/>
    <w:rsid w:val="3F5F0627"/>
    <w:rsid w:val="404165C3"/>
    <w:rsid w:val="42C14EBF"/>
    <w:rsid w:val="42C14EBF"/>
    <w:rsid w:val="431BD7BC"/>
    <w:rsid w:val="43DF4E06"/>
    <w:rsid w:val="44CEB607"/>
    <w:rsid w:val="44D574A1"/>
    <w:rsid w:val="44E6E03F"/>
    <w:rsid w:val="456FF1BC"/>
    <w:rsid w:val="45E34829"/>
    <w:rsid w:val="46E6E105"/>
    <w:rsid w:val="46F3AFFA"/>
    <w:rsid w:val="47664AF0"/>
    <w:rsid w:val="47664AF0"/>
    <w:rsid w:val="4792B135"/>
    <w:rsid w:val="48AF8636"/>
    <w:rsid w:val="48FABC3A"/>
    <w:rsid w:val="492558AC"/>
    <w:rsid w:val="4A78413F"/>
    <w:rsid w:val="4C1ACF7C"/>
    <w:rsid w:val="4C768993"/>
    <w:rsid w:val="4C7BF26B"/>
    <w:rsid w:val="4CCDFDDD"/>
    <w:rsid w:val="4CD48031"/>
    <w:rsid w:val="4D52C968"/>
    <w:rsid w:val="4DA1D6B7"/>
    <w:rsid w:val="4F757DDC"/>
    <w:rsid w:val="4FBE1B5C"/>
    <w:rsid w:val="519F3DC4"/>
    <w:rsid w:val="51A4D414"/>
    <w:rsid w:val="534100C6"/>
    <w:rsid w:val="54215A2E"/>
    <w:rsid w:val="54215A2E"/>
    <w:rsid w:val="5423992A"/>
    <w:rsid w:val="546A3924"/>
    <w:rsid w:val="550703EA"/>
    <w:rsid w:val="55A397E7"/>
    <w:rsid w:val="55A64863"/>
    <w:rsid w:val="55E0CFF6"/>
    <w:rsid w:val="56F0FA7F"/>
    <w:rsid w:val="577C3E58"/>
    <w:rsid w:val="57D84B62"/>
    <w:rsid w:val="593CD5CB"/>
    <w:rsid w:val="5A1459F4"/>
    <w:rsid w:val="5B18B3E3"/>
    <w:rsid w:val="5B92B65F"/>
    <w:rsid w:val="5D0011B3"/>
    <w:rsid w:val="5F05D9BE"/>
    <w:rsid w:val="5F08763A"/>
    <w:rsid w:val="5F3E1D97"/>
    <w:rsid w:val="5F77EE45"/>
    <w:rsid w:val="5F77EE45"/>
    <w:rsid w:val="611A2383"/>
    <w:rsid w:val="627A3BAB"/>
    <w:rsid w:val="6529A1DE"/>
    <w:rsid w:val="6553834F"/>
    <w:rsid w:val="675E6C65"/>
    <w:rsid w:val="68B4263F"/>
    <w:rsid w:val="694A9926"/>
    <w:rsid w:val="69A97DD1"/>
    <w:rsid w:val="6A46835C"/>
    <w:rsid w:val="6A493F88"/>
    <w:rsid w:val="6E4F81FA"/>
    <w:rsid w:val="6E67CF41"/>
    <w:rsid w:val="6E9EDF24"/>
    <w:rsid w:val="6EDBFAB4"/>
    <w:rsid w:val="6F7A1D16"/>
    <w:rsid w:val="705FE055"/>
    <w:rsid w:val="715457D1"/>
    <w:rsid w:val="717FC9AE"/>
    <w:rsid w:val="71B3EDA1"/>
    <w:rsid w:val="72F95B36"/>
    <w:rsid w:val="73593DEC"/>
    <w:rsid w:val="738ABBF7"/>
    <w:rsid w:val="73C3FE43"/>
    <w:rsid w:val="751552EA"/>
    <w:rsid w:val="77E90373"/>
    <w:rsid w:val="77FB609D"/>
    <w:rsid w:val="79137438"/>
    <w:rsid w:val="797F602E"/>
    <w:rsid w:val="7A94CB59"/>
    <w:rsid w:val="7B3EAEC8"/>
    <w:rsid w:val="7DAE29B7"/>
    <w:rsid w:val="7DB525E7"/>
    <w:rsid w:val="7F42C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="Times New Roman" w:ascii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 w:semiHidden="1" w:unhideWhenUsed="1" w:qFormat="1"/>
    <w:lsdException w:name="heading 4" w:uiPriority="98" w:semiHidden="1" w:unhideWhenUsed="1" w:qFormat="1"/>
    <w:lsdException w:name="heading 5" w:uiPriority="98" w:semiHidden="1" w:unhideWhenUsed="1" w:qFormat="1"/>
    <w:lsdException w:name="heading 6" w:uiPriority="98" w:semiHidden="1" w:unhideWhenUsed="1" w:qFormat="1"/>
    <w:lsdException w:name="heading 7" w:uiPriority="98" w:semiHidden="1" w:unhideWhenUsed="1" w:qFormat="1"/>
    <w:lsdException w:name="heading 8" w:uiPriority="98" w:semiHidden="1" w:unhideWhenUsed="1" w:qFormat="1"/>
    <w:lsdException w:name="heading 9" w:uiPriority="9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uiPriority="24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semiHidden="1" w:qFormat="1"/>
    <w:lsdException w:name="Emphasis" w:uiPriority="98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semiHidden="1" w:qFormat="1"/>
    <w:lsdException w:name="Intense Emphasis" w:uiPriority="98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hAnsi="Georgia" w:eastAsiaTheme="majorEastAs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Secciones" w:customStyle="1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styleId="PiedepginaAsignatura" w:customStyle="1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styleId="Notaalpie" w:customStyle="1">
    <w:name w:val="Nota al pie"/>
    <w:basedOn w:val="Normal"/>
    <w:uiPriority w:val="21"/>
    <w:qFormat/>
    <w:rsid w:val="00002FE1"/>
    <w:rPr>
      <w:sz w:val="16"/>
      <w:szCs w:val="14"/>
    </w:rPr>
  </w:style>
  <w:style w:type="numbering" w:styleId="VietasUNIR" w:customStyle="1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styleId="Piedefoto-tabla" w:customStyle="1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styleId="Ttulo1Car" w:customStyle="1">
    <w:name w:val="Título 1 Car"/>
    <w:basedOn w:val="Fuentedeprrafopredeter"/>
    <w:link w:val="Ttulo1"/>
    <w:uiPriority w:val="99"/>
    <w:semiHidden/>
    <w:rsid w:val="00D511BC"/>
    <w:rPr>
      <w:rFonts w:ascii="Georgia" w:hAnsi="Georgia" w:eastAsiaTheme="majorEastAs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9"/>
    <w:semiHidden/>
    <w:rsid w:val="00D511BC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s-ES"/>
    </w:rPr>
  </w:style>
  <w:style w:type="paragraph" w:styleId="Citas" w:customStyle="1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Asignatura" w:customStyle="1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styleId="TtuloTema" w:customStyle="1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styleId="SeccionesNivel" w:customStyle="1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styleId="TituloApartado1" w:customStyle="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styleId="TtuloApartado2" w:customStyle="1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styleId="TtuloApartado3" w:customStyle="1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styleId="NmeracinTest" w:customStyle="1">
    <w:name w:val="Númeración Test"/>
    <w:uiPriority w:val="99"/>
    <w:rsid w:val="00845825"/>
    <w:pPr>
      <w:numPr>
        <w:numId w:val="7"/>
      </w:numPr>
    </w:pPr>
  </w:style>
  <w:style w:type="paragraph" w:styleId="CuadroCmoestudiaryReferencias" w:customStyle="1">
    <w:name w:val="Cuadro «Cómo estudiar» y Referencias"/>
    <w:basedOn w:val="Normal"/>
    <w:uiPriority w:val="10"/>
    <w:qFormat/>
    <w:rsid w:val="001B7F82"/>
    <w:pPr>
      <w:pBdr>
        <w:top w:val="single" w:color="0098CD" w:sz="4" w:space="4"/>
        <w:bottom w:val="single" w:color="0098CD" w:sz="4" w:space="1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styleId="Cuadroenlace" w:customStyle="1">
    <w:name w:val="Cuadro enlace"/>
    <w:basedOn w:val="Normal"/>
    <w:uiPriority w:val="11"/>
    <w:qFormat/>
    <w:rsid w:val="00F65B6D"/>
    <w:pPr>
      <w:pBdr>
        <w:top w:val="single" w:color="0098CD" w:sz="4" w:space="4"/>
        <w:bottom w:val="single" w:color="0098CD" w:sz="4" w:space="0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styleId="TablaUNIR1" w:customStyle="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styleId="TablaUNIR2" w:customStyle="1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styleId="TablaUNIR3" w:customStyle="1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styleId="TablaUNIR4" w:customStyle="1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Ejemplos" w:customStyle="1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styleId="TablaejemplosUNIR" w:customStyle="1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numbering" w:styleId="VietasUNIRcombinada" w:customStyle="1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styleId="UNIR" w:customStyle="1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styleId="TablaUNIR30" w:customStyle="1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styleId="Textocajaactividades" w:customStyle="1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styleId="PrrafodelistaCar" w:customStyle="1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eader" Target="header3.xml" Id="rId14" /><Relationship Type="http://schemas.openxmlformats.org/officeDocument/2006/relationships/image" Target="/media/image2.png" Id="R519ef800b49040da" /><Relationship Type="http://schemas.microsoft.com/office/2020/10/relationships/intelligence" Target="intelligence2.xml" Id="R05983c52dae54262" /><Relationship Type="http://schemas.openxmlformats.org/officeDocument/2006/relationships/image" Target="/media/image4.png" Id="R39a0dd9ae1194a81" /><Relationship Type="http://schemas.openxmlformats.org/officeDocument/2006/relationships/image" Target="/media/image5.png" Id="R70c0e74c5fe24dbd" /><Relationship Type="http://schemas.openxmlformats.org/officeDocument/2006/relationships/image" Target="/media/image7.png" Id="R0f5880cd9fbd4192" /><Relationship Type="http://schemas.openxmlformats.org/officeDocument/2006/relationships/image" Target="/media/image8.png" Id="R24919dd848044508" /><Relationship Type="http://schemas.openxmlformats.org/officeDocument/2006/relationships/image" Target="/media/imagea.png" Id="Rb2b84bdcbc614540" 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E41A-7C67-46F2-9CC1-C3CA8EECB0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Vicente García Díaz</dc:creator>
  <keywords/>
  <dc:description/>
  <lastModifiedBy>José David Cabo Stroup</lastModifiedBy>
  <revision>17</revision>
  <lastPrinted>2017-09-08T09:41:00.0000000Z</lastPrinted>
  <dcterms:created xsi:type="dcterms:W3CDTF">2018-10-11T18:09:00.0000000Z</dcterms:created>
  <dcterms:modified xsi:type="dcterms:W3CDTF">2025-03-13T08:20:03.1977938Z</dcterms:modified>
</coreProperties>
</file>