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sz w:val="24"/>
          <w:szCs w:val="24"/>
        </w:rPr>
        <w:t xml:space="preserve">Documento de definición: Métodos de pago</w:t>
      </w:r>
    </w:p>
    <w:p>
      <w:pPr>
        <w:spacing w:after="160"/>
      </w:pPr>
      <w:r>
        <w:rPr>
          <w:rFonts w:ascii="Arial" w:cs="Arial" w:eastAsia="Arial" w:hAnsi="Arial"/>
          <w:sz w:val="24"/>
          <w:szCs w:val="24"/>
        </w:rPr>
        <w:t xml:space="preserve">HU-08 — Tarea 470</w:t>
      </w:r>
    </w:p>
    <w:p>
      <w:pPr>
        <w:spacing w:after="160"/>
      </w:pPr>
      <w:r>
        <w:rPr>
          <w:rFonts w:ascii="Arial" w:cs="Arial" w:eastAsia="Arial" w:hAnsi="Arial"/>
          <w:sz w:val="24"/>
          <w:szCs w:val="24"/>
        </w:rPr>
        <w:t xml:space="preserve">Responsable: Carla</w:t>
      </w:r>
    </w:p>
    <w:p>
      <w:pPr>
        <w:spacing w:after="160"/>
      </w:pPr>
      <w:r>
        <w:rPr>
          <w:rFonts w:ascii="Arial" w:cs="Arial" w:eastAsia="Arial" w:hAnsi="Arial"/>
          <w:sz w:val="24"/>
          <w:szCs w:val="24"/>
        </w:rPr>
        <w:t xml:space="preserve">Fecha: 3/10/2026</w:t>
      </w:r>
    </w:p>
    <w:p>
      <w:pPr>
        <w:spacing w:after="160"/>
      </w:pPr>
      <w:r>
        <w:rPr>
          <w:rFonts w:ascii="Arial" w:cs="Arial" w:eastAsia="Arial" w:hAnsi="Arial"/>
          <w:sz w:val="24"/>
          <w:szCs w:val="24"/>
        </w:rPr>
        <w:t xml:space="preserve"/>
      </w:r>
    </w:p>
    <w:p>
      <w:pPr>
        <w:spacing w:after="160"/>
      </w:pPr>
      <w:r>
        <w:rPr>
          <w:rFonts w:ascii="Arial" w:cs="Arial" w:eastAsia="Arial" w:hAnsi="Arial"/>
          <w:b/>
          <w:bCs/>
          <w:sz w:val="24"/>
          <w:szCs w:val="24"/>
        </w:rPr>
        <w:t xml:space="preserve">1. Objetivo</w:t>
      </w:r>
    </w:p>
    <w:p>
      <w:pPr>
        <w:spacing w:after="160"/>
      </w:pPr>
      <w:r>
        <w:rPr>
          <w:rFonts w:ascii="Arial" w:cs="Arial" w:eastAsia="Arial" w:hAnsi="Arial"/>
          <w:sz w:val="24"/>
          <w:szCs w:val="24"/>
        </w:rPr>
        <w:t xml:space="preserve">Definir qué métodos de pago va a soportar el sistema de caja registradora y cómo debe comportarse el sistema en cada caso, para que el equipo de desarrollo tenga una referencia clara durante la implementación.</w:t>
      </w:r>
    </w:p>
    <w:p>
      <w:pPr>
        <w:spacing w:after="160"/>
      </w:pPr>
      <w:r>
        <w:rPr>
          <w:rFonts w:ascii="Arial" w:cs="Arial" w:eastAsia="Arial" w:hAnsi="Arial"/>
          <w:b/>
          <w:bCs/>
          <w:sz w:val="24"/>
          <w:szCs w:val="24"/>
        </w:rPr>
        <w:t xml:space="preserve">2. Métodos de pago habilitados</w:t>
      </w:r>
    </w:p>
    <w:p>
      <w:pPr>
        <w:spacing w:after="100" w:before="240"/>
      </w:pPr>
      <w:r>
        <w:rPr>
          <w:rFonts w:ascii="Arial" w:cs="Arial" w:eastAsia="Arial" w:hAnsi="Arial"/>
          <w:b/>
          <w:bCs/>
          <w:sz w:val="24"/>
          <w:szCs w:val="24"/>
        </w:rPr>
        <w:t xml:space="preserve">2.1 Efectivo</w:t>
      </w:r>
    </w:p>
    <w:p>
      <w:pPr>
        <w:spacing w:after="160"/>
      </w:pPr>
      <w:r>
        <w:rPr>
          <w:rFonts w:ascii="Arial" w:cs="Arial" w:eastAsia="Arial" w:hAnsi="Arial"/>
          <w:sz w:val="24"/>
          <w:szCs w:val="24"/>
        </w:rPr>
        <w:t xml:space="preserve">Es el método principal. El cajero ingresa el monto que entregó el cliente. El sistema calcula automáticamente el cambio a devolver (cambio = monto recibido - total de la venta). Si el monto ingresado es menor al total, el sistema no permite confirmar el pago.</w:t>
      </w:r>
    </w:p>
    <w:p>
      <w:pPr>
        <w:spacing w:after="100" w:before="240"/>
      </w:pPr>
      <w:r>
        <w:rPr>
          <w:rFonts w:ascii="Arial" w:cs="Arial" w:eastAsia="Arial" w:hAnsi="Arial"/>
          <w:b/>
          <w:bCs/>
          <w:sz w:val="24"/>
          <w:szCs w:val="24"/>
        </w:rPr>
        <w:t xml:space="preserve">2.2 Tarjeta</w:t>
      </w:r>
    </w:p>
    <w:p>
      <w:pPr>
        <w:spacing w:after="160"/>
      </w:pPr>
      <w:r>
        <w:rPr>
          <w:rFonts w:ascii="Arial" w:cs="Arial" w:eastAsia="Arial" w:hAnsi="Arial"/>
          <w:sz w:val="24"/>
          <w:szCs w:val="24"/>
        </w:rPr>
        <w:t xml:space="preserve">El pago se procesa en el dispositivo POS físico de forma externa al sistema. El cajero solo confirma en la aplicación que el pago con tarjeta fue aprobado. El sistema registra el método pero no maneja montos adicionales ni cambio.</w:t>
      </w:r>
    </w:p>
    <w:p>
      <w:pPr>
        <w:spacing w:after="100" w:before="240"/>
      </w:pPr>
      <w:r>
        <w:rPr>
          <w:rFonts w:ascii="Arial" w:cs="Arial" w:eastAsia="Arial" w:hAnsi="Arial"/>
          <w:b/>
          <w:bCs/>
          <w:sz w:val="24"/>
          <w:szCs w:val="24"/>
        </w:rPr>
        <w:t xml:space="preserve">2.3 Código QR</w:t>
      </w:r>
    </w:p>
    <w:p>
      <w:pPr>
        <w:spacing w:after="160"/>
      </w:pPr>
      <w:r>
        <w:rPr>
          <w:rFonts w:ascii="Arial" w:cs="Arial" w:eastAsia="Arial" w:hAnsi="Arial"/>
          <w:sz w:val="24"/>
          <w:szCs w:val="24"/>
        </w:rPr>
        <w:t xml:space="preserve">El cliente escanea un código QR y realiza el pago desde su aplicación bancaria. El cajero confirma en la aplicación que el pago fue recibido. Al igual que tarjeta, el sistema solo registra el método de pago sin calcular cambio.</w:t>
      </w:r>
    </w:p>
    <w:p>
      <w:pPr>
        <w:spacing w:after="160"/>
      </w:pPr>
      <w:r>
        <w:rPr>
          <w:rFonts w:ascii="Arial" w:cs="Arial" w:eastAsia="Arial" w:hAnsi="Arial"/>
          <w:b/>
          <w:bCs/>
          <w:sz w:val="24"/>
          <w:szCs w:val="24"/>
        </w:rPr>
        <w:t xml:space="preserve">3. Comportamiento esperado por método</w:t>
      </w:r>
    </w:p>
    <w:p>
      <w:pPr>
        <w:spacing w:after="160"/>
      </w:pPr>
      <w:r>
        <w:rPr>
          <w:rFonts w:ascii="Arial" w:cs="Arial" w:eastAsia="Arial" w:hAnsi="Arial"/>
          <w:sz w:val="24"/>
          <w:szCs w:val="24"/>
        </w:rPr>
        <w:t xml:space="preserve">Efectivo: el cajero ingresa el monto recibido → el sistema valida que sea suficiente → muestra el cambio → permite confirmar la venta.</w:t>
      </w:r>
    </w:p>
    <w:p>
      <w:pPr>
        <w:spacing w:after="160"/>
      </w:pPr>
      <w:r>
        <w:rPr>
          <w:rFonts w:ascii="Arial" w:cs="Arial" w:eastAsia="Arial" w:hAnsi="Arial"/>
          <w:sz w:val="24"/>
          <w:szCs w:val="24"/>
        </w:rPr>
        <w:t xml:space="preserve">Tarjeta: el cajero selecciona tarjeta → confirma que el POS aprobó el pago → el sistema registra y cierra la venta.</w:t>
      </w:r>
    </w:p>
    <w:p>
      <w:pPr>
        <w:spacing w:after="160"/>
      </w:pPr>
      <w:r>
        <w:rPr>
          <w:rFonts w:ascii="Arial" w:cs="Arial" w:eastAsia="Arial" w:hAnsi="Arial"/>
          <w:sz w:val="24"/>
          <w:szCs w:val="24"/>
        </w:rPr>
        <w:t xml:space="preserve">QR: el cajero selecciona QR → el cliente escanea y paga → el cajero confirma → el sistema registra y cierra la venta.</w:t>
      </w:r>
    </w:p>
    <w:p>
      <w:pPr>
        <w:spacing w:after="160"/>
      </w:pPr>
      <w:r>
        <w:rPr>
          <w:rFonts w:ascii="Arial" w:cs="Arial" w:eastAsia="Arial" w:hAnsi="Arial"/>
          <w:b/>
          <w:bCs/>
          <w:sz w:val="24"/>
          <w:szCs w:val="24"/>
        </w:rPr>
        <w:t xml:space="preserve">4. Cambios necesarios en la base de datos</w:t>
      </w:r>
    </w:p>
    <w:p>
      <w:pPr>
        <w:spacing w:after="160"/>
      </w:pPr>
      <w:r>
        <w:rPr>
          <w:rFonts w:ascii="Arial" w:cs="Arial" w:eastAsia="Arial" w:hAnsi="Arial"/>
          <w:sz w:val="24"/>
          <w:szCs w:val="24"/>
        </w:rPr>
        <w:t xml:space="preserve">Se debe agregar la columna metodo_pago a la tabla ventas. Los valores posibles son: efectivo, tarjeta, qr. El campo no puede quedar vacío al momento de finalizar una venta.</w:t>
      </w:r>
    </w:p>
    <w:p>
      <w:pPr>
        <w:spacing w:after="160"/>
      </w:pPr>
      <w:r>
        <w:rPr>
          <w:rFonts w:ascii="Arial" w:cs="Arial" w:eastAsia="Arial" w:hAnsi="Arial"/>
          <w:sz w:val="24"/>
          <w:szCs w:val="24"/>
        </w:rPr>
        <w:t xml:space="preserve">Ejemplo de la modificación en SQL:</w:t>
      </w:r>
    </w:p>
    <w:p>
      <w:pPr>
        <w:spacing w:after="160"/>
      </w:pPr>
      <w:r>
        <w:rPr>
          <w:rFonts w:ascii="Arial" w:cs="Arial" w:eastAsia="Arial" w:hAnsi="Arial"/>
          <w:sz w:val="24"/>
          <w:szCs w:val="24"/>
        </w:rPr>
        <w:t xml:space="preserve">ALTER TABLE ventas ADD COLUMN metodo_pago VARCHAR(20) NOT NULL DEFAULT 'efectivo';</w:t>
      </w:r>
    </w:p>
    <w:p>
      <w:pPr>
        <w:spacing w:after="160"/>
      </w:pPr>
      <w:r>
        <w:rPr>
          <w:rFonts w:ascii="Arial" w:cs="Arial" w:eastAsia="Arial" w:hAnsi="Arial"/>
          <w:b/>
          <w:bCs/>
          <w:sz w:val="24"/>
          <w:szCs w:val="24"/>
        </w:rPr>
        <w:t xml:space="preserve">5. Datos que el sistema debe registrar</w:t>
      </w:r>
    </w:p>
    <w:p>
      <w:pPr>
        <w:spacing w:after="160"/>
      </w:pPr>
      <w:r>
        <w:rPr>
          <w:rFonts w:ascii="Arial" w:cs="Arial" w:eastAsia="Arial" w:hAnsi="Arial"/>
          <w:sz w:val="24"/>
          <w:szCs w:val="24"/>
        </w:rPr>
        <w:t xml:space="preserve">Para todos los métodos: método de pago seleccionado.</w:t>
      </w:r>
    </w:p>
    <w:p>
      <w:pPr>
        <w:spacing w:after="160"/>
      </w:pPr>
      <w:r>
        <w:rPr>
          <w:rFonts w:ascii="Arial" w:cs="Arial" w:eastAsia="Arial" w:hAnsi="Arial"/>
          <w:sz w:val="24"/>
          <w:szCs w:val="24"/>
        </w:rPr>
        <w:t xml:space="preserve">Solo para efectivo: monto recibido por el cajero y cambio calculado por el sistema.</w:t>
      </w:r>
    </w:p>
    <w:p>
      <w:pPr>
        <w:spacing w:after="160"/>
      </w:pPr>
      <w:r>
        <w:rPr>
          <w:rFonts w:ascii="Arial" w:cs="Arial" w:eastAsia="Arial" w:hAnsi="Arial"/>
          <w:sz w:val="24"/>
          <w:szCs w:val="24"/>
        </w:rPr>
        <w:t xml:space="preserve">Para tarjeta y QR no se registran montos adicionales.</w:t>
      </w:r>
    </w:p>
    <w:p>
      <w:pPr>
        <w:spacing w:after="160"/>
      </w:pPr>
      <w:r>
        <w:rPr>
          <w:rFonts w:ascii="Arial" w:cs="Arial" w:eastAsia="Arial" w:hAnsi="Arial"/>
          <w:b/>
          <w:bCs/>
          <w:sz w:val="24"/>
          <w:szCs w:val="24"/>
        </w:rPr>
        <w:t xml:space="preserve">6. Validaciones</w:t>
      </w:r>
    </w:p>
    <w:p>
      <w:pPr>
        <w:spacing w:after="160"/>
      </w:pPr>
      <w:r>
        <w:rPr>
          <w:rFonts w:ascii="Arial" w:cs="Arial" w:eastAsia="Arial" w:hAnsi="Arial"/>
          <w:sz w:val="24"/>
          <w:szCs w:val="24"/>
        </w:rPr>
        <w:t xml:space="preserve">El cajero debe seleccionar un método de pago antes de confirmar la venta. En efectivo, el monto ingresado debe ser mayor o igual al total. En tarjeta y QR, el cajero debe confirmar explícitamente que el pago externo fue aprobado antes de que el sistema cierre la venta.</w:t>
      </w:r>
    </w:p>
    <w:p>
      <w:pPr>
        <w:spacing w:after="160"/>
      </w:pPr>
      <w:r>
        <w:rPr>
          <w:rFonts w:ascii="Arial" w:cs="Arial" w:eastAsia="Arial" w:hAnsi="Arial"/>
          <w:b/>
          <w:bCs/>
          <w:sz w:val="24"/>
          <w:szCs w:val="24"/>
        </w:rPr>
        <w:t xml:space="preserve">7. Observaciones</w:t>
      </w:r>
    </w:p>
    <w:p>
      <w:pPr>
        <w:spacing w:after="160"/>
      </w:pPr>
      <w:r>
        <w:rPr>
          <w:rFonts w:ascii="Arial" w:cs="Arial" w:eastAsia="Arial" w:hAnsi="Arial"/>
          <w:sz w:val="24"/>
          <w:szCs w:val="24"/>
        </w:rPr>
        <w:t xml:space="preserve">Por ahora no se integra con ninguna pasarela de pago externa. La confirmación de tarjeta y QR es manual por parte del cajero. En una siguiente versión se podría agregar integración con APIs de pago, pero queda fuera del alcance de este sprint.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2026-10-03T03:56:52.747Z</dcterms:created>
  <dcterms:modified xsi:type="dcterms:W3CDTF">2026-10-03T03:56:52.747Z</dcterms:modified>
</cp:coreProperties>
</file>

<file path=docProps/custom.xml><?xml version="1.0" encoding="utf-8"?>
<Properties xmlns="http://schemas.openxmlformats.org/officeDocument/2006/custom-properties" xmlns:vt="http://schemas.openxmlformats.org/officeDocument/2006/docPropsVTypes"/>
</file>