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4C001" w14:textId="77777777" w:rsidR="00EC1843" w:rsidRDefault="00C82A8B">
      <w:pPr>
        <w:spacing w:after="40"/>
      </w:pPr>
      <w:proofErr w:type="gramStart"/>
      <w:r>
        <w:rPr>
          <w:b/>
          <w:bCs/>
          <w:color w:val="1F8A7A"/>
        </w:rPr>
        <w:t>PRÁCTICA N.º</w:t>
      </w:r>
      <w:proofErr w:type="gramEnd"/>
      <w:r>
        <w:rPr>
          <w:b/>
          <w:bCs/>
          <w:color w:val="1F8A7A"/>
        </w:rPr>
        <w:t xml:space="preserve"> 6 — HOJA DE EVIDENCIAS</w:t>
      </w:r>
    </w:p>
    <w:p w14:paraId="0CF693C6" w14:textId="77777777" w:rsidR="00EC1843" w:rsidRDefault="00C82A8B">
      <w:pPr>
        <w:spacing w:after="60"/>
      </w:pPr>
      <w:r>
        <w:rPr>
          <w:b/>
          <w:bCs/>
          <w:color w:val="0F3D5C"/>
          <w:sz w:val="30"/>
          <w:szCs w:val="30"/>
        </w:rPr>
        <w:t xml:space="preserve">Mensajería asíncrona con </w:t>
      </w:r>
      <w:proofErr w:type="spellStart"/>
      <w:r>
        <w:rPr>
          <w:b/>
          <w:bCs/>
          <w:color w:val="0F3D5C"/>
          <w:sz w:val="30"/>
          <w:szCs w:val="30"/>
        </w:rPr>
        <w:t>RabbitMQ</w:t>
      </w:r>
      <w:proofErr w:type="spellEnd"/>
    </w:p>
    <w:p w14:paraId="6A8FC940" w14:textId="77777777" w:rsidR="00EC1843" w:rsidRDefault="00C82A8B">
      <w:pPr>
        <w:spacing w:after="200"/>
      </w:pPr>
      <w:r>
        <w:rPr>
          <w:color w:val="5A6B78"/>
          <w:sz w:val="19"/>
          <w:szCs w:val="19"/>
        </w:rPr>
        <w:t>COM-600 · Microservicios · Gestión 2/2026 · Tema 4 — Comunicación entre Microservicios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EC1843" w14:paraId="23094357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8908A" w14:textId="77777777" w:rsidR="00EC1843" w:rsidRDefault="00C82A8B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DD461" w14:textId="77E34B0A" w:rsidR="00EC1843" w:rsidRDefault="00D21245">
            <w:r>
              <w:t>David Franz Soliz Ortega</w:t>
            </w:r>
          </w:p>
        </w:tc>
      </w:tr>
      <w:tr w:rsidR="00EC1843" w14:paraId="1E2E6E46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19A0" w14:textId="77777777" w:rsidR="00EC1843" w:rsidRDefault="00C82A8B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8F1BC" w14:textId="0DAB5C8B" w:rsidR="00EC1843" w:rsidRDefault="00D21245">
            <w:r>
              <w:t>35-5261</w:t>
            </w:r>
          </w:p>
        </w:tc>
      </w:tr>
      <w:tr w:rsidR="00EC1843" w14:paraId="63384F99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93703" w14:textId="77777777" w:rsidR="00EC1843" w:rsidRDefault="00C82A8B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06825" w14:textId="1D82054B" w:rsidR="00EC1843" w:rsidRDefault="00D21245">
            <w:r>
              <w:t>Ingeniería de sistemas</w:t>
            </w:r>
          </w:p>
        </w:tc>
      </w:tr>
      <w:tr w:rsidR="00EC1843" w14:paraId="30CC44C5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279AD" w14:textId="77777777" w:rsidR="00EC1843" w:rsidRDefault="00C82A8B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29433" w14:textId="168B75F9" w:rsidR="00EC1843" w:rsidRDefault="00D21245">
            <w:r>
              <w:t>20/09/2026</w:t>
            </w:r>
          </w:p>
        </w:tc>
      </w:tr>
      <w:tr w:rsidR="00EC1843" w14:paraId="2178FA5C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6F4B0" w14:textId="77777777" w:rsidR="00EC1843" w:rsidRDefault="00C82A8B">
            <w:r>
              <w:rPr>
                <w:b/>
                <w:bCs/>
                <w:sz w:val="18"/>
                <w:szCs w:val="18"/>
              </w:rPr>
              <w:t xml:space="preserve">Sistema operativo, versión de </w:t>
            </w:r>
            <w:proofErr w:type="spellStart"/>
            <w:r>
              <w:rPr>
                <w:b/>
                <w:bCs/>
                <w:sz w:val="18"/>
                <w:szCs w:val="18"/>
              </w:rPr>
              <w:t>Node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, de Docker y de la imagen de </w:t>
            </w:r>
            <w:proofErr w:type="spellStart"/>
            <w:r>
              <w:rPr>
                <w:b/>
                <w:bCs/>
                <w:sz w:val="18"/>
                <w:szCs w:val="18"/>
              </w:rPr>
              <w:t>RabbitMQ</w:t>
            </w:r>
            <w:proofErr w:type="spellEnd"/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5C37B" w14:textId="2AB74987" w:rsidR="00EC1843" w:rsidRDefault="00D21245">
            <w:r>
              <w:t xml:space="preserve">Windows 10 64 bits, Docker </w:t>
            </w:r>
            <w:proofErr w:type="gramStart"/>
            <w:r>
              <w:t>v29.7.2,node</w:t>
            </w:r>
            <w:proofErr w:type="gramEnd"/>
            <w:r>
              <w:t xml:space="preserve"> v24.18.1</w:t>
            </w:r>
          </w:p>
        </w:tc>
      </w:tr>
      <w:tr w:rsidR="00EC1843" w14:paraId="7DC224A4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9697F" w14:textId="77777777" w:rsidR="00EC1843" w:rsidRDefault="00C82A8B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11152" w14:textId="77777777" w:rsidR="00EC1843" w:rsidRDefault="00EC1843"/>
        </w:tc>
      </w:tr>
    </w:tbl>
    <w:p w14:paraId="1C04AE14" w14:textId="77777777" w:rsidR="00EC1843" w:rsidRDefault="00EC1843">
      <w:pPr>
        <w:spacing w:after="160"/>
      </w:pPr>
    </w:p>
    <w:tbl>
      <w:tblPr>
        <w:tblW w:w="9746" w:type="dxa"/>
        <w:tblBorders>
          <w:top w:val="single" w:sz="4" w:space="0" w:color="1F8A7A"/>
          <w:left w:val="single" w:sz="18" w:space="0" w:color="1F8A7A"/>
          <w:bottom w:val="single" w:sz="4" w:space="0" w:color="1F8A7A"/>
          <w:right w:val="single" w:sz="4" w:space="0" w:color="1F8A7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2CBB7BEC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6EA89" w14:textId="77777777" w:rsidR="00EC1843" w:rsidRDefault="00C82A8B">
            <w:pPr>
              <w:spacing w:after="80" w:line="250" w:lineRule="auto"/>
              <w:jc w:val="both"/>
            </w:pPr>
            <w:r>
              <w:rPr>
                <w:b/>
                <w:bCs/>
                <w:color w:val="1F8A7A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0AB08F98" w14:textId="77777777" w:rsidR="00EC1843" w:rsidRDefault="00C82A8B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32817D95" w14:textId="77777777" w:rsidR="00EC1843" w:rsidRDefault="00C82A8B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2F8DC874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6D4FDB10" w14:textId="77777777" w:rsidR="00EC1843" w:rsidRDefault="00C82A8B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EC1843" w14:paraId="471B8EB6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3D53F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8A308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35F3F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9B898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EC1843" w14:paraId="315593DB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EC0C0" w14:textId="77777777" w:rsidR="00EC1843" w:rsidRDefault="00C82A8B">
            <w:r>
              <w:rPr>
                <w:sz w:val="18"/>
                <w:szCs w:val="18"/>
              </w:rPr>
              <w:t xml:space="preserve">Laboratorio 0 — El </w:t>
            </w:r>
            <w:proofErr w:type="spellStart"/>
            <w:r>
              <w:rPr>
                <w:sz w:val="18"/>
                <w:szCs w:val="18"/>
              </w:rPr>
              <w:t>broker</w:t>
            </w:r>
            <w:proofErr w:type="spellEnd"/>
            <w:r>
              <w:rPr>
                <w:sz w:val="18"/>
                <w:szCs w:val="18"/>
              </w:rPr>
              <w:t xml:space="preserve"> en marcha y su consola de administración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5370E" w14:textId="77777777" w:rsidR="00EC1843" w:rsidRDefault="00C82A8B">
            <w:r>
              <w:rPr>
                <w:sz w:val="18"/>
                <w:szCs w:val="18"/>
              </w:rPr>
              <w:t>1, 2, 3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DDB7E" w14:textId="77777777" w:rsidR="00EC1843" w:rsidRDefault="00C82A8B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A4E95" w14:textId="77777777" w:rsidR="00EC1843" w:rsidRDefault="00EC1843"/>
        </w:tc>
      </w:tr>
      <w:tr w:rsidR="00EC1843" w14:paraId="75B0A9C3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5F759" w14:textId="77777777" w:rsidR="00EC1843" w:rsidRDefault="00C82A8B">
            <w:r>
              <w:rPr>
                <w:sz w:val="18"/>
                <w:szCs w:val="18"/>
              </w:rPr>
              <w:t xml:space="preserve">Laboratorio 1 — Anatomía del enrutamiento: </w:t>
            </w:r>
            <w:proofErr w:type="spellStart"/>
            <w:r>
              <w:rPr>
                <w:sz w:val="18"/>
                <w:szCs w:val="18"/>
              </w:rPr>
              <w:t>exchange</w:t>
            </w:r>
            <w:proofErr w:type="spellEnd"/>
            <w:r>
              <w:rPr>
                <w:sz w:val="18"/>
                <w:szCs w:val="18"/>
              </w:rPr>
              <w:t xml:space="preserve">, cola y </w:t>
            </w:r>
            <w:proofErr w:type="spellStart"/>
            <w:r>
              <w:rPr>
                <w:sz w:val="18"/>
                <w:szCs w:val="18"/>
              </w:rPr>
              <w:t>binding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EF36A" w14:textId="77777777" w:rsidR="00EC1843" w:rsidRDefault="00C82A8B">
            <w:r>
              <w:rPr>
                <w:sz w:val="18"/>
                <w:szCs w:val="18"/>
              </w:rPr>
              <w:t>4, 5, 6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CFA6E" w14:textId="77777777" w:rsidR="00EC1843" w:rsidRDefault="00C82A8B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02E66" w14:textId="77777777" w:rsidR="00EC1843" w:rsidRDefault="00EC1843"/>
        </w:tc>
      </w:tr>
      <w:tr w:rsidR="00EC1843" w14:paraId="620CD90F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D8C36" w14:textId="77777777" w:rsidR="00EC1843" w:rsidRDefault="00C82A8B">
            <w:r>
              <w:rPr>
                <w:sz w:val="18"/>
                <w:szCs w:val="18"/>
              </w:rPr>
              <w:t>Laboratorio 2 — El productor: publicar un evento cuando la operación se confirma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BC86" w14:textId="77777777" w:rsidR="00EC1843" w:rsidRDefault="00C82A8B">
            <w:r>
              <w:rPr>
                <w:sz w:val="18"/>
                <w:szCs w:val="18"/>
              </w:rPr>
              <w:t>7, 8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53068" w14:textId="77777777" w:rsidR="00EC1843" w:rsidRDefault="00C82A8B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EC373" w14:textId="77777777" w:rsidR="00EC1843" w:rsidRDefault="00EC1843"/>
        </w:tc>
      </w:tr>
      <w:tr w:rsidR="00EC1843" w14:paraId="4238D4B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FFCD4" w14:textId="77777777" w:rsidR="00EC1843" w:rsidRDefault="00C82A8B">
            <w:r>
              <w:rPr>
                <w:sz w:val="18"/>
                <w:szCs w:val="18"/>
              </w:rPr>
              <w:t>Laboratorio 3 — El consumidor y la demostración del desacoplamiento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30578" w14:textId="77777777" w:rsidR="00EC1843" w:rsidRDefault="00C82A8B">
            <w:r>
              <w:rPr>
                <w:sz w:val="18"/>
                <w:szCs w:val="18"/>
              </w:rPr>
              <w:t>9, 10, 11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585C3" w14:textId="77777777" w:rsidR="00EC1843" w:rsidRDefault="00C82A8B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7A62" w14:textId="77777777" w:rsidR="00EC1843" w:rsidRDefault="00EC1843"/>
        </w:tc>
      </w:tr>
      <w:tr w:rsidR="00EC1843" w14:paraId="510652C7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49B5D" w14:textId="77777777" w:rsidR="00EC1843" w:rsidRDefault="00C82A8B">
            <w:r>
              <w:rPr>
                <w:sz w:val="18"/>
                <w:szCs w:val="18"/>
              </w:rPr>
              <w:t xml:space="preserve">Laboratorio 4 — Exchange directo frente a </w:t>
            </w:r>
            <w:proofErr w:type="spellStart"/>
            <w:r>
              <w:rPr>
                <w:sz w:val="18"/>
                <w:szCs w:val="18"/>
              </w:rPr>
              <w:t>exchange</w:t>
            </w:r>
            <w:proofErr w:type="spellEnd"/>
            <w:r>
              <w:rPr>
                <w:sz w:val="18"/>
                <w:szCs w:val="18"/>
              </w:rPr>
              <w:t xml:space="preserve"> temático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90B6F" w14:textId="77777777" w:rsidR="00EC1843" w:rsidRDefault="00C82A8B">
            <w:r>
              <w:rPr>
                <w:sz w:val="18"/>
                <w:szCs w:val="18"/>
              </w:rPr>
              <w:t>12, 13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89A90" w14:textId="77777777" w:rsidR="00EC1843" w:rsidRDefault="00C82A8B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E35E4" w14:textId="77777777" w:rsidR="00EC1843" w:rsidRDefault="00EC1843"/>
        </w:tc>
      </w:tr>
      <w:tr w:rsidR="00EC1843" w14:paraId="28444776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28C4F" w14:textId="77777777" w:rsidR="00EC1843" w:rsidRDefault="00C82A8B">
            <w:r>
              <w:rPr>
                <w:sz w:val="18"/>
                <w:szCs w:val="18"/>
              </w:rPr>
              <w:t>Laboratorio 5 — Confirmaciones y durabilidad: qué se pierde y qué se salva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DA1BE" w14:textId="77777777" w:rsidR="00EC1843" w:rsidRDefault="00C82A8B">
            <w:r>
              <w:rPr>
                <w:sz w:val="18"/>
                <w:szCs w:val="18"/>
              </w:rPr>
              <w:t>14, 15, 16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2D75B" w14:textId="77777777" w:rsidR="00EC1843" w:rsidRDefault="00C82A8B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C9606" w14:textId="77777777" w:rsidR="00EC1843" w:rsidRDefault="00EC1843"/>
        </w:tc>
      </w:tr>
      <w:tr w:rsidR="00EC1843" w14:paraId="5773B115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64744" w14:textId="77777777" w:rsidR="00EC1843" w:rsidRDefault="00C82A8B">
            <w:r>
              <w:rPr>
                <w:sz w:val="18"/>
                <w:szCs w:val="18"/>
              </w:rPr>
              <w:t>Laboratorio 6 — Reintentos limitados y cola de mensajes muertos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8EDE4" w14:textId="77777777" w:rsidR="00EC1843" w:rsidRDefault="00C82A8B">
            <w:r>
              <w:rPr>
                <w:sz w:val="18"/>
                <w:szCs w:val="18"/>
              </w:rPr>
              <w:t>17, 18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B3D23" w14:textId="77777777" w:rsidR="00EC1843" w:rsidRDefault="00C82A8B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5448C" w14:textId="77777777" w:rsidR="00EC1843" w:rsidRDefault="00EC1843"/>
        </w:tc>
      </w:tr>
      <w:tr w:rsidR="00EC1843" w14:paraId="04F263E7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D6725" w14:textId="77777777" w:rsidR="00EC1843" w:rsidRDefault="00C82A8B">
            <w:r>
              <w:rPr>
                <w:sz w:val="18"/>
                <w:szCs w:val="18"/>
              </w:rPr>
              <w:t>Laboratorio 7 — Idempotencia: el mismo evento dos veces sin doble efecto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ABB39" w14:textId="77777777" w:rsidR="00EC1843" w:rsidRDefault="00C82A8B">
            <w:r>
              <w:rPr>
                <w:sz w:val="18"/>
                <w:szCs w:val="18"/>
              </w:rPr>
              <w:t>19, 20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D702C" w14:textId="77777777" w:rsidR="00EC1843" w:rsidRDefault="00C82A8B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50234" w14:textId="77777777" w:rsidR="00EC1843" w:rsidRDefault="00EC1843"/>
        </w:tc>
      </w:tr>
    </w:tbl>
    <w:p w14:paraId="61EF54AE" w14:textId="77777777" w:rsidR="00EC1843" w:rsidRDefault="00C82A8B">
      <w:pPr>
        <w:pBdr>
          <w:top w:val="single" w:sz="12" w:space="6" w:color="1F8A7A"/>
          <w:bottom w:val="single" w:sz="12" w:space="6" w:color="1F8A7A"/>
        </w:pBdr>
        <w:spacing w:before="300" w:after="140"/>
        <w:jc w:val="center"/>
      </w:pPr>
      <w:r>
        <w:rPr>
          <w:b/>
          <w:bCs/>
          <w:color w:val="1F8A7A"/>
          <w:sz w:val="24"/>
          <w:szCs w:val="24"/>
        </w:rPr>
        <w:t>PARTE 1 — EVIDENCIAS DE LOS LABORATORIOS</w:t>
      </w:r>
    </w:p>
    <w:p w14:paraId="35908728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0 — El </w:t>
      </w:r>
      <w:proofErr w:type="spellStart"/>
      <w:r>
        <w:rPr>
          <w:b/>
          <w:bCs/>
          <w:color w:val="0F3D5C"/>
          <w:sz w:val="24"/>
          <w:szCs w:val="24"/>
        </w:rPr>
        <w:t>broker</w:t>
      </w:r>
      <w:proofErr w:type="spellEnd"/>
      <w:r>
        <w:rPr>
          <w:b/>
          <w:bCs/>
          <w:color w:val="0F3D5C"/>
          <w:sz w:val="24"/>
          <w:szCs w:val="24"/>
        </w:rPr>
        <w:t xml:space="preserve"> en marcha y su consola de administración</w:t>
      </w:r>
    </w:p>
    <w:p w14:paraId="049DCB3F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1: </w:t>
      </w:r>
      <w:r>
        <w:t>salida de los cinco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0"/>
      </w:tblGrid>
      <w:tr w:rsidR="00EC1843" w14:paraId="50F904A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AEED4" w14:textId="06C995AD" w:rsidR="00EC1843" w:rsidRDefault="00D21245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E7FB7E1" wp14:editId="7613EFF0">
                  <wp:extent cx="6238875" cy="208597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8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350329" w14:textId="77777777" w:rsidR="00EC1843" w:rsidRDefault="00EC1843">
      <w:pPr>
        <w:spacing w:after="160"/>
      </w:pPr>
    </w:p>
    <w:p w14:paraId="18C74371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2: </w:t>
      </w:r>
      <w:r>
        <w:t xml:space="preserve">salida de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con el contenedor com600-rabbit en estado running y las últimas líneas del registro con «Server startup complete».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0"/>
      </w:tblGrid>
      <w:tr w:rsidR="00EC1843" w14:paraId="6C3F9AA8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31028" w14:textId="470F7016" w:rsidR="00EC1843" w:rsidRDefault="00D21245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64BC520" wp14:editId="47BC7007">
                  <wp:extent cx="6315075" cy="1533525"/>
                  <wp:effectExtent l="0" t="0" r="9525" b="952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5075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1D0DD9" w14:textId="77777777" w:rsidR="00EC1843" w:rsidRDefault="00EC1843">
      <w:pPr>
        <w:spacing w:after="160"/>
      </w:pPr>
    </w:p>
    <w:p w14:paraId="78A9308B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3: </w:t>
      </w:r>
      <w:r>
        <w:t xml:space="preserve">consola de administración de </w:t>
      </w:r>
      <w:proofErr w:type="spellStart"/>
      <w:r>
        <w:t>RabbitMQ</w:t>
      </w:r>
      <w:proofErr w:type="spellEnd"/>
      <w:r>
        <w:t xml:space="preserve"> abierta en la pestaña </w:t>
      </w:r>
      <w:proofErr w:type="spellStart"/>
      <w:r>
        <w:t>Overview</w:t>
      </w:r>
      <w:proofErr w:type="spellEnd"/>
      <w:r>
        <w:t xml:space="preserve">, con el nombre del nodo </w:t>
      </w:r>
      <w:proofErr w:type="spellStart"/>
      <w:r>
        <w:t>rabbit</w:t>
      </w:r>
      <w:proofErr w:type="spellEnd"/>
      <w:r>
        <w:t>-uno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50"/>
      </w:tblGrid>
      <w:tr w:rsidR="00EC1843" w14:paraId="71B772C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84839" w14:textId="25CCDADA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EF4B264" wp14:editId="1B8A4F85">
                  <wp:extent cx="6381628" cy="3171825"/>
                  <wp:effectExtent l="0" t="0" r="63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4327" cy="3173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BAD505" w14:textId="77777777" w:rsidR="00EC1843" w:rsidRDefault="00EC1843">
      <w:pPr>
        <w:spacing w:after="160"/>
      </w:pPr>
    </w:p>
    <w:p w14:paraId="0B8AF890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En las prácticas 3, 4 y 5 el cliente hablaba directamente con el servicio y esperaba la respuesta. Aquí aparece un tercer proceso en el medio. ¿Qué gana el sistema al introducirlo y qué problema nuevo se crea con él?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3CA5CDD8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E5452" w14:textId="050E2A5D" w:rsidR="00EC1843" w:rsidRDefault="00064F51">
            <w:r>
              <w:t>Ganamos desacoplamiento y tolerancia a fallos: si el servicio de correos se cae, el servicio de inscripciones sigue funcionando y no se bloquea. El problema nuevo es que agregamos complejidad a la arquitectura</w:t>
            </w:r>
            <w:r>
              <w:t>.</w:t>
            </w:r>
          </w:p>
        </w:tc>
      </w:tr>
    </w:tbl>
    <w:p w14:paraId="3FD69B47" w14:textId="77777777" w:rsidR="00EC1843" w:rsidRDefault="00EC1843">
      <w:pPr>
        <w:spacing w:after="160"/>
      </w:pPr>
    </w:p>
    <w:p w14:paraId="270FDB65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1 — Anatomía del enrutamiento: </w:t>
      </w:r>
      <w:proofErr w:type="spellStart"/>
      <w:r>
        <w:rPr>
          <w:b/>
          <w:bCs/>
          <w:color w:val="0F3D5C"/>
          <w:sz w:val="24"/>
          <w:szCs w:val="24"/>
        </w:rPr>
        <w:t>exchange</w:t>
      </w:r>
      <w:proofErr w:type="spellEnd"/>
      <w:r>
        <w:rPr>
          <w:b/>
          <w:bCs/>
          <w:color w:val="0F3D5C"/>
          <w:sz w:val="24"/>
          <w:szCs w:val="24"/>
        </w:rPr>
        <w:t xml:space="preserve">, cola y </w:t>
      </w:r>
      <w:proofErr w:type="spellStart"/>
      <w:r>
        <w:rPr>
          <w:b/>
          <w:bCs/>
          <w:color w:val="0F3D5C"/>
          <w:sz w:val="24"/>
          <w:szCs w:val="24"/>
        </w:rPr>
        <w:t>binding</w:t>
      </w:r>
      <w:proofErr w:type="spellEnd"/>
    </w:p>
    <w:p w14:paraId="26607B0C" w14:textId="77247A93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4: </w:t>
      </w:r>
      <w:r>
        <w:t xml:space="preserve">lista de </w:t>
      </w:r>
      <w:proofErr w:type="spellStart"/>
      <w:r>
        <w:t>exchanges</w:t>
      </w:r>
      <w:proofErr w:type="spellEnd"/>
      <w:r>
        <w:t xml:space="preserve"> de la consola con el </w:t>
      </w:r>
      <w:proofErr w:type="spellStart"/>
      <w:r>
        <w:t>exchange</w:t>
      </w:r>
      <w:proofErr w:type="spellEnd"/>
      <w:r>
        <w:t xml:space="preserve"> inscripciones recién creado, mostrando su tipo </w:t>
      </w:r>
      <w:proofErr w:type="spellStart"/>
      <w:r>
        <w:t>direct</w:t>
      </w:r>
      <w:proofErr w:type="spellEnd"/>
      <w:r>
        <w:t xml:space="preserve"> y la marca D de durable.</w:t>
      </w:r>
    </w:p>
    <w:p w14:paraId="4D7F5748" w14:textId="4A17425D" w:rsidR="00B5229B" w:rsidRDefault="00B5229B">
      <w:pPr>
        <w:spacing w:after="80" w:line="260" w:lineRule="auto"/>
        <w:jc w:val="both"/>
      </w:pP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0"/>
      </w:tblGrid>
      <w:tr w:rsidR="00EC1843" w14:paraId="3C9A82B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D4E87" w14:textId="6380C32A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DCC12A6" wp14:editId="0E0E0B5D">
                  <wp:extent cx="6477000" cy="2981307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8947" cy="2986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9548A7" w14:textId="77777777" w:rsidR="00EC1843" w:rsidRDefault="00EC1843">
      <w:pPr>
        <w:spacing w:after="160"/>
      </w:pPr>
    </w:p>
    <w:p w14:paraId="1010DB8E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5: </w:t>
      </w:r>
      <w:r>
        <w:t xml:space="preserve">página del </w:t>
      </w:r>
      <w:proofErr w:type="spellStart"/>
      <w:r>
        <w:t>exchange</w:t>
      </w:r>
      <w:proofErr w:type="spellEnd"/>
      <w:r>
        <w:t xml:space="preserve"> inscripciones mostrando el </w:t>
      </w:r>
      <w:proofErr w:type="spellStart"/>
      <w:r>
        <w:t>binding</w:t>
      </w:r>
      <w:proofErr w:type="spellEnd"/>
      <w:r>
        <w:t xml:space="preserve"> hacia la cola </w:t>
      </w:r>
      <w:proofErr w:type="spellStart"/>
      <w:proofErr w:type="gramStart"/>
      <w:r>
        <w:t>notificaciones.correo</w:t>
      </w:r>
      <w:proofErr w:type="spellEnd"/>
      <w:proofErr w:type="gramEnd"/>
      <w:r>
        <w:t xml:space="preserve"> con la clave </w:t>
      </w:r>
      <w:proofErr w:type="spellStart"/>
      <w:r>
        <w:t>inscripcion.confirmada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56"/>
      </w:tblGrid>
      <w:tr w:rsidR="00EC1843" w14:paraId="7472068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3827E" w14:textId="1EF34E77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715E6B8" wp14:editId="28CBA9B6">
                  <wp:extent cx="6576499" cy="288607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1841" cy="2888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1FC8E" w14:textId="77777777" w:rsidR="00EC1843" w:rsidRDefault="00EC1843">
      <w:pPr>
        <w:spacing w:after="160"/>
      </w:pPr>
    </w:p>
    <w:p w14:paraId="10F2A962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lastRenderedPageBreak/>
        <w:t xml:space="preserve">Captura N.º 6: </w:t>
      </w:r>
      <w:r>
        <w:t xml:space="preserve">ventana </w:t>
      </w:r>
      <w:proofErr w:type="spellStart"/>
      <w:r>
        <w:t>Get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mostrando el contenido del mensaje recuperado, con su clave de enrutamiento y sus propiedades.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0E0DA5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8C741" w14:textId="712CDDA1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613F669E" wp14:editId="5850A26C">
                  <wp:extent cx="6188710" cy="3183890"/>
                  <wp:effectExtent l="0" t="0" r="254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8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25DBC8" w14:textId="77777777" w:rsidR="00EC1843" w:rsidRDefault="00EC1843">
      <w:pPr>
        <w:spacing w:after="160"/>
      </w:pPr>
    </w:p>
    <w:p w14:paraId="506D51C2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 xml:space="preserve">El productor publica en el </w:t>
      </w:r>
      <w:proofErr w:type="spellStart"/>
      <w:r>
        <w:rPr>
          <w:b/>
          <w:bCs/>
        </w:rPr>
        <w:t>exchange</w:t>
      </w:r>
      <w:proofErr w:type="spellEnd"/>
      <w:r>
        <w:rPr>
          <w:b/>
          <w:bCs/>
        </w:rPr>
        <w:t xml:space="preserve"> y nunca nombra a la cola. Si mañana el área de finanzas también necesita enterarse de cada inscripción confirmada, ¿qué hay que modificar en el productor? Justifique su respuesta con lo que acaba de hacer a mano.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7FAEFF8C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671F8" w14:textId="78DF5534" w:rsidR="00EC1843" w:rsidRDefault="00064F51">
            <w:r>
              <w:t>N</w:t>
            </w:r>
            <w:r w:rsidRPr="00064F51">
              <w:t xml:space="preserve">o hay que modificar absolutamente nada en el código del productor. Como el productor solo manda el mensaje al </w:t>
            </w:r>
            <w:proofErr w:type="spellStart"/>
            <w:r w:rsidRPr="00064F51">
              <w:rPr>
                <w:i/>
                <w:iCs/>
              </w:rPr>
              <w:t>exchange</w:t>
            </w:r>
            <w:proofErr w:type="spellEnd"/>
            <w:r w:rsidRPr="00064F51">
              <w:t xml:space="preserve">, lo único que tendríamos que hacer es crear la nueva cola para Finanzas y vincularla al mismo </w:t>
            </w:r>
            <w:proofErr w:type="spellStart"/>
            <w:r w:rsidRPr="00064F51">
              <w:t>exchange</w:t>
            </w:r>
            <w:proofErr w:type="spellEnd"/>
            <w:r w:rsidRPr="00064F51">
              <w:t xml:space="preserve"> utilizando </w:t>
            </w:r>
            <w:proofErr w:type="spellStart"/>
            <w:proofErr w:type="gramStart"/>
            <w:r w:rsidRPr="00064F51">
              <w:rPr>
                <w:rStyle w:val="CdigoHTML"/>
                <w:rFonts w:ascii="Arial" w:eastAsia="Arial" w:hAnsi="Arial" w:cs="Arial"/>
              </w:rPr>
              <w:t>inscripcion.confirmada</w:t>
            </w:r>
            <w:proofErr w:type="spellEnd"/>
            <w:proofErr w:type="gramEnd"/>
            <w:r w:rsidRPr="00064F51">
              <w:t>.</w:t>
            </w:r>
          </w:p>
        </w:tc>
      </w:tr>
    </w:tbl>
    <w:p w14:paraId="778E907F" w14:textId="77777777" w:rsidR="00EC1843" w:rsidRDefault="00EC1843">
      <w:pPr>
        <w:spacing w:after="160"/>
      </w:pPr>
    </w:p>
    <w:p w14:paraId="334A550B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El productor: publicar un evento cuando la operación se confirma</w:t>
      </w:r>
    </w:p>
    <w:p w14:paraId="2798BAB2" w14:textId="1661016A" w:rsidR="00EC1843" w:rsidRDefault="00C82A8B" w:rsidP="00B5227D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7: </w:t>
      </w:r>
      <w:r>
        <w:t xml:space="preserve">las dos terminales: el productor conectado al </w:t>
      </w:r>
      <w:proofErr w:type="spellStart"/>
      <w:r>
        <w:t>broker</w:t>
      </w:r>
      <w:proofErr w:type="spellEnd"/>
      <w:r>
        <w:t xml:space="preserve"> y la respuesta 201 con el registro devuelto por </w:t>
      </w:r>
      <w:r w:rsidR="00B5227D">
        <w:rPr>
          <w:noProof/>
        </w:rPr>
        <w:drawing>
          <wp:inline distT="0" distB="0" distL="0" distR="0" wp14:anchorId="50DE84DC" wp14:editId="4D5D7BBE">
            <wp:extent cx="6188710" cy="1188085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0DBC" w14:textId="324B08B8" w:rsidR="00B5227D" w:rsidRPr="00B5227D" w:rsidRDefault="00B5227D" w:rsidP="00B5227D">
      <w:pPr>
        <w:spacing w:after="80" w:line="260" w:lineRule="auto"/>
        <w:jc w:val="both"/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039A366A" wp14:editId="0A85E232">
            <wp:extent cx="6188710" cy="1038225"/>
            <wp:effectExtent l="0" t="0" r="254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F909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8: </w:t>
      </w:r>
      <w:r>
        <w:t xml:space="preserve">consola de administración mostrando la cola </w:t>
      </w:r>
      <w:proofErr w:type="spellStart"/>
      <w:proofErr w:type="gramStart"/>
      <w:r>
        <w:t>notificaciones.correo</w:t>
      </w:r>
      <w:proofErr w:type="spellEnd"/>
      <w:proofErr w:type="gramEnd"/>
      <w:r>
        <w:t xml:space="preserve"> con un mensaje en la columna </w:t>
      </w:r>
      <w:proofErr w:type="spellStart"/>
      <w:r>
        <w:t>Ready</w:t>
      </w:r>
      <w:proofErr w:type="spellEnd"/>
      <w:r>
        <w:t xml:space="preserve"> y ningún consumidor.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2F2F4D1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494D9" w14:textId="7DF1BE69" w:rsidR="00EC1843" w:rsidRDefault="00974A7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E22ABA5" wp14:editId="531FA930">
                  <wp:extent cx="6188710" cy="2828925"/>
                  <wp:effectExtent l="0" t="0" r="2540" b="9525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82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ACE908" w14:textId="77777777" w:rsidR="00EC1843" w:rsidRDefault="00EC1843">
      <w:pPr>
        <w:spacing w:after="160"/>
      </w:pPr>
    </w:p>
    <w:p w14:paraId="3874BFE8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La API respondió 201 aunque nadie haya enviado todavía el correo de bienvenida. ¿De qué trabajo se liberó el servicio de Inscripciones y qué promesa está haciendo a cambio al estudiante que se inscribió?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132B4C2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3059D" w14:textId="20DEF3A0" w:rsidR="00EC1843" w:rsidRDefault="00B64C04">
            <w:r>
              <w:t>El servicio de Inscripciones se liberó de realizar la conexión de red pesada con el servidor y de esperar a que el correo salga, haciendo que la API responda casi instantáneamente.</w:t>
            </w:r>
          </w:p>
        </w:tc>
      </w:tr>
    </w:tbl>
    <w:p w14:paraId="7F1622CD" w14:textId="77777777" w:rsidR="00EC1843" w:rsidRDefault="00EC1843">
      <w:pPr>
        <w:spacing w:after="160"/>
      </w:pPr>
    </w:p>
    <w:p w14:paraId="0F42051E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El consumidor y la demostración del desacoplamiento</w:t>
      </w:r>
    </w:p>
    <w:p w14:paraId="72CB0013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9: </w:t>
      </w:r>
      <w:r>
        <w:t>terminal del consumidor procesando los eventos, con el registro de cada correo enviado y su identificador de inscripción.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493DE03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ED13C" w14:textId="30F1A5BC" w:rsidR="00EC1843" w:rsidRDefault="006D0AE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16FE00F" wp14:editId="7BF37337">
                  <wp:extent cx="6188710" cy="4251960"/>
                  <wp:effectExtent l="0" t="0" r="254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251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CF435E" w14:textId="77777777" w:rsidR="00EC1843" w:rsidRDefault="00EC1843">
      <w:pPr>
        <w:spacing w:after="160"/>
      </w:pPr>
    </w:p>
    <w:p w14:paraId="5B585F7D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10: </w:t>
      </w:r>
      <w:r>
        <w:t xml:space="preserve">consola de administración con la cola </w:t>
      </w:r>
      <w:proofErr w:type="spellStart"/>
      <w:proofErr w:type="gramStart"/>
      <w:r>
        <w:t>notificaciones.correo</w:t>
      </w:r>
      <w:proofErr w:type="spellEnd"/>
      <w:proofErr w:type="gramEnd"/>
      <w:r>
        <w:t xml:space="preserve"> mostrando 5 mensajes en </w:t>
      </w:r>
      <w:proofErr w:type="spellStart"/>
      <w:r>
        <w:t>Ready</w:t>
      </w:r>
      <w:proofErr w:type="spellEnd"/>
      <w:r>
        <w:t>, cero consumidores, y el gráfico de la cola creciendo.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7E4154C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41F4A" w14:textId="3FEE27BE" w:rsidR="00EC1843" w:rsidRDefault="006E60B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E777971" wp14:editId="387AC097">
                  <wp:extent cx="6188710" cy="1782445"/>
                  <wp:effectExtent l="0" t="0" r="2540" b="825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78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5DB8D9" w14:textId="77777777" w:rsidR="00EC1843" w:rsidRDefault="00EC1843">
      <w:pPr>
        <w:spacing w:after="160"/>
      </w:pPr>
    </w:p>
    <w:p w14:paraId="458927FC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>Con REST, si el servicio de Notificaciones estaba caído, la inscripción fallaba o se quedaba esperando. Aquí no falló nada. ¿Dónde está en este momento el trabajo pendiente, qué recurso está consumiendo mientras espera y qué ocurriría si el consumidor no volviera nunca?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74586359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FCF81" w14:textId="76B47C48" w:rsidR="00EC1843" w:rsidRDefault="00B64C04">
            <w:r>
              <w:t xml:space="preserve">El trabajo pendiente está almacenado en la cola dentro del servidor de </w:t>
            </w:r>
            <w:proofErr w:type="spellStart"/>
            <w:r>
              <w:t>RabbitMQ</w:t>
            </w:r>
            <w:proofErr w:type="spellEnd"/>
            <w:r>
              <w:t xml:space="preserve">. Mientras espera, está consumiendo recursos físicos del </w:t>
            </w:r>
            <w:proofErr w:type="spellStart"/>
            <w:r>
              <w:t>broker</w:t>
            </w:r>
            <w:proofErr w:type="spellEnd"/>
            <w:r>
              <w:t xml:space="preserve"> (memoria RAM y espacio en disco). Si el consumidor se apaga y no vuelve nunca, la cola seguirá acumulando mensajes indefinidamente hasta agotar la memoria o el almacenamiento del servidor</w:t>
            </w:r>
            <w:r>
              <w:t>.</w:t>
            </w:r>
          </w:p>
        </w:tc>
      </w:tr>
    </w:tbl>
    <w:p w14:paraId="7DE84537" w14:textId="77777777" w:rsidR="00EC1843" w:rsidRDefault="00EC1843">
      <w:pPr>
        <w:spacing w:after="160"/>
      </w:pPr>
    </w:p>
    <w:p w14:paraId="52B440CC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11: </w:t>
      </w:r>
      <w:r>
        <w:t>la terminal del consumidor procesando los cinco mensajes acumulados y la cola de la consola bajando a cero en el gráfico.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2E20E0A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6A8A6" w14:textId="62C1C15B" w:rsidR="00EC1843" w:rsidRDefault="006E60B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E239B8C" wp14:editId="77131B61">
                  <wp:extent cx="6188710" cy="1643380"/>
                  <wp:effectExtent l="0" t="0" r="254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64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56C27A" w14:textId="77777777" w:rsidR="00EC1843" w:rsidRDefault="00EC1843">
      <w:pPr>
        <w:spacing w:after="160"/>
      </w:pPr>
    </w:p>
    <w:p w14:paraId="216FA66D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4 — Exchange directo frente a </w:t>
      </w:r>
      <w:proofErr w:type="spellStart"/>
      <w:r>
        <w:rPr>
          <w:b/>
          <w:bCs/>
          <w:color w:val="0F3D5C"/>
          <w:sz w:val="24"/>
          <w:szCs w:val="24"/>
        </w:rPr>
        <w:t>exchange</w:t>
      </w:r>
      <w:proofErr w:type="spellEnd"/>
      <w:r>
        <w:rPr>
          <w:b/>
          <w:bCs/>
          <w:color w:val="0F3D5C"/>
          <w:sz w:val="24"/>
          <w:szCs w:val="24"/>
        </w:rPr>
        <w:t xml:space="preserve"> temático</w:t>
      </w:r>
    </w:p>
    <w:p w14:paraId="535070D9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12: </w:t>
      </w:r>
      <w:r>
        <w:t xml:space="preserve">página del </w:t>
      </w:r>
      <w:proofErr w:type="spellStart"/>
      <w:r>
        <w:t>exchange</w:t>
      </w:r>
      <w:proofErr w:type="spellEnd"/>
      <w:r>
        <w:t xml:space="preserve"> </w:t>
      </w:r>
      <w:proofErr w:type="spellStart"/>
      <w:proofErr w:type="gramStart"/>
      <w:r>
        <w:t>eventos.academicos</w:t>
      </w:r>
      <w:proofErr w:type="spellEnd"/>
      <w:proofErr w:type="gramEnd"/>
      <w:r>
        <w:t xml:space="preserve"> en la consola, mostrando sus tres </w:t>
      </w:r>
      <w:proofErr w:type="spellStart"/>
      <w:r>
        <w:t>bindings</w:t>
      </w:r>
      <w:proofErr w:type="spellEnd"/>
      <w:r>
        <w:t xml:space="preserve"> con los patrones </w:t>
      </w:r>
      <w:proofErr w:type="spellStart"/>
      <w:r>
        <w:t>inscripcion</w:t>
      </w:r>
      <w:proofErr w:type="spellEnd"/>
      <w:r>
        <w:t>.*, pago.* y #.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4FD3C2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61916" w14:textId="4A856196" w:rsidR="00EC1843" w:rsidRDefault="006E60B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9FD9CB8" wp14:editId="117227E5">
                  <wp:extent cx="6188710" cy="4253865"/>
                  <wp:effectExtent l="0" t="0" r="254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25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FA8CB9" w14:textId="77777777" w:rsidR="00EC1843" w:rsidRDefault="00EC1843">
      <w:pPr>
        <w:spacing w:after="160"/>
      </w:pPr>
    </w:p>
    <w:p w14:paraId="13F57126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13: </w:t>
      </w:r>
      <w:r>
        <w:t xml:space="preserve">lista de colas de la consola con los contadores de </w:t>
      </w:r>
      <w:proofErr w:type="spellStart"/>
      <w:proofErr w:type="gramStart"/>
      <w:r>
        <w:t>correo.bienvenida</w:t>
      </w:r>
      <w:proofErr w:type="spellEnd"/>
      <w:proofErr w:type="gramEnd"/>
      <w:r>
        <w:t xml:space="preserve">, </w:t>
      </w:r>
      <w:proofErr w:type="spellStart"/>
      <w:r>
        <w:t>finanzas.cobros</w:t>
      </w:r>
      <w:proofErr w:type="spellEnd"/>
      <w:r>
        <w:t xml:space="preserve"> y </w:t>
      </w:r>
      <w:proofErr w:type="spellStart"/>
      <w:r>
        <w:t>auditoria.todo</w:t>
      </w:r>
      <w:proofErr w:type="spellEnd"/>
      <w:r>
        <w:t xml:space="preserve"> después de publicar las cuatro claves.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5A2C2E3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26D69" w14:textId="652A6FCB" w:rsidR="00EC1843" w:rsidRDefault="00C729FE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0FA806" wp14:editId="7BADA985">
                  <wp:extent cx="6188710" cy="3519805"/>
                  <wp:effectExtent l="0" t="0" r="2540" b="444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51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68C82" w14:textId="77777777" w:rsidR="00EC1843" w:rsidRDefault="00EC1843">
      <w:pPr>
        <w:spacing w:after="160"/>
      </w:pPr>
    </w:p>
    <w:p w14:paraId="6C7959D3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 xml:space="preserve">La clave </w:t>
      </w:r>
      <w:proofErr w:type="spellStart"/>
      <w:proofErr w:type="gramStart"/>
      <w:r>
        <w:rPr>
          <w:b/>
          <w:bCs/>
        </w:rPr>
        <w:t>certificado.emitido</w:t>
      </w:r>
      <w:proofErr w:type="spellEnd"/>
      <w:proofErr w:type="gramEnd"/>
      <w:r>
        <w:rPr>
          <w:b/>
          <w:bCs/>
        </w:rPr>
        <w:t xml:space="preserve"> llegó solo a una de las tres colas. Explique por qué, y diga qué diferencia hay entre el comodín * y el comodín # con un ejemplo propio de su proyecto integrador.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408884B0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7E493" w14:textId="47915769" w:rsidR="00EC1843" w:rsidRPr="00B64C04" w:rsidRDefault="00B64C04">
            <w:r w:rsidRPr="00B64C04">
              <w:t xml:space="preserve">Llegó a una sola cola porque las demás tenían un </w:t>
            </w:r>
            <w:proofErr w:type="spellStart"/>
            <w:r w:rsidRPr="00B64C04">
              <w:t>binding</w:t>
            </w:r>
            <w:proofErr w:type="spellEnd"/>
            <w:r w:rsidRPr="00B64C04">
              <w:t xml:space="preserve"> que no hacía match con la ruta exacta de ese mensaje. La diferencia es que el asterisco (</w:t>
            </w:r>
            <w:r w:rsidRPr="00B64C04">
              <w:rPr>
                <w:rStyle w:val="CdigoHTML"/>
                <w:rFonts w:ascii="Arial" w:eastAsia="Arial" w:hAnsi="Arial" w:cs="Arial"/>
              </w:rPr>
              <w:t>*</w:t>
            </w:r>
            <w:r w:rsidRPr="00B64C04">
              <w:t>) sustituye exactamente una palabra, mientras que el numeral (</w:t>
            </w:r>
            <w:r w:rsidRPr="00B64C04">
              <w:rPr>
                <w:rStyle w:val="CdigoHTML"/>
                <w:rFonts w:ascii="Arial" w:eastAsia="Arial" w:hAnsi="Arial" w:cs="Arial"/>
              </w:rPr>
              <w:t>#</w:t>
            </w:r>
            <w:r w:rsidRPr="00B64C04">
              <w:t>) sustituye cero o más palabras.</w:t>
            </w:r>
          </w:p>
        </w:tc>
      </w:tr>
    </w:tbl>
    <w:p w14:paraId="505730FF" w14:textId="77777777" w:rsidR="00EC1843" w:rsidRDefault="00EC1843">
      <w:pPr>
        <w:spacing w:after="160"/>
      </w:pPr>
    </w:p>
    <w:p w14:paraId="3BFF9768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Confirmaciones y durabilidad: qué se pierde y qué se salva</w:t>
      </w:r>
    </w:p>
    <w:p w14:paraId="5760326B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14: </w:t>
      </w:r>
      <w:r>
        <w:t xml:space="preserve">consola mostrando la cola con el mensaje que pasó de </w:t>
      </w:r>
      <w:proofErr w:type="spellStart"/>
      <w:r>
        <w:t>Unacked</w:t>
      </w:r>
      <w:proofErr w:type="spellEnd"/>
      <w:r>
        <w:t xml:space="preserve"> a </w:t>
      </w:r>
      <w:proofErr w:type="spellStart"/>
      <w:r>
        <w:t>Ready</w:t>
      </w:r>
      <w:proofErr w:type="spellEnd"/>
      <w:r>
        <w:t xml:space="preserve"> tras la caída del consumidor.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2C4FEC08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B1135" w14:textId="68ECCE6C" w:rsidR="00EC1843" w:rsidRDefault="00CC4BE9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FB7E9C9" wp14:editId="2D90BB15">
                  <wp:extent cx="6188710" cy="2288540"/>
                  <wp:effectExtent l="0" t="0" r="254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8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1EB737" w14:textId="77777777" w:rsidR="00EC1843" w:rsidRDefault="00EC1843">
      <w:pPr>
        <w:spacing w:after="160"/>
      </w:pPr>
    </w:p>
    <w:p w14:paraId="62677752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15: </w:t>
      </w:r>
      <w:r>
        <w:t xml:space="preserve">consola mostrando la cola en cero después de la caída del consumidor con </w:t>
      </w:r>
      <w:proofErr w:type="spellStart"/>
      <w:r>
        <w:t>noAck</w:t>
      </w:r>
      <w:proofErr w:type="spellEnd"/>
      <w:r>
        <w:t xml:space="preserve"> en true: el mensaje se perdió.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E480FE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9636D" w14:textId="0CEB85F3" w:rsidR="00EC1843" w:rsidRDefault="009423C3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427E7F3D" wp14:editId="09E41756">
                  <wp:extent cx="6188710" cy="1136650"/>
                  <wp:effectExtent l="0" t="0" r="2540" b="635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13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962F49" w14:textId="77777777" w:rsidR="00EC1843" w:rsidRDefault="00EC1843">
      <w:pPr>
        <w:spacing w:after="160"/>
      </w:pPr>
    </w:p>
    <w:p w14:paraId="15A0E9BA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16: </w:t>
      </w:r>
      <w:r>
        <w:t xml:space="preserve">lista de colas después del reinicio del </w:t>
      </w:r>
      <w:proofErr w:type="spellStart"/>
      <w:r>
        <w:t>broker</w:t>
      </w:r>
      <w:proofErr w:type="spellEnd"/>
      <w:r>
        <w:t>: la cola durable con sus mensajes intactos y la cola transitoria desaparecida.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B958612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32EC1" w14:textId="5EEE182F" w:rsidR="00EC1843" w:rsidRDefault="00F05C8F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9572A2" wp14:editId="205B8107">
                  <wp:extent cx="6188710" cy="794385"/>
                  <wp:effectExtent l="0" t="0" r="2540" b="571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9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F22A78D" wp14:editId="1F82BC51">
                  <wp:extent cx="6188710" cy="951865"/>
                  <wp:effectExtent l="0" t="0" r="2540" b="635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951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451FDA" w14:textId="77777777" w:rsidR="00EC1843" w:rsidRDefault="00EC1843">
      <w:pPr>
        <w:spacing w:after="160"/>
      </w:pPr>
    </w:p>
    <w:p w14:paraId="40E3DAB1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Se necesitan dos condiciones para que un mensaje sobreviva al reinicio del </w:t>
      </w:r>
      <w:proofErr w:type="spellStart"/>
      <w:r>
        <w:rPr>
          <w:b/>
          <w:bCs/>
        </w:rPr>
        <w:t>broker</w:t>
      </w:r>
      <w:proofErr w:type="spellEnd"/>
      <w:r>
        <w:rPr>
          <w:b/>
          <w:bCs/>
        </w:rPr>
        <w:t>: la cola durable y el mensaje persistente. Explique qué pasa exactamente si se cumple solo una de las dos, y por qué la durabilidad tiene un costo que no siempre conviene pagar.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218F3FB8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992BE" w14:textId="30074AE0" w:rsidR="00EC1843" w:rsidRDefault="00B64C04">
            <w:r>
              <w:t xml:space="preserve">Si la cola es durable pero el mensaje no es persistente, al reiniciar </w:t>
            </w:r>
            <w:proofErr w:type="spellStart"/>
            <w:r>
              <w:t>RabbitMQ</w:t>
            </w:r>
            <w:proofErr w:type="spellEnd"/>
            <w:r>
              <w:t xml:space="preserve"> la cola seguirá </w:t>
            </w:r>
            <w:proofErr w:type="gramStart"/>
            <w:r>
              <w:t>existiendo</w:t>
            </w:r>
            <w:proofErr w:type="gramEnd"/>
            <w:r>
              <w:t xml:space="preserve"> pero estará vacía. Si el mensaje es persistente pero la cola no es durable, al reiniciar se elimina la cola y el mensaje se pierde con ella. Escribir mensajes en el disco físico de forma persistente tiene un costo de rendimiento alto (I/O) porque el disco es mucho más lento que la memoria RAM; no vale la pena pagar ese costo por mensajes triviales como logs temporales.</w:t>
            </w:r>
          </w:p>
        </w:tc>
      </w:tr>
    </w:tbl>
    <w:p w14:paraId="0F8C2E45" w14:textId="77777777" w:rsidR="00EC1843" w:rsidRDefault="00EC1843">
      <w:pPr>
        <w:spacing w:after="160"/>
      </w:pPr>
    </w:p>
    <w:p w14:paraId="0FD7C651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Reintentos limitados y cola de mensajes muertos</w:t>
      </w:r>
    </w:p>
    <w:p w14:paraId="63DFBC35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17: </w:t>
      </w:r>
      <w:r>
        <w:t>terminal del consumidor mostrando los tres intentos numerados y fallidos del mismo mensaje, con cinco segundos entre uno y otro.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6855B5E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43298" w14:textId="02C751D9" w:rsidR="00EC1843" w:rsidRDefault="000A6331" w:rsidP="006D5E46">
            <w:pPr>
              <w:spacing w:before="800" w:after="800"/>
            </w:pPr>
            <w:r>
              <w:rPr>
                <w:noProof/>
              </w:rPr>
              <w:lastRenderedPageBreak/>
              <w:drawing>
                <wp:inline distT="0" distB="0" distL="0" distR="0" wp14:anchorId="339B9B91" wp14:editId="73ABEA2F">
                  <wp:extent cx="6188710" cy="2367915"/>
                  <wp:effectExtent l="0" t="0" r="254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36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313497" w14:textId="77777777" w:rsidR="00EC1843" w:rsidRDefault="00EC1843">
      <w:pPr>
        <w:spacing w:after="160"/>
      </w:pPr>
    </w:p>
    <w:p w14:paraId="69BB697B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18: </w:t>
      </w:r>
      <w:r>
        <w:t xml:space="preserve">consola mostrando la cola </w:t>
      </w:r>
      <w:proofErr w:type="spellStart"/>
      <w:proofErr w:type="gramStart"/>
      <w:r>
        <w:t>notificaciones.muertos</w:t>
      </w:r>
      <w:proofErr w:type="spellEnd"/>
      <w:proofErr w:type="gramEnd"/>
      <w:r>
        <w:t xml:space="preserve"> con el mensaje dentro y su contenido desplegado en </w:t>
      </w:r>
      <w:proofErr w:type="spellStart"/>
      <w:r>
        <w:t>Get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5744E0E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A91B6" w14:textId="773A0028" w:rsidR="00EC1843" w:rsidRDefault="005B7773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724F85E" wp14:editId="3058EF1D">
                  <wp:extent cx="6188710" cy="3675380"/>
                  <wp:effectExtent l="0" t="0" r="2540" b="127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675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744247" w14:textId="77777777" w:rsidR="00EC1843" w:rsidRDefault="00EC1843">
      <w:pPr>
        <w:spacing w:after="160"/>
      </w:pPr>
    </w:p>
    <w:p w14:paraId="6F1F6127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La cola de mensajes muertos no tiene ningún consumidor automático conectado. ¿Por qué sería un error ponerle uno que reintente sin más? Describa qué debería hacer, paso a paso, la persona o el proceso que atienda esa cola.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0235FE06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EFA53" w14:textId="5E4A4E53" w:rsidR="00EC1843" w:rsidRDefault="00B64C04">
            <w:r>
              <w:t>Sería un error porque generaríamos un bucle infinito de consumo de CPU. Si el mensaje llegó a la cola muerta, es porque ya superó sus intentos y tiene un error insalvable (como el JSON mal formado o el correo sin arroba) que volverá a hacer explotar al consumidor.</w:t>
            </w:r>
          </w:p>
        </w:tc>
      </w:tr>
    </w:tbl>
    <w:p w14:paraId="6C5EE4AC" w14:textId="77777777" w:rsidR="00EC1843" w:rsidRDefault="00EC1843">
      <w:pPr>
        <w:spacing w:after="160"/>
      </w:pPr>
    </w:p>
    <w:p w14:paraId="0F77990B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Idempotencia: el mismo evento dos veces sin doble efecto</w:t>
      </w:r>
    </w:p>
    <w:p w14:paraId="7A36FD74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19: </w:t>
      </w:r>
      <w:r>
        <w:t>terminal del consumidor mostrando el mismo identificador de evento procesado dos veces y el cupo descontado dos veces.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494ED929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64FC4" w14:textId="60F0F153" w:rsidR="00EC1843" w:rsidRDefault="00064F51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1666D9B1" wp14:editId="02BA1B4B">
                  <wp:extent cx="6188710" cy="1041400"/>
                  <wp:effectExtent l="0" t="0" r="2540" b="635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EDD441" w14:textId="77777777" w:rsidR="00EC1843" w:rsidRDefault="00EC1843">
      <w:pPr>
        <w:spacing w:after="160"/>
      </w:pPr>
    </w:p>
    <w:p w14:paraId="6EF4C410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20: </w:t>
      </w:r>
      <w:r>
        <w:t>terminal del consumidor mostrando el mensaje repetido reconocido e ignorado, con el cupo descontado una sola vez.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434A4FA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27CCB" w14:textId="76AF78E9" w:rsidR="00EC1843" w:rsidRDefault="00064F51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4BE7775" wp14:editId="59F9A43C">
                  <wp:extent cx="6188710" cy="4767580"/>
                  <wp:effectExtent l="0" t="0" r="254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767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DDFC88" w14:textId="77777777" w:rsidR="00EC1843" w:rsidRDefault="00EC1843">
      <w:pPr>
        <w:spacing w:after="160"/>
      </w:pPr>
    </w:p>
    <w:p w14:paraId="232D987E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El </w:t>
      </w:r>
      <w:proofErr w:type="spellStart"/>
      <w:r>
        <w:rPr>
          <w:b/>
          <w:bCs/>
        </w:rPr>
        <w:t>broker</w:t>
      </w:r>
      <w:proofErr w:type="spellEnd"/>
      <w:r>
        <w:rPr>
          <w:b/>
          <w:bCs/>
        </w:rPr>
        <w:t xml:space="preserve"> garantiza la entrega al menos una vez, pero no exactamente una vez. Explique por qué le resulta imposible garantizarlo y en qué parte del sistema queda entonces la responsabilidad. Dé un ejemplo de su proyecto integrador donde una entrega repetida causaría un daño visible al usuario.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583E6490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FDE42" w14:textId="6FFCF00A" w:rsidR="00EC1843" w:rsidRDefault="00B64C04">
            <w:r>
              <w:t xml:space="preserve">Resulta imposible porque la red no es 100% confiable. Si el consumidor procesa el </w:t>
            </w:r>
            <w:proofErr w:type="gramStart"/>
            <w:r>
              <w:t>mensaje</w:t>
            </w:r>
            <w:proofErr w:type="gramEnd"/>
            <w:r>
              <w:t xml:space="preserve"> pero ocurre un </w:t>
            </w:r>
            <w:proofErr w:type="spellStart"/>
            <w:r>
              <w:t>microcorte</w:t>
            </w:r>
            <w:proofErr w:type="spellEnd"/>
            <w:r>
              <w:t xml:space="preserve"> de red o el servicio se reinicia justo antes de enviar el </w:t>
            </w:r>
            <w:proofErr w:type="spellStart"/>
            <w:r>
              <w:rPr>
                <w:i/>
                <w:iCs/>
              </w:rPr>
              <w:t>ack</w:t>
            </w:r>
            <w:proofErr w:type="spellEnd"/>
            <w:r>
              <w:t xml:space="preserve"> (confirmación) de vuelta, el </w:t>
            </w:r>
            <w:proofErr w:type="spellStart"/>
            <w:r>
              <w:t>broker</w:t>
            </w:r>
            <w:proofErr w:type="spellEnd"/>
            <w:r>
              <w:t xml:space="preserve"> no tiene forma de saber si el fallo ocurrió antes o después de aplicar el efecto. Ante la duda, el </w:t>
            </w:r>
            <w:proofErr w:type="spellStart"/>
            <w:r>
              <w:t>broker</w:t>
            </w:r>
            <w:proofErr w:type="spellEnd"/>
            <w:r>
              <w:t xml:space="preserve"> está obligado a reenviar el mensaje para cumplir su promesa de no perder datos.</w:t>
            </w:r>
          </w:p>
        </w:tc>
      </w:tr>
    </w:tbl>
    <w:p w14:paraId="6CA4D94D" w14:textId="77777777" w:rsidR="00EC1843" w:rsidRDefault="00EC1843">
      <w:pPr>
        <w:spacing w:after="160"/>
      </w:pPr>
    </w:p>
    <w:p w14:paraId="0B315BE2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7F9E98C8" w14:textId="77777777" w:rsidR="00EC1843" w:rsidRDefault="00C82A8B">
      <w:pPr>
        <w:spacing w:after="100" w:line="260" w:lineRule="auto"/>
        <w:jc w:val="both"/>
      </w:pPr>
      <w:r>
        <w:t>Responda brevemente antes de entregar:</w:t>
      </w:r>
    </w:p>
    <w:p w14:paraId="02582CE4" w14:textId="77777777" w:rsidR="00EC1843" w:rsidRDefault="00C82A8B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34BB2926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EE09A" w14:textId="735705D5" w:rsidR="00EC1843" w:rsidRDefault="00B64C04">
            <w:r>
              <w:lastRenderedPageBreak/>
              <w:t xml:space="preserve">La inclusión de dlq.js y la parte final debido a errores que me salían al querer usar un </w:t>
            </w:r>
            <w:proofErr w:type="spellStart"/>
            <w:proofErr w:type="gramStart"/>
            <w:r>
              <w:t>cuerpo.json</w:t>
            </w:r>
            <w:proofErr w:type="spellEnd"/>
            <w:proofErr w:type="gramEnd"/>
          </w:p>
        </w:tc>
      </w:tr>
    </w:tbl>
    <w:p w14:paraId="0B265FEE" w14:textId="77777777" w:rsidR="00EC1843" w:rsidRDefault="00EC1843">
      <w:pPr>
        <w:spacing w:after="140"/>
      </w:pPr>
    </w:p>
    <w:p w14:paraId="5A3ADC7A" w14:textId="77777777" w:rsidR="00EC1843" w:rsidRDefault="00C82A8B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07D2BCDC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9208E" w14:textId="2471316A" w:rsidR="00EC1843" w:rsidRDefault="005027C6">
            <w:r>
              <w:t xml:space="preserve">La ejecución de dlq.js e index.js de notificaciones tuve que buscar como arreglar los errores de código que no me dejaban ejecutar </w:t>
            </w:r>
            <w:proofErr w:type="spellStart"/>
            <w:r>
              <w:t>node</w:t>
            </w:r>
            <w:proofErr w:type="spellEnd"/>
            <w:r>
              <w:t xml:space="preserve"> </w:t>
            </w:r>
          </w:p>
        </w:tc>
      </w:tr>
    </w:tbl>
    <w:p w14:paraId="3AA3EC29" w14:textId="77777777" w:rsidR="00EC1843" w:rsidRDefault="00EC1843">
      <w:pPr>
        <w:spacing w:after="140"/>
      </w:pPr>
    </w:p>
    <w:p w14:paraId="3DA7A920" w14:textId="77777777" w:rsidR="00EC1843" w:rsidRDefault="00C82A8B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5703C22D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00E5C" w14:textId="1CB3F4AF" w:rsidR="00EC1843" w:rsidRDefault="005027C6">
            <w:r>
              <w:t xml:space="preserve">Usar herramientas que me den lo mismo que usar </w:t>
            </w:r>
            <w:proofErr w:type="spellStart"/>
            <w:r>
              <w:t>curls</w:t>
            </w:r>
            <w:proofErr w:type="spellEnd"/>
            <w:r>
              <w:t xml:space="preserve"> como </w:t>
            </w:r>
            <w:proofErr w:type="spellStart"/>
            <w:r>
              <w:t>insomnia</w:t>
            </w:r>
            <w:proofErr w:type="spellEnd"/>
            <w:r>
              <w:t>.</w:t>
            </w:r>
          </w:p>
        </w:tc>
      </w:tr>
    </w:tbl>
    <w:p w14:paraId="463D219F" w14:textId="77777777" w:rsidR="00EC1843" w:rsidRDefault="00EC1843">
      <w:pPr>
        <w:spacing w:after="140"/>
      </w:pPr>
    </w:p>
    <w:p w14:paraId="323FB278" w14:textId="77777777" w:rsidR="00EC1843" w:rsidRDefault="00EC1843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508CA04F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E7A0A" w14:textId="77777777" w:rsidR="00EC1843" w:rsidRDefault="00C82A8B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3DEEC5E6" w14:textId="77777777" w:rsidR="00EC1843" w:rsidRDefault="00EC1843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EC1843" w14:paraId="33AB400D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AE22C" w14:textId="77777777" w:rsidR="00EC1843" w:rsidRDefault="00C82A8B">
            <w:pPr>
              <w:jc w:val="center"/>
            </w:pPr>
            <w:r>
              <w:t>_____________________________</w:t>
            </w:r>
          </w:p>
          <w:p w14:paraId="64336EC0" w14:textId="77777777" w:rsidR="00EC1843" w:rsidRDefault="00C82A8B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A181" w14:textId="4A5051E2" w:rsidR="00EC1843" w:rsidRDefault="00C82A8B">
            <w:pPr>
              <w:jc w:val="center"/>
            </w:pPr>
            <w:r>
              <w:t>______________</w:t>
            </w:r>
            <w:r w:rsidR="005027C6">
              <w:t>29/09/2026</w:t>
            </w:r>
            <w:r>
              <w:t>_______________</w:t>
            </w:r>
          </w:p>
          <w:p w14:paraId="5F3C9EF7" w14:textId="77777777" w:rsidR="00EC1843" w:rsidRDefault="00C82A8B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4BC4EFCA" w14:textId="77777777" w:rsidR="00C82A8B" w:rsidRDefault="00C82A8B"/>
    <w:sectPr w:rsidR="00C82A8B">
      <w:headerReference w:type="default" r:id="rId30"/>
      <w:footerReference w:type="default" r:id="rId31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36B46" w14:textId="77777777" w:rsidR="00FE591F" w:rsidRDefault="00FE591F">
      <w:r>
        <w:separator/>
      </w:r>
    </w:p>
  </w:endnote>
  <w:endnote w:type="continuationSeparator" w:id="0">
    <w:p w14:paraId="0889F867" w14:textId="77777777" w:rsidR="00FE591F" w:rsidRDefault="00FE5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4E3160" w14:textId="77777777" w:rsidR="00EC1843" w:rsidRDefault="00C82A8B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6 · Hoja de </w:t>
    </w:r>
    <w:proofErr w:type="spellStart"/>
    <w:r>
      <w:rPr>
        <w:color w:val="8F9EAA"/>
        <w:sz w:val="15"/>
        <w:szCs w:val="15"/>
      </w:rPr>
      <w:t>EvidenciasPágina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D21245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D21245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2AF6C" w14:textId="77777777" w:rsidR="00FE591F" w:rsidRDefault="00FE591F">
      <w:r>
        <w:separator/>
      </w:r>
    </w:p>
  </w:footnote>
  <w:footnote w:type="continuationSeparator" w:id="0">
    <w:p w14:paraId="22C80DFC" w14:textId="77777777" w:rsidR="00FE591F" w:rsidRDefault="00FE5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EC1843" w14:paraId="5868B648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6FE917CC" w14:textId="77777777" w:rsidR="00EC1843" w:rsidRDefault="00C82A8B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5C42E272" w14:textId="77777777" w:rsidR="00EC1843" w:rsidRDefault="00C82A8B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0CF61AA4" w14:textId="77777777" w:rsidR="00EC1843" w:rsidRDefault="00C82A8B">
          <w:pPr>
            <w:jc w:val="right"/>
          </w:pPr>
          <w:proofErr w:type="gramStart"/>
          <w:r>
            <w:rPr>
              <w:b/>
              <w:bCs/>
              <w:color w:val="1F8A7A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1F8A7A"/>
              <w:sz w:val="15"/>
              <w:szCs w:val="15"/>
            </w:rPr>
            <w:t xml:space="preserve"> 6</w:t>
          </w:r>
        </w:p>
      </w:tc>
    </w:tr>
  </w:tbl>
  <w:p w14:paraId="4425C48B" w14:textId="77777777" w:rsidR="00EC1843" w:rsidRDefault="00EC1843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159DC"/>
    <w:multiLevelType w:val="hybridMultilevel"/>
    <w:tmpl w:val="411089BC"/>
    <w:lvl w:ilvl="0" w:tplc="72DA7130">
      <w:start w:val="1"/>
      <w:numFmt w:val="bullet"/>
      <w:lvlText w:val="●"/>
      <w:lvlJc w:val="left"/>
      <w:pPr>
        <w:ind w:left="720" w:hanging="360"/>
      </w:pPr>
    </w:lvl>
    <w:lvl w:ilvl="1" w:tplc="ABFA1B96">
      <w:start w:val="1"/>
      <w:numFmt w:val="bullet"/>
      <w:lvlText w:val="○"/>
      <w:lvlJc w:val="left"/>
      <w:pPr>
        <w:ind w:left="1440" w:hanging="360"/>
      </w:pPr>
    </w:lvl>
    <w:lvl w:ilvl="2" w:tplc="A87AE3EC">
      <w:start w:val="1"/>
      <w:numFmt w:val="bullet"/>
      <w:lvlText w:val="■"/>
      <w:lvlJc w:val="left"/>
      <w:pPr>
        <w:ind w:left="2160" w:hanging="360"/>
      </w:pPr>
    </w:lvl>
    <w:lvl w:ilvl="3" w:tplc="7DFC8DA6">
      <w:start w:val="1"/>
      <w:numFmt w:val="bullet"/>
      <w:lvlText w:val="●"/>
      <w:lvlJc w:val="left"/>
      <w:pPr>
        <w:ind w:left="2880" w:hanging="360"/>
      </w:pPr>
    </w:lvl>
    <w:lvl w:ilvl="4" w:tplc="A1EA0782">
      <w:start w:val="1"/>
      <w:numFmt w:val="bullet"/>
      <w:lvlText w:val="○"/>
      <w:lvlJc w:val="left"/>
      <w:pPr>
        <w:ind w:left="3600" w:hanging="360"/>
      </w:pPr>
    </w:lvl>
    <w:lvl w:ilvl="5" w:tplc="618A89E2">
      <w:start w:val="1"/>
      <w:numFmt w:val="bullet"/>
      <w:lvlText w:val="■"/>
      <w:lvlJc w:val="left"/>
      <w:pPr>
        <w:ind w:left="4320" w:hanging="360"/>
      </w:pPr>
    </w:lvl>
    <w:lvl w:ilvl="6" w:tplc="104A29C0">
      <w:start w:val="1"/>
      <w:numFmt w:val="bullet"/>
      <w:lvlText w:val="●"/>
      <w:lvlJc w:val="left"/>
      <w:pPr>
        <w:ind w:left="5040" w:hanging="360"/>
      </w:pPr>
    </w:lvl>
    <w:lvl w:ilvl="7" w:tplc="03F66796">
      <w:start w:val="1"/>
      <w:numFmt w:val="bullet"/>
      <w:lvlText w:val="●"/>
      <w:lvlJc w:val="left"/>
      <w:pPr>
        <w:ind w:left="5760" w:hanging="360"/>
      </w:pPr>
    </w:lvl>
    <w:lvl w:ilvl="8" w:tplc="41301C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F54F77"/>
    <w:multiLevelType w:val="hybridMultilevel"/>
    <w:tmpl w:val="97947C48"/>
    <w:lvl w:ilvl="0" w:tplc="520E5BD0">
      <w:start w:val="1"/>
      <w:numFmt w:val="decimal"/>
      <w:lvlText w:val="%1."/>
      <w:lvlJc w:val="left"/>
      <w:pPr>
        <w:ind w:left="460" w:hanging="280"/>
      </w:pPr>
    </w:lvl>
    <w:lvl w:ilvl="1" w:tplc="C2E42F52">
      <w:numFmt w:val="decimal"/>
      <w:lvlText w:val=""/>
      <w:lvlJc w:val="left"/>
    </w:lvl>
    <w:lvl w:ilvl="2" w:tplc="AECA0A62">
      <w:numFmt w:val="decimal"/>
      <w:lvlText w:val=""/>
      <w:lvlJc w:val="left"/>
    </w:lvl>
    <w:lvl w:ilvl="3" w:tplc="B47A5F74">
      <w:numFmt w:val="decimal"/>
      <w:lvlText w:val=""/>
      <w:lvlJc w:val="left"/>
    </w:lvl>
    <w:lvl w:ilvl="4" w:tplc="846A6FCA">
      <w:numFmt w:val="decimal"/>
      <w:lvlText w:val=""/>
      <w:lvlJc w:val="left"/>
    </w:lvl>
    <w:lvl w:ilvl="5" w:tplc="1DB64DB8">
      <w:numFmt w:val="decimal"/>
      <w:lvlText w:val=""/>
      <w:lvlJc w:val="left"/>
    </w:lvl>
    <w:lvl w:ilvl="6" w:tplc="E1A86FC2">
      <w:numFmt w:val="decimal"/>
      <w:lvlText w:val=""/>
      <w:lvlJc w:val="left"/>
    </w:lvl>
    <w:lvl w:ilvl="7" w:tplc="C270ED62">
      <w:numFmt w:val="decimal"/>
      <w:lvlText w:val=""/>
      <w:lvlJc w:val="left"/>
    </w:lvl>
    <w:lvl w:ilvl="8" w:tplc="8FA2CDCE">
      <w:numFmt w:val="decimal"/>
      <w:lvlText w:val=""/>
      <w:lvlJc w:val="left"/>
    </w:lvl>
  </w:abstractNum>
  <w:abstractNum w:abstractNumId="2" w15:restartNumberingAfterBreak="0">
    <w:nsid w:val="79520879"/>
    <w:multiLevelType w:val="hybridMultilevel"/>
    <w:tmpl w:val="61CEA9D6"/>
    <w:lvl w:ilvl="0" w:tplc="1E5C3314">
      <w:start w:val="1"/>
      <w:numFmt w:val="decimal"/>
      <w:lvlText w:val="%1."/>
      <w:lvlJc w:val="left"/>
      <w:pPr>
        <w:ind w:left="460" w:hanging="280"/>
      </w:pPr>
    </w:lvl>
    <w:lvl w:ilvl="1" w:tplc="DB866646">
      <w:numFmt w:val="decimal"/>
      <w:lvlText w:val=""/>
      <w:lvlJc w:val="left"/>
    </w:lvl>
    <w:lvl w:ilvl="2" w:tplc="1C4AA8C6">
      <w:numFmt w:val="decimal"/>
      <w:lvlText w:val=""/>
      <w:lvlJc w:val="left"/>
    </w:lvl>
    <w:lvl w:ilvl="3" w:tplc="4244A136">
      <w:numFmt w:val="decimal"/>
      <w:lvlText w:val=""/>
      <w:lvlJc w:val="left"/>
    </w:lvl>
    <w:lvl w:ilvl="4" w:tplc="1930ABE2">
      <w:numFmt w:val="decimal"/>
      <w:lvlText w:val=""/>
      <w:lvlJc w:val="left"/>
    </w:lvl>
    <w:lvl w:ilvl="5" w:tplc="B1D82358">
      <w:numFmt w:val="decimal"/>
      <w:lvlText w:val=""/>
      <w:lvlJc w:val="left"/>
    </w:lvl>
    <w:lvl w:ilvl="6" w:tplc="435CA114">
      <w:numFmt w:val="decimal"/>
      <w:lvlText w:val=""/>
      <w:lvlJc w:val="left"/>
    </w:lvl>
    <w:lvl w:ilvl="7" w:tplc="189A165A">
      <w:numFmt w:val="decimal"/>
      <w:lvlText w:val=""/>
      <w:lvlJc w:val="left"/>
    </w:lvl>
    <w:lvl w:ilvl="8" w:tplc="FFE82B0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843"/>
    <w:rsid w:val="00064F51"/>
    <w:rsid w:val="000A6331"/>
    <w:rsid w:val="0022034E"/>
    <w:rsid w:val="005027C6"/>
    <w:rsid w:val="005B7773"/>
    <w:rsid w:val="006D0AE6"/>
    <w:rsid w:val="006D5E46"/>
    <w:rsid w:val="006E60B6"/>
    <w:rsid w:val="009423C3"/>
    <w:rsid w:val="00974A7B"/>
    <w:rsid w:val="00AD1837"/>
    <w:rsid w:val="00B5227D"/>
    <w:rsid w:val="00B5229B"/>
    <w:rsid w:val="00B61DC8"/>
    <w:rsid w:val="00B64C04"/>
    <w:rsid w:val="00BB40B7"/>
    <w:rsid w:val="00C729FE"/>
    <w:rsid w:val="00C82A8B"/>
    <w:rsid w:val="00CC4BE9"/>
    <w:rsid w:val="00D21245"/>
    <w:rsid w:val="00D90F0B"/>
    <w:rsid w:val="00E00BA1"/>
    <w:rsid w:val="00E82273"/>
    <w:rsid w:val="00EC1843"/>
    <w:rsid w:val="00F05C8F"/>
    <w:rsid w:val="00FE5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0BF6B"/>
  <w15:docId w15:val="{CDE0BB17-2041-4ABC-8AB8-0F1F87463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064F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8E795-DBA3-4DC9-989D-3EAF6A0A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16</Pages>
  <Words>1588</Words>
  <Characters>8740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6 — Mensajería asíncrona con RabbitMQ — Hoja de Evidencias</vt:lpstr>
    </vt:vector>
  </TitlesOfParts>
  <Company/>
  <LinksUpToDate>false</LinksUpToDate>
  <CharactersWithSpaces>10308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6 — Mensajería asíncrona con RabbitMQ — Hoja de Evidencias</dc:title>
  <dc:creator>Montellano Barriga Carlos David</dc:creator>
  <cp:lastModifiedBy>hp</cp:lastModifiedBy>
  <cp:revision>6</cp:revision>
  <dcterms:created xsi:type="dcterms:W3CDTF">2026-08-27T21:23:00Z</dcterms:created>
  <dcterms:modified xsi:type="dcterms:W3CDTF">2026-09-30T02:34:00Z</dcterms:modified>
</cp:coreProperties>
</file>