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F97A0B">
        <w:rPr>
          <w:rFonts w:ascii="Serifa BT" w:hAnsi="Serifa BT"/>
          <w:i/>
          <w:sz w:val="40"/>
        </w:rPr>
        <w:t>5</w:t>
      </w:r>
      <w:r>
        <w:rPr>
          <w:rFonts w:ascii="Serifa BT" w:hAnsi="Serifa BT"/>
          <w:i/>
          <w:sz w:val="40"/>
        </w:rPr>
        <w:tab/>
      </w:r>
      <w:r w:rsidR="00F97A0B">
        <w:rPr>
          <w:rFonts w:ascii="Serifa BT" w:hAnsi="Serifa BT"/>
          <w:i/>
          <w:sz w:val="40"/>
        </w:rPr>
        <w:t>2</w:t>
      </w:r>
      <w:r w:rsidR="0057212D">
        <w:rPr>
          <w:rFonts w:ascii="Serifa BT" w:hAnsi="Serifa BT"/>
          <w:i/>
          <w:sz w:val="40"/>
        </w:rPr>
        <w:t>0</w:t>
      </w:r>
      <w:r w:rsidR="002B3905">
        <w:rPr>
          <w:rFonts w:ascii="Serifa BT" w:hAnsi="Serifa BT"/>
          <w:i/>
          <w:sz w:val="40"/>
        </w:rPr>
        <w:t>/01/1</w:t>
      </w:r>
      <w:r w:rsidR="0057212D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0D49BE" w:rsidRPr="000D49BE" w:rsidRDefault="000D49BE" w:rsidP="00BD0F0C">
      <w:pPr>
        <w:widowControl w:val="0"/>
        <w:rPr>
          <w:sz w:val="28"/>
          <w:szCs w:val="28"/>
          <w:u w:val="single"/>
        </w:rPr>
      </w:pPr>
      <w:r w:rsidRPr="000D49BE">
        <w:rPr>
          <w:sz w:val="28"/>
          <w:szCs w:val="28"/>
          <w:u w:val="single"/>
        </w:rPr>
        <w:t>Quiz #1</w:t>
      </w:r>
    </w:p>
    <w:p w:rsidR="000D49BE" w:rsidRDefault="000D49BE" w:rsidP="00BD0F0C">
      <w:pPr>
        <w:widowControl w:val="0"/>
        <w:rPr>
          <w:sz w:val="28"/>
          <w:szCs w:val="28"/>
        </w:rPr>
      </w:pPr>
    </w:p>
    <w:p w:rsidR="00BD0F0C" w:rsidRPr="00C709AF" w:rsidRDefault="000F522D" w:rsidP="00BD0F0C">
      <w:pPr>
        <w:widowControl w:val="0"/>
        <w:rPr>
          <w:color w:val="1308F2"/>
          <w:sz w:val="28"/>
          <w:szCs w:val="28"/>
        </w:rPr>
      </w:pPr>
      <w:r w:rsidRPr="000F522D">
        <w:rPr>
          <w:color w:val="1308F2"/>
          <w:sz w:val="28"/>
          <w:szCs w:val="28"/>
          <w:u w:val="single"/>
        </w:rPr>
        <w:t>Recap</w:t>
      </w:r>
      <w:r w:rsidR="00D62CA7">
        <w:rPr>
          <w:color w:val="1308F2"/>
          <w:sz w:val="28"/>
          <w:szCs w:val="28"/>
          <w:u w:val="single"/>
        </w:rPr>
        <w:t xml:space="preserve"> T</w:t>
      </w:r>
      <w:r w:rsidR="000D49BE">
        <w:rPr>
          <w:color w:val="1308F2"/>
          <w:sz w:val="28"/>
          <w:szCs w:val="28"/>
          <w:u w:val="single"/>
        </w:rPr>
        <w:t>hursday</w:t>
      </w:r>
      <w:r w:rsidRPr="000F522D">
        <w:rPr>
          <w:color w:val="1308F2"/>
          <w:sz w:val="28"/>
          <w:szCs w:val="28"/>
          <w:u w:val="single"/>
        </w:rPr>
        <w:t>:</w:t>
      </w:r>
      <w:r>
        <w:rPr>
          <w:color w:val="1308F2"/>
          <w:sz w:val="28"/>
          <w:szCs w:val="28"/>
        </w:rPr>
        <w:t xml:space="preserve"> </w:t>
      </w:r>
      <w:r w:rsidR="00D56F45">
        <w:rPr>
          <w:color w:val="1308F2"/>
          <w:sz w:val="28"/>
          <w:szCs w:val="28"/>
        </w:rPr>
        <w:t xml:space="preserve">Woodward-Hoffman Rule for </w:t>
      </w:r>
      <w:proofErr w:type="spellStart"/>
      <w:r w:rsidR="00D56F45">
        <w:rPr>
          <w:color w:val="1308F2"/>
          <w:sz w:val="28"/>
          <w:szCs w:val="28"/>
        </w:rPr>
        <w:t>Electrocyclic</w:t>
      </w:r>
      <w:proofErr w:type="spellEnd"/>
      <w:r w:rsidR="00D56F45">
        <w:rPr>
          <w:color w:val="1308F2"/>
          <w:sz w:val="28"/>
          <w:szCs w:val="28"/>
        </w:rPr>
        <w:t xml:space="preserve"> Reactions</w:t>
      </w:r>
    </w:p>
    <w:p w:rsidR="00BF4E8D" w:rsidRDefault="00A912AB" w:rsidP="00D62CA7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56F45" w:rsidRPr="00061081" w:rsidRDefault="00D56F45" w:rsidP="00D56F4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061081">
        <w:rPr>
          <w:color w:val="0000FF"/>
          <w:sz w:val="28"/>
          <w:szCs w:val="28"/>
        </w:rPr>
        <w:t>4n</w:t>
      </w:r>
      <w:r>
        <w:rPr>
          <w:color w:val="0000FF"/>
          <w:sz w:val="28"/>
          <w:szCs w:val="28"/>
        </w:rPr>
        <w:t xml:space="preserve"> / </w:t>
      </w:r>
      <w:r w:rsidRPr="00061081">
        <w:rPr>
          <w:color w:val="0000FF"/>
          <w:sz w:val="28"/>
          <w:szCs w:val="28"/>
        </w:rPr>
        <w:t>even</w:t>
      </w:r>
      <w:r w:rsidRPr="00061081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061081">
        <w:rPr>
          <w:rFonts w:ascii="Symbol" w:hAnsi="Symbol"/>
          <w:color w:val="0000FF"/>
          <w:sz w:val="28"/>
          <w:szCs w:val="28"/>
        </w:rPr>
        <w:t></w:t>
      </w:r>
      <w:r w:rsidRPr="00061081">
        <w:rPr>
          <w:color w:val="0000FF"/>
          <w:sz w:val="28"/>
          <w:szCs w:val="28"/>
        </w:rPr>
        <w:tab/>
        <w:t>con</w:t>
      </w:r>
    </w:p>
    <w:p w:rsidR="00D56F45" w:rsidRPr="00061081" w:rsidRDefault="00D56F45" w:rsidP="00D56F4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proofErr w:type="gramStart"/>
      <w:r w:rsidRPr="00061081">
        <w:rPr>
          <w:color w:val="0000FF"/>
          <w:sz w:val="28"/>
          <w:szCs w:val="28"/>
        </w:rPr>
        <w:t>h</w:t>
      </w:r>
      <w:proofErr w:type="gramEnd"/>
      <w:r w:rsidRPr="00061081">
        <w:rPr>
          <w:rFonts w:ascii="Symbol" w:hAnsi="Symbol"/>
          <w:color w:val="0000FF"/>
          <w:sz w:val="28"/>
          <w:szCs w:val="28"/>
        </w:rPr>
        <w:t></w:t>
      </w:r>
      <w:r w:rsidRPr="00061081">
        <w:rPr>
          <w:color w:val="0000FF"/>
          <w:sz w:val="28"/>
          <w:szCs w:val="28"/>
        </w:rPr>
        <w:tab/>
        <w:t>dis</w:t>
      </w:r>
    </w:p>
    <w:p w:rsidR="00D56F45" w:rsidRPr="00061081" w:rsidRDefault="00D56F45" w:rsidP="00D56F45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>4n+2</w:t>
      </w:r>
      <w:r>
        <w:rPr>
          <w:color w:val="00B050"/>
          <w:sz w:val="28"/>
          <w:szCs w:val="28"/>
        </w:rPr>
        <w:t xml:space="preserve"> / </w:t>
      </w:r>
      <w:r w:rsidRPr="00061081">
        <w:rPr>
          <w:color w:val="00B050"/>
          <w:sz w:val="28"/>
          <w:szCs w:val="28"/>
        </w:rPr>
        <w:t>odd</w:t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rFonts w:ascii="Symbol" w:hAnsi="Symbol"/>
          <w:color w:val="00B050"/>
          <w:sz w:val="28"/>
          <w:szCs w:val="28"/>
        </w:rPr>
        <w:t></w:t>
      </w:r>
      <w:r w:rsidRPr="00061081">
        <w:rPr>
          <w:color w:val="00B050"/>
          <w:sz w:val="28"/>
          <w:szCs w:val="28"/>
        </w:rPr>
        <w:tab/>
        <w:t>dis</w:t>
      </w:r>
    </w:p>
    <w:p w:rsidR="00D56F45" w:rsidRDefault="00D56F45" w:rsidP="00D56F45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r w:rsidRPr="00061081">
        <w:rPr>
          <w:color w:val="00B050"/>
          <w:sz w:val="28"/>
          <w:szCs w:val="28"/>
        </w:rPr>
        <w:tab/>
      </w:r>
      <w:proofErr w:type="gramStart"/>
      <w:r w:rsidRPr="00061081">
        <w:rPr>
          <w:color w:val="00B050"/>
          <w:sz w:val="28"/>
          <w:szCs w:val="28"/>
        </w:rPr>
        <w:t>h</w:t>
      </w:r>
      <w:proofErr w:type="gramEnd"/>
      <w:r w:rsidRPr="00061081">
        <w:rPr>
          <w:rFonts w:ascii="Symbol" w:hAnsi="Symbol"/>
          <w:color w:val="00B050"/>
          <w:sz w:val="28"/>
          <w:szCs w:val="28"/>
        </w:rPr>
        <w:t></w:t>
      </w:r>
      <w:r w:rsidRPr="00061081">
        <w:rPr>
          <w:color w:val="00B050"/>
          <w:sz w:val="28"/>
          <w:szCs w:val="28"/>
        </w:rPr>
        <w:tab/>
        <w:t>con</w:t>
      </w:r>
    </w:p>
    <w:p w:rsidR="00D56F45" w:rsidRDefault="00D56F45" w:rsidP="00D62CA7">
      <w:pPr>
        <w:widowControl w:val="0"/>
        <w:rPr>
          <w:sz w:val="28"/>
          <w:szCs w:val="28"/>
        </w:rPr>
      </w:pPr>
    </w:p>
    <w:p w:rsidR="00DA4035" w:rsidRPr="00061307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lang w:val="en-CA"/>
        </w:rPr>
      </w:pPr>
      <w:r w:rsidRPr="002E277A">
        <w:rPr>
          <w:sz w:val="28"/>
          <w:szCs w:val="28"/>
          <w:u w:val="single"/>
          <w:lang w:val="en-CA"/>
        </w:rPr>
        <w:t>Cool example</w:t>
      </w:r>
      <w:r w:rsidRPr="00061307">
        <w:rPr>
          <w:sz w:val="28"/>
          <w:szCs w:val="28"/>
          <w:lang w:val="en-CA"/>
        </w:rPr>
        <w:t>:  “Dewar Benzene”</w:t>
      </w:r>
    </w:p>
    <w:p w:rsidR="00DA4035" w:rsidRDefault="0000512F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 w:rsidRPr="006D4DA8">
        <w:rPr>
          <w:sz w:val="28"/>
          <w:szCs w:val="28"/>
        </w:rPr>
        <w:object w:dxaOrig="7084" w:dyaOrig="2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69.25pt;height:79.5pt" o:ole="">
            <v:imagedata r:id="rId7" o:title=""/>
          </v:shape>
          <o:OLEObject Type="Embed" ProgID="ChemDraw.Document.6.0" ShapeID="_x0000_i1034" DrawAspect="Content" ObjectID="_1483997616" r:id="rId8"/>
        </w:object>
      </w:r>
    </w:p>
    <w:p w:rsidR="00D71B62" w:rsidRDefault="00D71B62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00512F" w:rsidRDefault="0000512F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 w:rsidRPr="004E1313">
        <w:rPr>
          <w:sz w:val="28"/>
          <w:szCs w:val="28"/>
        </w:rPr>
        <w:object w:dxaOrig="10672" w:dyaOrig="4617">
          <v:shape id="_x0000_i1035" type="#_x0000_t75" style="width:405.75pt;height:174pt" o:ole="">
            <v:imagedata r:id="rId9" o:title=""/>
          </v:shape>
          <o:OLEObject Type="Embed" ProgID="ChemDraw.Document.6.0" ShapeID="_x0000_i1035" DrawAspect="Content" ObjectID="_1483997617" r:id="rId10"/>
        </w:object>
      </w:r>
    </w:p>
    <w:p w:rsidR="0000512F" w:rsidRDefault="0000512F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DA4035" w:rsidRPr="001E5026" w:rsidRDefault="00DA4035" w:rsidP="00DA4035">
      <w:pPr>
        <w:pStyle w:val="ListParagraph"/>
        <w:widowControl w:val="0"/>
        <w:tabs>
          <w:tab w:val="left" w:pos="709"/>
        </w:tabs>
        <w:ind w:left="0"/>
      </w:pPr>
      <w:r>
        <w:rPr>
          <w:color w:val="0000FF"/>
          <w:sz w:val="28"/>
          <w:szCs w:val="28"/>
          <w:lang w:val="en-CA"/>
        </w:rPr>
        <w:t xml:space="preserve">**Note that WH rule is same for </w:t>
      </w:r>
      <w:r w:rsidRPr="001E5026">
        <w:rPr>
          <w:color w:val="0000FF"/>
          <w:sz w:val="28"/>
          <w:szCs w:val="28"/>
          <w:u w:val="single"/>
          <w:lang w:val="en-CA"/>
        </w:rPr>
        <w:t>reverse</w:t>
      </w:r>
      <w:r>
        <w:rPr>
          <w:color w:val="0000FF"/>
          <w:sz w:val="28"/>
          <w:szCs w:val="28"/>
          <w:lang w:val="en-CA"/>
        </w:rPr>
        <w:t xml:space="preserve"> reaction (</w:t>
      </w:r>
      <w:proofErr w:type="spellStart"/>
      <w:r w:rsidRPr="001E5026">
        <w:rPr>
          <w:i/>
          <w:color w:val="0000FF"/>
          <w:sz w:val="28"/>
          <w:szCs w:val="28"/>
          <w:lang w:val="en-CA"/>
        </w:rPr>
        <w:t>ie</w:t>
      </w:r>
      <w:proofErr w:type="spellEnd"/>
      <w:r>
        <w:rPr>
          <w:color w:val="0000FF"/>
          <w:sz w:val="28"/>
          <w:szCs w:val="28"/>
          <w:lang w:val="en-CA"/>
        </w:rPr>
        <w:t xml:space="preserve"> </w:t>
      </w:r>
      <w:proofErr w:type="spellStart"/>
      <w:r>
        <w:rPr>
          <w:color w:val="0000FF"/>
          <w:sz w:val="28"/>
          <w:szCs w:val="28"/>
          <w:lang w:val="en-CA"/>
        </w:rPr>
        <w:t>electrocyclic</w:t>
      </w:r>
      <w:proofErr w:type="spellEnd"/>
      <w:r>
        <w:rPr>
          <w:color w:val="0000FF"/>
          <w:sz w:val="28"/>
          <w:szCs w:val="28"/>
          <w:lang w:val="en-CA"/>
        </w:rPr>
        <w:t xml:space="preserve"> ring opening)</w:t>
      </w:r>
    </w:p>
    <w:p w:rsidR="00DA4035" w:rsidRPr="006D4DA8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DA4035" w:rsidRPr="006D4DA8" w:rsidRDefault="00D71B62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6D4DA8">
        <w:rPr>
          <w:sz w:val="28"/>
          <w:szCs w:val="28"/>
        </w:rPr>
        <w:object w:dxaOrig="8627" w:dyaOrig="2414">
          <v:shape id="_x0000_i1036" type="#_x0000_t75" style="width:327.75pt;height:91.5pt" o:ole="">
            <v:imagedata r:id="rId11" o:title=""/>
          </v:shape>
          <o:OLEObject Type="Embed" ProgID="ChemDraw.Document.6.0" ShapeID="_x0000_i1036" DrawAspect="Content" ObjectID="_1483997618" r:id="rId12"/>
        </w:object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proofErr w:type="spellStart"/>
      <w:proofErr w:type="gramStart"/>
      <w:r>
        <w:rPr>
          <w:sz w:val="28"/>
          <w:szCs w:val="28"/>
        </w:rPr>
        <w:t>electrocyclic</w:t>
      </w:r>
      <w:proofErr w:type="spellEnd"/>
      <w:proofErr w:type="gramEnd"/>
      <w:r>
        <w:rPr>
          <w:sz w:val="28"/>
          <w:szCs w:val="28"/>
        </w:rPr>
        <w:t xml:space="preserve"> ring opening of </w:t>
      </w:r>
      <w:proofErr w:type="spellStart"/>
      <w:r>
        <w:rPr>
          <w:sz w:val="28"/>
          <w:szCs w:val="28"/>
        </w:rPr>
        <w:t>dewar</w:t>
      </w:r>
      <w:proofErr w:type="spellEnd"/>
      <w:r>
        <w:rPr>
          <w:sz w:val="28"/>
          <w:szCs w:val="28"/>
        </w:rPr>
        <w:t xml:space="preserve"> benzene to give benzene is symmetry-forbidden, so </w:t>
      </w:r>
      <w:proofErr w:type="spellStart"/>
      <w:r>
        <w:rPr>
          <w:sz w:val="28"/>
          <w:szCs w:val="28"/>
        </w:rPr>
        <w:t>dewar</w:t>
      </w:r>
      <w:proofErr w:type="spellEnd"/>
      <w:r>
        <w:rPr>
          <w:sz w:val="28"/>
          <w:szCs w:val="28"/>
        </w:rPr>
        <w:t xml:space="preserve"> benzene is unexpectedly stable</w:t>
      </w:r>
    </w:p>
    <w:p w:rsidR="00D56F45" w:rsidRPr="00D62CA7" w:rsidRDefault="00DA4035" w:rsidP="00643D6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>, heating above RT gives benzene (by another mechanism)</w:t>
      </w:r>
      <w:bookmarkStart w:id="0" w:name="_GoBack"/>
      <w:bookmarkEnd w:id="0"/>
    </w:p>
    <w:p w:rsidR="00DA4035" w:rsidRDefault="00DA4035">
      <w:pPr>
        <w:rPr>
          <w:sz w:val="28"/>
          <w:szCs w:val="28"/>
        </w:rPr>
      </w:pPr>
      <w:bookmarkStart w:id="1" w:name="OLE_LINK2"/>
      <w:r>
        <w:rPr>
          <w:sz w:val="28"/>
          <w:szCs w:val="28"/>
        </w:rPr>
        <w:br w:type="page"/>
      </w:r>
    </w:p>
    <w:p w:rsidR="00DA4035" w:rsidRDefault="00DA4035" w:rsidP="00DA4035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2) </w:t>
      </w:r>
      <w:r>
        <w:rPr>
          <w:sz w:val="28"/>
          <w:szCs w:val="28"/>
          <w:u w:val="single"/>
        </w:rPr>
        <w:t>Cycloaddition</w:t>
      </w:r>
      <w:r w:rsidRPr="00EF5502">
        <w:rPr>
          <w:sz w:val="28"/>
          <w:szCs w:val="28"/>
          <w:u w:val="single"/>
        </w:rPr>
        <w:t xml:space="preserve"> Reactions</w:t>
      </w:r>
    </w:p>
    <w:p w:rsidR="00DA4035" w:rsidRPr="00F21616" w:rsidRDefault="00DA4035" w:rsidP="00DA4035">
      <w:pPr>
        <w:rPr>
          <w:color w:val="0000FF"/>
          <w:sz w:val="28"/>
          <w:szCs w:val="28"/>
        </w:rPr>
      </w:pPr>
      <w:r w:rsidRPr="00F21616">
        <w:rPr>
          <w:color w:val="0000FF"/>
          <w:sz w:val="28"/>
          <w:szCs w:val="28"/>
        </w:rPr>
        <w:tab/>
        <w:t xml:space="preserve">- </w:t>
      </w:r>
      <w:proofErr w:type="gramStart"/>
      <w:r w:rsidRPr="00F21616">
        <w:rPr>
          <w:color w:val="0000FF"/>
          <w:sz w:val="28"/>
          <w:szCs w:val="28"/>
        </w:rPr>
        <w:t>two</w:t>
      </w:r>
      <w:proofErr w:type="gramEnd"/>
      <w:r w:rsidRPr="00F21616">
        <w:rPr>
          <w:color w:val="0000FF"/>
          <w:sz w:val="28"/>
          <w:szCs w:val="28"/>
        </w:rPr>
        <w:t xml:space="preserve"> components add to make ring</w:t>
      </w:r>
    </w:p>
    <w:p w:rsidR="00DA4035" w:rsidRPr="007E6C94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object w:dxaOrig="13610" w:dyaOrig="1294">
          <v:shape id="_x0000_i1025" type="#_x0000_t75" style="width:517.5pt;height:48.75pt" o:ole="">
            <v:imagedata r:id="rId13" o:title=""/>
          </v:shape>
          <o:OLEObject Type="Embed" ProgID="ChemDraw.Document.6.0" ShapeID="_x0000_i1025" DrawAspect="Content" ObjectID="_1483997619" r:id="rId14"/>
        </w:object>
      </w:r>
    </w:p>
    <w:p w:rsidR="00DA4035" w:rsidRPr="007E6C94" w:rsidRDefault="00DA4035" w:rsidP="00DA4035">
      <w:pPr>
        <w:pStyle w:val="ListParagraph"/>
        <w:widowControl w:val="0"/>
        <w:tabs>
          <w:tab w:val="left" w:pos="709"/>
        </w:tabs>
        <w:spacing w:before="240"/>
        <w:ind w:left="0"/>
        <w:rPr>
          <w:color w:val="0000FF"/>
          <w:sz w:val="28"/>
          <w:szCs w:val="28"/>
        </w:rPr>
      </w:pPr>
      <w:r w:rsidRPr="007E6C94">
        <w:rPr>
          <w:sz w:val="28"/>
          <w:szCs w:val="28"/>
        </w:rPr>
        <w:t xml:space="preserve">e.g. </w:t>
      </w:r>
      <w:r>
        <w:rPr>
          <w:sz w:val="28"/>
          <w:szCs w:val="28"/>
        </w:rPr>
        <w:t xml:space="preserve">[2+2] cycloaddition (each component has two </w:t>
      </w:r>
      <w:r w:rsidRPr="007E6C94">
        <w:rPr>
          <w:rFonts w:ascii="Symbol" w:hAnsi="Symbol"/>
          <w:sz w:val="28"/>
          <w:szCs w:val="28"/>
        </w:rPr>
        <w:t></w:t>
      </w:r>
      <w:r>
        <w:rPr>
          <w:sz w:val="28"/>
          <w:szCs w:val="28"/>
        </w:rPr>
        <w:t xml:space="preserve"> e</w:t>
      </w:r>
      <w:r>
        <w:rPr>
          <w:sz w:val="28"/>
          <w:szCs w:val="28"/>
          <w:vertAlign w:val="superscript"/>
        </w:rPr>
        <w:noBreakHyphen/>
      </w:r>
      <w:r>
        <w:rPr>
          <w:sz w:val="28"/>
          <w:szCs w:val="28"/>
        </w:rPr>
        <w:t>):</w:t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</w:pPr>
      <w:r>
        <w:object w:dxaOrig="8486" w:dyaOrig="5194">
          <v:shape id="_x0000_i1026" type="#_x0000_t75" style="width:413.25pt;height:249.75pt" o:ole="">
            <v:imagedata r:id="rId15" o:title=""/>
          </v:shape>
          <o:OLEObject Type="Embed" ProgID="ChemDraw.Document.6.0" ShapeID="_x0000_i1026" DrawAspect="Content" ObjectID="_1483997620" r:id="rId16"/>
        </w:object>
      </w:r>
    </w:p>
    <w:p w:rsidR="00DA4035" w:rsidRPr="007E6C94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DA4035" w:rsidRPr="00276190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</w:rPr>
      </w:pPr>
      <w:r w:rsidRPr="00276190">
        <w:rPr>
          <w:color w:val="0000FF"/>
          <w:sz w:val="28"/>
          <w:szCs w:val="28"/>
          <w:u w:val="single"/>
        </w:rPr>
        <w:t>What about photochemical reaction?</w:t>
      </w:r>
    </w:p>
    <w:p w:rsidR="00DA4035" w:rsidRPr="00276190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  <w:lang w:val="en-CA"/>
        </w:rPr>
      </w:pPr>
      <w:r>
        <w:rPr>
          <w:color w:val="00B050"/>
          <w:sz w:val="28"/>
          <w:szCs w:val="28"/>
          <w:lang w:val="en-CA"/>
        </w:rPr>
        <w:t>→ HOMO of excited state reacts with LUMO of ground state molecule.</w:t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4.docx" OLE_LINK2 \a \r </w:instrText>
      </w:r>
      <w:r>
        <w:rPr>
          <w:color w:val="0000FF"/>
          <w:sz w:val="28"/>
          <w:szCs w:val="28"/>
          <w:lang w:val="en-CA"/>
        </w:rPr>
        <w:fldChar w:fldCharType="separate"/>
      </w:r>
      <w:r>
        <w:object w:dxaOrig="5532" w:dyaOrig="1942">
          <v:shape id="_x0000_i1027" type="#_x0000_t75" style="width:286.5pt;height:99.75pt" o:ole="">
            <v:imagedata r:id="rId17" o:title=""/>
          </v:shape>
          <o:OLEObject Type="Embed" ProgID="ChemDraw.Document.6.0" ShapeID="_x0000_i1027" DrawAspect="Content" ObjectID="_1483997621" r:id="rId18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4.docx" OLE_LINK2 \a \r </w:instrText>
      </w:r>
      <w:r>
        <w:rPr>
          <w:color w:val="0000FF"/>
          <w:sz w:val="28"/>
          <w:szCs w:val="28"/>
          <w:lang w:val="en-CA"/>
        </w:rPr>
        <w:fldChar w:fldCharType="separate"/>
      </w:r>
      <w:r>
        <w:object w:dxaOrig="4190" w:dyaOrig="1776">
          <v:shape id="_x0000_i1028" type="#_x0000_t75" style="width:163.5pt;height:68.25pt" o:ole="">
            <v:imagedata r:id="rId19" o:title=""/>
          </v:shape>
          <o:OLEObject Type="Embed" ProgID="ChemDraw.Document.6.0" ShapeID="_x0000_i1028" DrawAspect="Content" ObjectID="_1483997622" r:id="rId20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BF1EC8" w:rsidRDefault="00BF1EC8">
      <w:pPr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br w:type="page"/>
      </w:r>
    </w:p>
    <w:p w:rsidR="00DA4035" w:rsidRPr="00107FE2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  <w:lang w:val="en-CA"/>
        </w:rPr>
      </w:pPr>
      <w:r w:rsidRPr="00107FE2">
        <w:rPr>
          <w:sz w:val="28"/>
          <w:szCs w:val="28"/>
          <w:u w:val="single"/>
          <w:lang w:val="en-CA"/>
        </w:rPr>
        <w:lastRenderedPageBreak/>
        <w:t>Diels-Alder Reaction</w:t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object w:dxaOrig="5705" w:dyaOrig="1778">
          <v:shape id="_x0000_i1029" type="#_x0000_t75" style="width:216.75pt;height:66.75pt" o:ole="">
            <v:imagedata r:id="rId21" o:title=""/>
          </v:shape>
          <o:OLEObject Type="Embed" ProgID="ChemDraw.Document.6.0" ShapeID="_x0000_i1029" DrawAspect="Content" ObjectID="_1483997623" r:id="rId22"/>
        </w:object>
      </w:r>
    </w:p>
    <w:bookmarkStart w:id="2" w:name="OLE_LINK4"/>
    <w:p w:rsidR="00DA4035" w:rsidRDefault="00DA4035" w:rsidP="00DA4035">
      <w:pPr>
        <w:rPr>
          <w:color w:val="0000FF"/>
          <w:sz w:val="28"/>
          <w:szCs w:val="28"/>
          <w:lang w:val="en-CA"/>
        </w:rPr>
      </w:pPr>
      <w:r w:rsidRPr="000B449F">
        <w:rPr>
          <w:sz w:val="28"/>
          <w:szCs w:val="28"/>
        </w:rPr>
        <w:object w:dxaOrig="8451" w:dyaOrig="4764">
          <v:shape id="_x0000_i1030" type="#_x0000_t75" style="width:409.5pt;height:228.75pt" o:ole="">
            <v:imagedata r:id="rId23" o:title=""/>
          </v:shape>
          <o:OLEObject Type="Embed" ProgID="ChemDraw.Document.6.0" ShapeID="_x0000_i1030" DrawAspect="Content" ObjectID="_1483997624" r:id="rId24"/>
        </w:object>
      </w:r>
      <w:bookmarkEnd w:id="2"/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DA4035" w:rsidRPr="00D75AE8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</w:rPr>
      </w:pPr>
      <w:r w:rsidRPr="00D75AE8">
        <w:rPr>
          <w:sz w:val="28"/>
          <w:szCs w:val="28"/>
          <w:u w:val="single"/>
        </w:rPr>
        <w:t>Combine HOMO of one with LUMO of the other:</w:t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4.docx" "OLE_LINK4" \a \r </w:instrText>
      </w:r>
      <w:r>
        <w:rPr>
          <w:color w:val="0000FF"/>
          <w:sz w:val="28"/>
          <w:szCs w:val="28"/>
          <w:lang w:val="en-CA"/>
        </w:rPr>
        <w:fldChar w:fldCharType="separate"/>
      </w:r>
      <w:r w:rsidRPr="000B449F">
        <w:rPr>
          <w:sz w:val="28"/>
          <w:szCs w:val="28"/>
        </w:rPr>
        <w:object w:dxaOrig="8018" w:dyaOrig="2350">
          <v:shape id="_x0000_i1031" type="#_x0000_t75" style="width:388.5pt;height:112.5pt" o:ole="">
            <v:imagedata r:id="rId25" o:title=""/>
          </v:shape>
          <o:OLEObject Type="Embed" ProgID="ChemDraw.Document.6.0" ShapeID="_x0000_i1031" DrawAspect="Content" ObjectID="_1483997625" r:id="rId26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DA4035" w:rsidRDefault="00DA4035" w:rsidP="00DA4035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DA4035" w:rsidRPr="007E6C94" w:rsidRDefault="00DA4035" w:rsidP="00DA4035">
      <w:pPr>
        <w:pStyle w:val="ListParagraph"/>
        <w:widowControl w:val="0"/>
        <w:numPr>
          <w:ilvl w:val="0"/>
          <w:numId w:val="29"/>
        </w:numPr>
        <w:tabs>
          <w:tab w:val="left" w:pos="709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Works either way!</w:t>
      </w:r>
    </w:p>
    <w:p w:rsidR="00DA4035" w:rsidRDefault="00DA4035">
      <w:pPr>
        <w:pStyle w:val="ListParagraph"/>
        <w:widowControl w:val="0"/>
        <w:tabs>
          <w:tab w:val="left" w:pos="709"/>
        </w:tabs>
        <w:ind w:left="0"/>
      </w:pPr>
    </w:p>
    <w:bookmarkEnd w:id="1"/>
    <w:p w:rsidR="00A652AD" w:rsidRDefault="00A652AD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</w:rPr>
      </w:pPr>
    </w:p>
    <w:p w:rsidR="007E6C94" w:rsidRPr="00276190" w:rsidRDefault="00932739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Summary:</w:t>
      </w:r>
    </w:p>
    <w:p w:rsidR="0002612C" w:rsidRDefault="00D25DFA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 w:rsidR="0002612C">
        <w:rPr>
          <w:color w:val="0000FF"/>
          <w:sz w:val="28"/>
          <w:szCs w:val="28"/>
          <w:lang w:val="en-CA"/>
        </w:rPr>
        <w:instrText xml:space="preserve"> LINK </w:instrText>
      </w:r>
      <w:r w:rsidR="00F97A0B">
        <w:rPr>
          <w:color w:val="0000FF"/>
          <w:sz w:val="28"/>
          <w:szCs w:val="28"/>
          <w:lang w:val="en-CA"/>
        </w:rPr>
        <w:instrText xml:space="preserve">Word.Document.12 "C:\\Users\\Etkin Blakes\\Dropbox\\Teaching 2013\\Chem 342\\class notes\\2014 Lecture 5.docx" OLE_LINK2 </w:instrText>
      </w:r>
      <w:r w:rsidR="0002612C">
        <w:rPr>
          <w:color w:val="0000FF"/>
          <w:sz w:val="28"/>
          <w:szCs w:val="28"/>
          <w:lang w:val="en-CA"/>
        </w:rPr>
        <w:instrText xml:space="preserve">\a \r </w:instrText>
      </w:r>
      <w:r>
        <w:rPr>
          <w:color w:val="0000FF"/>
          <w:sz w:val="28"/>
          <w:szCs w:val="28"/>
          <w:lang w:val="en-CA"/>
        </w:rPr>
        <w:fldChar w:fldCharType="separate"/>
      </w:r>
      <w:r w:rsidR="00262964">
        <w:object w:dxaOrig="9795" w:dyaOrig="2650">
          <v:shape id="_x0000_i1032" type="#_x0000_t75" style="width:411pt;height:109.5pt" o:ole="">
            <v:imagedata r:id="rId27" o:title=""/>
          </v:shape>
          <o:OLEObject Type="Embed" ProgID="ChemDraw.Document.6.0" ShapeID="_x0000_i1032" DrawAspect="Content" ObjectID="_1483997626" r:id="rId28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262964" w:rsidRDefault="00262964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  <w:u w:val="single"/>
        </w:rPr>
      </w:pPr>
    </w:p>
    <w:p w:rsidR="00BF1EC8" w:rsidRDefault="00BF1EC8">
      <w:pPr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br w:type="page"/>
      </w:r>
    </w:p>
    <w:p w:rsidR="009A22CD" w:rsidRDefault="0026296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</w:rPr>
      </w:pPr>
      <w:r w:rsidRPr="00262964">
        <w:rPr>
          <w:color w:val="0000FF"/>
          <w:sz w:val="28"/>
          <w:szCs w:val="28"/>
          <w:u w:val="single"/>
        </w:rPr>
        <w:lastRenderedPageBreak/>
        <w:t>Are the other reactions really “forbidden”?</w:t>
      </w:r>
    </w:p>
    <w:p w:rsidR="003A683E" w:rsidRPr="00A652AD" w:rsidRDefault="003A683E">
      <w:pPr>
        <w:pStyle w:val="ListParagraph"/>
        <w:widowControl w:val="0"/>
        <w:tabs>
          <w:tab w:val="left" w:pos="709"/>
        </w:tabs>
        <w:ind w:left="0"/>
        <w:rPr>
          <w:color w:val="0000FF"/>
          <w:sz w:val="24"/>
          <w:szCs w:val="24"/>
          <w:u w:val="single"/>
        </w:rPr>
      </w:pPr>
    </w:p>
    <w:p w:rsidR="009A22CD" w:rsidRDefault="003A683E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object w:dxaOrig="7699" w:dyaOrig="2652">
          <v:shape id="_x0000_i1033" type="#_x0000_t75" style="width:348.75pt;height:118.5pt" o:ole="">
            <v:imagedata r:id="rId29" o:title=""/>
          </v:shape>
          <o:OLEObject Type="Embed" ProgID="ChemDraw.Document.6.0" ShapeID="_x0000_i1033" DrawAspect="Content" ObjectID="_1483997627" r:id="rId30"/>
        </w:object>
      </w:r>
      <w:r w:rsidR="00D25DFA">
        <w:rPr>
          <w:color w:val="0000FF"/>
          <w:sz w:val="28"/>
          <w:szCs w:val="28"/>
          <w:lang w:val="en-CA"/>
        </w:rPr>
        <w:fldChar w:fldCharType="begin"/>
      </w:r>
      <w:r w:rsidR="00D75AE8">
        <w:rPr>
          <w:color w:val="0000FF"/>
          <w:sz w:val="28"/>
          <w:szCs w:val="28"/>
          <w:lang w:val="en-CA"/>
        </w:rPr>
        <w:instrText xml:space="preserve"> LINK </w:instrText>
      </w:r>
      <w:r w:rsidR="00DA0332">
        <w:rPr>
          <w:color w:val="0000FF"/>
          <w:sz w:val="28"/>
          <w:szCs w:val="28"/>
          <w:lang w:val="en-CA"/>
        </w:rPr>
        <w:instrText xml:space="preserve">Word.Document.12 "C:\\Users\\Etkin Blakes\\Dropbox\\Teaching 2013\\Chem 342\\class notes\\2014 Lecture 5.docx" OLE_LINK4 </w:instrText>
      </w:r>
      <w:r w:rsidR="00D75AE8">
        <w:rPr>
          <w:color w:val="0000FF"/>
          <w:sz w:val="28"/>
          <w:szCs w:val="28"/>
          <w:lang w:val="en-CA"/>
        </w:rPr>
        <w:instrText xml:space="preserve">\a \r </w:instrText>
      </w:r>
      <w:r w:rsidR="00D25DFA">
        <w:rPr>
          <w:color w:val="0000FF"/>
          <w:sz w:val="28"/>
          <w:szCs w:val="28"/>
          <w:lang w:val="en-CA"/>
        </w:rPr>
        <w:fldChar w:fldCharType="end"/>
      </w:r>
    </w:p>
    <w:p w:rsidR="00D75AE8" w:rsidRDefault="00C467CF" w:rsidP="00C91F44">
      <w:pPr>
        <w:pStyle w:val="ListParagraph"/>
        <w:widowControl w:val="0"/>
        <w:tabs>
          <w:tab w:val="left" w:pos="1701"/>
        </w:tabs>
        <w:ind w:left="0"/>
        <w:rPr>
          <w:color w:val="0000FF"/>
          <w:sz w:val="28"/>
          <w:szCs w:val="28"/>
          <w:lang w:val="en-CA"/>
        </w:rPr>
      </w:pPr>
      <w:proofErr w:type="spellStart"/>
      <w:r w:rsidRPr="00C467CF">
        <w:rPr>
          <w:color w:val="0000FF"/>
          <w:sz w:val="28"/>
          <w:szCs w:val="28"/>
          <w:u w:val="single"/>
          <w:lang w:val="en-CA"/>
        </w:rPr>
        <w:t>Suprafacial</w:t>
      </w:r>
      <w:proofErr w:type="spellEnd"/>
      <w:r w:rsidRPr="00C467CF">
        <w:rPr>
          <w:color w:val="0000FF"/>
          <w:sz w:val="28"/>
          <w:szCs w:val="28"/>
          <w:lang w:val="en-CA"/>
        </w:rPr>
        <w:t>:</w:t>
      </w:r>
      <w:r>
        <w:rPr>
          <w:color w:val="0000FF"/>
          <w:sz w:val="28"/>
          <w:szCs w:val="28"/>
          <w:lang w:val="en-CA"/>
        </w:rPr>
        <w:tab/>
        <w:t xml:space="preserve">→ both new bonds form from same side of </w:t>
      </w:r>
      <w:r w:rsidRPr="00C467CF">
        <w:rPr>
          <w:rFonts w:ascii="Symbol" w:hAnsi="Symbol"/>
          <w:color w:val="0000FF"/>
          <w:sz w:val="28"/>
          <w:szCs w:val="28"/>
          <w:lang w:val="en-CA"/>
        </w:rPr>
        <w:t></w:t>
      </w:r>
      <w:r>
        <w:rPr>
          <w:color w:val="0000FF"/>
          <w:sz w:val="28"/>
          <w:szCs w:val="28"/>
          <w:lang w:val="en-CA"/>
        </w:rPr>
        <w:t xml:space="preserve"> system</w:t>
      </w:r>
    </w:p>
    <w:p w:rsidR="00B44455" w:rsidRDefault="00C91F44" w:rsidP="00C91F44">
      <w:pPr>
        <w:pStyle w:val="ListParagraph"/>
        <w:widowControl w:val="0"/>
        <w:tabs>
          <w:tab w:val="left" w:pos="1701"/>
        </w:tabs>
        <w:ind w:left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 w:rsidR="00B44455">
        <w:rPr>
          <w:color w:val="0000FF"/>
          <w:sz w:val="28"/>
          <w:szCs w:val="28"/>
          <w:lang w:val="en-CA"/>
        </w:rPr>
        <w:t>→ “straight-on” overlap</w:t>
      </w:r>
    </w:p>
    <w:p w:rsidR="00C91F44" w:rsidRDefault="00C91F4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p w:rsidR="00C91F44" w:rsidRDefault="00C91F44" w:rsidP="00C91F44">
      <w:pPr>
        <w:pStyle w:val="ListParagraph"/>
        <w:widowControl w:val="0"/>
        <w:tabs>
          <w:tab w:val="left" w:pos="1701"/>
        </w:tabs>
        <w:ind w:left="0"/>
        <w:rPr>
          <w:color w:val="FF0000"/>
          <w:sz w:val="28"/>
          <w:szCs w:val="28"/>
          <w:lang w:val="en-CA"/>
        </w:rPr>
      </w:pPr>
      <w:proofErr w:type="spellStart"/>
      <w:r w:rsidRPr="00C91F44">
        <w:rPr>
          <w:color w:val="FF0000"/>
          <w:sz w:val="28"/>
          <w:szCs w:val="28"/>
          <w:u w:val="single"/>
          <w:lang w:val="en-CA"/>
        </w:rPr>
        <w:t>Antarafacial</w:t>
      </w:r>
      <w:proofErr w:type="spellEnd"/>
      <w:r w:rsidRPr="00C91F44">
        <w:rPr>
          <w:color w:val="FF0000"/>
          <w:sz w:val="28"/>
          <w:szCs w:val="28"/>
          <w:lang w:val="en-CA"/>
        </w:rPr>
        <w:t>:</w:t>
      </w:r>
      <w:r w:rsidRPr="00C91F44">
        <w:rPr>
          <w:color w:val="FF0000"/>
          <w:sz w:val="28"/>
          <w:szCs w:val="28"/>
          <w:lang w:val="en-CA"/>
        </w:rPr>
        <w:tab/>
        <w:t>→ two new bonds are formed on opposite sides</w:t>
      </w:r>
      <w:r>
        <w:rPr>
          <w:color w:val="FF0000"/>
          <w:sz w:val="28"/>
          <w:szCs w:val="28"/>
          <w:lang w:val="en-CA"/>
        </w:rPr>
        <w:t xml:space="preserve"> </w:t>
      </w:r>
    </w:p>
    <w:p w:rsidR="00C91F44" w:rsidRPr="00C91F44" w:rsidRDefault="00C91F44" w:rsidP="00C91F44">
      <w:pPr>
        <w:pStyle w:val="ListParagraph"/>
        <w:widowControl w:val="0"/>
        <w:tabs>
          <w:tab w:val="left" w:pos="1701"/>
        </w:tabs>
        <w:ind w:left="0"/>
        <w:rPr>
          <w:color w:val="00B050"/>
          <w:sz w:val="28"/>
          <w:szCs w:val="28"/>
          <w:lang w:val="en-CA"/>
        </w:rPr>
      </w:pPr>
      <w:r w:rsidRPr="00C91F44">
        <w:rPr>
          <w:color w:val="00B050"/>
          <w:sz w:val="28"/>
          <w:szCs w:val="28"/>
          <w:lang w:val="en-CA"/>
        </w:rPr>
        <w:tab/>
      </w:r>
      <w:r w:rsidRPr="00C91F44">
        <w:rPr>
          <w:color w:val="00B050"/>
          <w:sz w:val="28"/>
          <w:szCs w:val="28"/>
          <w:lang w:val="en-CA"/>
        </w:rPr>
        <w:tab/>
        <w:t>(</w:t>
      </w:r>
      <w:proofErr w:type="gramStart"/>
      <w:r w:rsidRPr="00C91F44">
        <w:rPr>
          <w:color w:val="00B050"/>
          <w:sz w:val="28"/>
          <w:szCs w:val="28"/>
          <w:lang w:val="en-CA"/>
        </w:rPr>
        <w:t>uses</w:t>
      </w:r>
      <w:proofErr w:type="gramEnd"/>
      <w:r w:rsidRPr="00C91F44">
        <w:rPr>
          <w:color w:val="00B050"/>
          <w:sz w:val="28"/>
          <w:szCs w:val="28"/>
          <w:lang w:val="en-CA"/>
        </w:rPr>
        <w:t xml:space="preserve"> top of one end of orbital and bottom of other end)</w:t>
      </w:r>
    </w:p>
    <w:p w:rsidR="00C91F44" w:rsidRPr="00C91F44" w:rsidRDefault="00C91F44" w:rsidP="00C91F44">
      <w:pPr>
        <w:pStyle w:val="ListParagraph"/>
        <w:widowControl w:val="0"/>
        <w:tabs>
          <w:tab w:val="left" w:pos="1701"/>
        </w:tabs>
        <w:ind w:left="0"/>
        <w:rPr>
          <w:color w:val="FF0000"/>
          <w:sz w:val="28"/>
          <w:szCs w:val="28"/>
          <w:lang w:val="en-CA"/>
        </w:rPr>
      </w:pPr>
      <w:r w:rsidRPr="00C91F44">
        <w:rPr>
          <w:color w:val="FF0000"/>
          <w:sz w:val="28"/>
          <w:szCs w:val="28"/>
          <w:lang w:val="en-CA"/>
        </w:rPr>
        <w:tab/>
        <w:t>→ “</w:t>
      </w:r>
      <w:r>
        <w:rPr>
          <w:color w:val="FF0000"/>
          <w:sz w:val="28"/>
          <w:szCs w:val="28"/>
          <w:lang w:val="en-CA"/>
        </w:rPr>
        <w:t>twisted</w:t>
      </w:r>
      <w:r w:rsidRPr="00C91F44">
        <w:rPr>
          <w:color w:val="FF0000"/>
          <w:sz w:val="28"/>
          <w:szCs w:val="28"/>
          <w:lang w:val="en-CA"/>
        </w:rPr>
        <w:t>” overlap</w:t>
      </w:r>
    </w:p>
    <w:p w:rsidR="00C91F44" w:rsidRPr="00C91F44" w:rsidRDefault="00C91F44" w:rsidP="00C91F44">
      <w:pPr>
        <w:pStyle w:val="ListParagraph"/>
        <w:widowControl w:val="0"/>
        <w:tabs>
          <w:tab w:val="left" w:pos="1701"/>
        </w:tabs>
        <w:ind w:left="0"/>
        <w:rPr>
          <w:color w:val="FF0000"/>
          <w:sz w:val="28"/>
          <w:szCs w:val="28"/>
          <w:lang w:val="en-CA"/>
        </w:rPr>
      </w:pPr>
      <w:r w:rsidRPr="00C91F44">
        <w:rPr>
          <w:color w:val="FF0000"/>
          <w:sz w:val="28"/>
          <w:szCs w:val="28"/>
          <w:lang w:val="en-CA"/>
        </w:rPr>
        <w:tab/>
        <w:t xml:space="preserve">→ </w:t>
      </w:r>
      <w:proofErr w:type="gramStart"/>
      <w:r>
        <w:rPr>
          <w:color w:val="FF0000"/>
          <w:sz w:val="28"/>
          <w:szCs w:val="28"/>
          <w:lang w:val="en-CA"/>
        </w:rPr>
        <w:t>much</w:t>
      </w:r>
      <w:proofErr w:type="gramEnd"/>
      <w:r>
        <w:rPr>
          <w:color w:val="FF0000"/>
          <w:sz w:val="28"/>
          <w:szCs w:val="28"/>
          <w:lang w:val="en-CA"/>
        </w:rPr>
        <w:t xml:space="preserve"> more difficult (only works for big rings;  &gt; 6 C’s)</w:t>
      </w:r>
    </w:p>
    <w:p w:rsidR="00C91F44" w:rsidRDefault="00643D68" w:rsidP="00C91F4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84.05pt;margin-top:7.45pt;width:295.2pt;height:0;z-index:251658240" o:connectortype="straight" strokecolor="blue" strokeweight="1.5pt">
            <v:stroke dashstyle="dash"/>
          </v:shape>
        </w:pict>
      </w:r>
    </w:p>
    <w:p w:rsidR="00567B78" w:rsidRDefault="00567B78" w:rsidP="00567B7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567B78">
        <w:rPr>
          <w:sz w:val="28"/>
          <w:szCs w:val="28"/>
          <w:u w:val="single"/>
        </w:rPr>
        <w:t>Woodward-Hoffman Rule</w:t>
      </w:r>
      <w:r>
        <w:rPr>
          <w:sz w:val="28"/>
          <w:szCs w:val="28"/>
        </w:rPr>
        <w:t xml:space="preserve"> for cycloadditions</w:t>
      </w:r>
    </w:p>
    <w:p w:rsidR="00567B78" w:rsidRDefault="00567B78" w:rsidP="00567B7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567B78" w:rsidRPr="00061081" w:rsidRDefault="00567B78" w:rsidP="00567B78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 w:rsidRPr="00567B78">
        <w:rPr>
          <w:color w:val="0000FF"/>
          <w:sz w:val="28"/>
          <w:szCs w:val="28"/>
        </w:rPr>
        <w:tab/>
      </w:r>
      <w:r w:rsidRPr="00567B78">
        <w:rPr>
          <w:color w:val="0000FF"/>
          <w:sz w:val="28"/>
          <w:szCs w:val="28"/>
        </w:rPr>
        <w:tab/>
        <w:t xml:space="preserve">4n </w:t>
      </w:r>
      <w:r w:rsidRPr="00567B78">
        <w:rPr>
          <w:rFonts w:ascii="Symbol" w:hAnsi="Symbol"/>
          <w:color w:val="0000FF"/>
          <w:sz w:val="28"/>
          <w:szCs w:val="28"/>
        </w:rPr>
        <w:t></w:t>
      </w:r>
      <w:r w:rsidRPr="00567B78">
        <w:rPr>
          <w:color w:val="0000FF"/>
          <w:sz w:val="28"/>
          <w:szCs w:val="28"/>
        </w:rPr>
        <w:t xml:space="preserve"> e</w:t>
      </w:r>
      <w:r w:rsidRPr="00567B78">
        <w:rPr>
          <w:color w:val="0000FF"/>
          <w:sz w:val="28"/>
          <w:szCs w:val="28"/>
          <w:vertAlign w:val="superscript"/>
        </w:rPr>
        <w:softHyphen/>
      </w:r>
      <w:r w:rsidRPr="00567B78">
        <w:rPr>
          <w:color w:val="0000FF"/>
          <w:sz w:val="28"/>
          <w:szCs w:val="28"/>
        </w:rPr>
        <w:tab/>
        <w:t xml:space="preserve"> (even pairs)</w:t>
      </w:r>
      <w:r w:rsidRPr="00567B78">
        <w:rPr>
          <w:color w:val="0000FF"/>
          <w:sz w:val="28"/>
          <w:szCs w:val="28"/>
        </w:rPr>
        <w:tab/>
      </w:r>
      <w:r w:rsidRPr="00061081">
        <w:rPr>
          <w:color w:val="0000FF"/>
          <w:sz w:val="28"/>
          <w:szCs w:val="28"/>
        </w:rPr>
        <w:tab/>
      </w:r>
      <w:r w:rsidRPr="00567B78">
        <w:rPr>
          <w:rFonts w:ascii="Symbol" w:hAnsi="Symbol"/>
          <w:color w:val="FF0000"/>
          <w:sz w:val="28"/>
          <w:szCs w:val="28"/>
        </w:rPr>
        <w:t>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antarafacial</w:t>
      </w:r>
      <w:proofErr w:type="spellEnd"/>
    </w:p>
    <w:p w:rsidR="00567B78" w:rsidRPr="00567B78" w:rsidRDefault="00567B78" w:rsidP="00567B78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  <w:t>h</w:t>
      </w:r>
      <w:r w:rsidRPr="00567B78">
        <w:rPr>
          <w:rFonts w:ascii="Symbol" w:hAnsi="Symbol"/>
          <w:color w:val="00B050"/>
          <w:sz w:val="28"/>
          <w:szCs w:val="28"/>
        </w:rPr>
        <w:t></w:t>
      </w:r>
      <w:r w:rsidRPr="00567B78">
        <w:rPr>
          <w:color w:val="00B050"/>
          <w:sz w:val="28"/>
          <w:szCs w:val="28"/>
        </w:rPr>
        <w:tab/>
        <w:t xml:space="preserve">= </w:t>
      </w:r>
      <w:proofErr w:type="spellStart"/>
      <w:r w:rsidRPr="00567B78">
        <w:rPr>
          <w:color w:val="00B050"/>
          <w:sz w:val="28"/>
          <w:szCs w:val="28"/>
        </w:rPr>
        <w:t>suprafacial</w:t>
      </w:r>
      <w:proofErr w:type="spellEnd"/>
    </w:p>
    <w:p w:rsidR="00567B78" w:rsidRPr="00790909" w:rsidRDefault="00643D68" w:rsidP="00567B7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roundrect id="_x0000_s1040" style="position:absolute;margin-left:33.65pt;margin-top:1.65pt;width:262.8pt;height:16.2pt;z-index:251659264" arcsize="10923f" filled="f" strokeweight="1.5pt"/>
        </w:pict>
      </w:r>
      <w:r w:rsidR="00567B78" w:rsidRPr="00567B78">
        <w:rPr>
          <w:color w:val="0000FF"/>
          <w:sz w:val="28"/>
          <w:szCs w:val="28"/>
        </w:rPr>
        <w:tab/>
      </w:r>
      <w:r w:rsidR="00567B78" w:rsidRPr="00567B78">
        <w:rPr>
          <w:color w:val="0000FF"/>
          <w:sz w:val="28"/>
          <w:szCs w:val="28"/>
        </w:rPr>
        <w:tab/>
        <w:t>4n</w:t>
      </w:r>
      <w:r w:rsidR="00567B78">
        <w:rPr>
          <w:color w:val="0000FF"/>
          <w:sz w:val="28"/>
          <w:szCs w:val="28"/>
        </w:rPr>
        <w:t>+2</w:t>
      </w:r>
      <w:r w:rsidR="00567B78" w:rsidRPr="00567B78">
        <w:rPr>
          <w:color w:val="0000FF"/>
          <w:sz w:val="28"/>
          <w:szCs w:val="28"/>
        </w:rPr>
        <w:t xml:space="preserve"> </w:t>
      </w:r>
      <w:r w:rsidR="00567B78" w:rsidRPr="00567B78">
        <w:rPr>
          <w:rFonts w:ascii="Symbol" w:hAnsi="Symbol"/>
          <w:color w:val="0000FF"/>
          <w:sz w:val="28"/>
          <w:szCs w:val="28"/>
        </w:rPr>
        <w:t></w:t>
      </w:r>
      <w:r w:rsidR="00567B78" w:rsidRPr="00567B78">
        <w:rPr>
          <w:color w:val="0000FF"/>
          <w:sz w:val="28"/>
          <w:szCs w:val="28"/>
        </w:rPr>
        <w:t xml:space="preserve"> e</w:t>
      </w:r>
      <w:r w:rsidR="00567B78" w:rsidRPr="00567B78">
        <w:rPr>
          <w:color w:val="0000FF"/>
          <w:sz w:val="28"/>
          <w:szCs w:val="28"/>
          <w:vertAlign w:val="superscript"/>
        </w:rPr>
        <w:softHyphen/>
      </w:r>
      <w:r w:rsidR="00567B78" w:rsidRPr="00567B78">
        <w:rPr>
          <w:color w:val="0000FF"/>
          <w:sz w:val="28"/>
          <w:szCs w:val="28"/>
        </w:rPr>
        <w:t xml:space="preserve"> (</w:t>
      </w:r>
      <w:r w:rsidR="00567B78">
        <w:rPr>
          <w:color w:val="0000FF"/>
          <w:sz w:val="28"/>
          <w:szCs w:val="28"/>
        </w:rPr>
        <w:t>odd</w:t>
      </w:r>
      <w:r w:rsidR="00567B78" w:rsidRPr="00567B78">
        <w:rPr>
          <w:color w:val="0000FF"/>
          <w:sz w:val="28"/>
          <w:szCs w:val="28"/>
        </w:rPr>
        <w:t xml:space="preserve"> pairs)</w:t>
      </w:r>
      <w:r w:rsidR="00567B78" w:rsidRPr="00567B78">
        <w:rPr>
          <w:color w:val="0000FF"/>
          <w:sz w:val="28"/>
          <w:szCs w:val="28"/>
        </w:rPr>
        <w:tab/>
      </w:r>
      <w:r w:rsidR="00567B78" w:rsidRPr="00567B78">
        <w:rPr>
          <w:rFonts w:ascii="Symbol" w:hAnsi="Symbol"/>
          <w:color w:val="00B050"/>
          <w:sz w:val="28"/>
          <w:szCs w:val="28"/>
        </w:rPr>
        <w:t></w:t>
      </w:r>
      <w:r w:rsidR="00567B78" w:rsidRPr="00567B78">
        <w:rPr>
          <w:color w:val="00B050"/>
          <w:sz w:val="28"/>
          <w:szCs w:val="28"/>
        </w:rPr>
        <w:tab/>
        <w:t xml:space="preserve">= </w:t>
      </w:r>
      <w:proofErr w:type="spellStart"/>
      <w:r w:rsidR="00567B78" w:rsidRPr="00567B78">
        <w:rPr>
          <w:color w:val="00B050"/>
          <w:sz w:val="28"/>
          <w:szCs w:val="28"/>
        </w:rPr>
        <w:t>suprafacial</w:t>
      </w:r>
      <w:proofErr w:type="spellEnd"/>
      <w:r w:rsidR="00567B78" w:rsidRPr="00567B78">
        <w:rPr>
          <w:color w:val="FF0000"/>
          <w:sz w:val="28"/>
          <w:szCs w:val="28"/>
        </w:rPr>
        <w:t xml:space="preserve"> </w:t>
      </w:r>
      <w:r w:rsidR="00790909">
        <w:rPr>
          <w:color w:val="FF0000"/>
          <w:sz w:val="28"/>
          <w:szCs w:val="28"/>
        </w:rPr>
        <w:t xml:space="preserve">    </w:t>
      </w:r>
      <w:r w:rsidR="00790909" w:rsidRPr="00790909">
        <w:rPr>
          <w:sz w:val="28"/>
          <w:szCs w:val="28"/>
        </w:rPr>
        <w:t>= Diels-Alder!</w:t>
      </w:r>
    </w:p>
    <w:p w:rsidR="00567B78" w:rsidRPr="00567B78" w:rsidRDefault="00567B78" w:rsidP="00567B78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00B050"/>
          <w:sz w:val="28"/>
          <w:szCs w:val="28"/>
        </w:rPr>
        <w:tab/>
      </w:r>
      <w:r w:rsidRPr="00567B78">
        <w:rPr>
          <w:color w:val="FF0000"/>
          <w:sz w:val="28"/>
          <w:szCs w:val="28"/>
        </w:rPr>
        <w:t>h</w:t>
      </w:r>
      <w:r w:rsidRPr="00567B78">
        <w:rPr>
          <w:rFonts w:ascii="Symbol" w:hAnsi="Symbol"/>
          <w:color w:val="FF0000"/>
          <w:sz w:val="28"/>
          <w:szCs w:val="28"/>
        </w:rPr>
        <w:t></w:t>
      </w:r>
      <w:r w:rsidRPr="00567B78">
        <w:rPr>
          <w:color w:val="FF0000"/>
          <w:sz w:val="28"/>
          <w:szCs w:val="28"/>
        </w:rPr>
        <w:tab/>
        <w:t xml:space="preserve">= </w:t>
      </w:r>
      <w:proofErr w:type="spellStart"/>
      <w:r w:rsidRPr="00567B78">
        <w:rPr>
          <w:color w:val="FF0000"/>
          <w:sz w:val="28"/>
          <w:szCs w:val="28"/>
        </w:rPr>
        <w:t>antarafacial</w:t>
      </w:r>
      <w:proofErr w:type="spellEnd"/>
    </w:p>
    <w:p w:rsidR="00567B78" w:rsidRDefault="00567B78" w:rsidP="00567B78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</w:p>
    <w:p w:rsidR="00567B78" w:rsidRDefault="003F57FF" w:rsidP="00567B78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t xml:space="preserve">→ </w:t>
      </w:r>
      <w:r w:rsidR="00567B78" w:rsidRPr="00CE58F0">
        <w:rPr>
          <w:sz w:val="28"/>
          <w:szCs w:val="28"/>
        </w:rPr>
        <w:t xml:space="preserve">remember </w:t>
      </w:r>
      <w:r>
        <w:rPr>
          <w:sz w:val="28"/>
          <w:szCs w:val="28"/>
        </w:rPr>
        <w:t xml:space="preserve">any </w:t>
      </w:r>
      <w:r w:rsidR="00567B78" w:rsidRPr="00CE58F0">
        <w:rPr>
          <w:sz w:val="28"/>
          <w:szCs w:val="28"/>
        </w:rPr>
        <w:t>one</w:t>
      </w:r>
      <w:r>
        <w:rPr>
          <w:sz w:val="28"/>
          <w:szCs w:val="28"/>
        </w:rPr>
        <w:t>, change one part get opposite</w:t>
      </w:r>
    </w:p>
    <w:p w:rsidR="00BE6C54" w:rsidRPr="003A0E28" w:rsidRDefault="00BE6C54" w:rsidP="00C91F44">
      <w:pPr>
        <w:pStyle w:val="ListParagraph"/>
        <w:widowControl w:val="0"/>
        <w:tabs>
          <w:tab w:val="left" w:pos="709"/>
        </w:tabs>
        <w:ind w:left="0"/>
        <w:rPr>
          <w:color w:val="0000FF"/>
          <w:sz w:val="16"/>
          <w:szCs w:val="16"/>
          <w:lang w:val="en-CA"/>
        </w:rPr>
      </w:pPr>
    </w:p>
    <w:p w:rsidR="006E2A9C" w:rsidRPr="006E2A9C" w:rsidRDefault="006E2A9C" w:rsidP="006E2A9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lang w:val="en-CA"/>
        </w:rPr>
      </w:pPr>
    </w:p>
    <w:sectPr w:rsidR="006E2A9C" w:rsidRPr="006E2A9C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2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7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3"/>
  </w:num>
  <w:num w:numId="4">
    <w:abstractNumId w:val="15"/>
  </w:num>
  <w:num w:numId="5">
    <w:abstractNumId w:val="12"/>
  </w:num>
  <w:num w:numId="6">
    <w:abstractNumId w:val="9"/>
  </w:num>
  <w:num w:numId="7">
    <w:abstractNumId w:val="21"/>
  </w:num>
  <w:num w:numId="8">
    <w:abstractNumId w:val="2"/>
  </w:num>
  <w:num w:numId="9">
    <w:abstractNumId w:val="8"/>
  </w:num>
  <w:num w:numId="10">
    <w:abstractNumId w:val="20"/>
  </w:num>
  <w:num w:numId="11">
    <w:abstractNumId w:val="10"/>
  </w:num>
  <w:num w:numId="12">
    <w:abstractNumId w:val="11"/>
  </w:num>
  <w:num w:numId="13">
    <w:abstractNumId w:val="25"/>
  </w:num>
  <w:num w:numId="14">
    <w:abstractNumId w:val="14"/>
  </w:num>
  <w:num w:numId="15">
    <w:abstractNumId w:val="22"/>
  </w:num>
  <w:num w:numId="16">
    <w:abstractNumId w:val="23"/>
  </w:num>
  <w:num w:numId="17">
    <w:abstractNumId w:val="7"/>
  </w:num>
  <w:num w:numId="18">
    <w:abstractNumId w:val="6"/>
  </w:num>
  <w:num w:numId="19">
    <w:abstractNumId w:val="18"/>
  </w:num>
  <w:num w:numId="20">
    <w:abstractNumId w:val="26"/>
  </w:num>
  <w:num w:numId="21">
    <w:abstractNumId w:val="0"/>
  </w:num>
  <w:num w:numId="22">
    <w:abstractNumId w:val="1"/>
  </w:num>
  <w:num w:numId="23">
    <w:abstractNumId w:val="16"/>
  </w:num>
  <w:num w:numId="24">
    <w:abstractNumId w:val="19"/>
  </w:num>
  <w:num w:numId="25">
    <w:abstractNumId w:val="4"/>
  </w:num>
  <w:num w:numId="26">
    <w:abstractNumId w:val="27"/>
  </w:num>
  <w:num w:numId="27">
    <w:abstractNumId w:val="28"/>
  </w:num>
  <w:num w:numId="28">
    <w:abstractNumId w:val="29"/>
  </w:num>
  <w:num w:numId="29">
    <w:abstractNumId w:val="1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0512F"/>
    <w:rsid w:val="0001367B"/>
    <w:rsid w:val="0001630F"/>
    <w:rsid w:val="00023FF2"/>
    <w:rsid w:val="0002612C"/>
    <w:rsid w:val="000357CD"/>
    <w:rsid w:val="00037B09"/>
    <w:rsid w:val="00040B27"/>
    <w:rsid w:val="00052A33"/>
    <w:rsid w:val="00057442"/>
    <w:rsid w:val="000602BD"/>
    <w:rsid w:val="00061081"/>
    <w:rsid w:val="00061307"/>
    <w:rsid w:val="000755B8"/>
    <w:rsid w:val="00076222"/>
    <w:rsid w:val="000829FE"/>
    <w:rsid w:val="00083CC0"/>
    <w:rsid w:val="0008546E"/>
    <w:rsid w:val="000A0B6D"/>
    <w:rsid w:val="000A25D6"/>
    <w:rsid w:val="000B25B8"/>
    <w:rsid w:val="000B449F"/>
    <w:rsid w:val="000B4727"/>
    <w:rsid w:val="000B4A79"/>
    <w:rsid w:val="000C2F6C"/>
    <w:rsid w:val="000D0DC6"/>
    <w:rsid w:val="000D171A"/>
    <w:rsid w:val="000D49BE"/>
    <w:rsid w:val="000D4EC2"/>
    <w:rsid w:val="000D74DF"/>
    <w:rsid w:val="000F2418"/>
    <w:rsid w:val="000F4712"/>
    <w:rsid w:val="000F522D"/>
    <w:rsid w:val="00101C05"/>
    <w:rsid w:val="0010699E"/>
    <w:rsid w:val="00107FE2"/>
    <w:rsid w:val="00124915"/>
    <w:rsid w:val="00133195"/>
    <w:rsid w:val="00147BE4"/>
    <w:rsid w:val="00151B21"/>
    <w:rsid w:val="001616A8"/>
    <w:rsid w:val="0017518C"/>
    <w:rsid w:val="001C26F6"/>
    <w:rsid w:val="001C2F85"/>
    <w:rsid w:val="001C35B3"/>
    <w:rsid w:val="001C4B78"/>
    <w:rsid w:val="001C7A7A"/>
    <w:rsid w:val="001D56D4"/>
    <w:rsid w:val="001D5A76"/>
    <w:rsid w:val="001E17EF"/>
    <w:rsid w:val="001E296F"/>
    <w:rsid w:val="001E5026"/>
    <w:rsid w:val="001E787A"/>
    <w:rsid w:val="001F5ABE"/>
    <w:rsid w:val="001F7A8E"/>
    <w:rsid w:val="002133CD"/>
    <w:rsid w:val="00233661"/>
    <w:rsid w:val="00256A96"/>
    <w:rsid w:val="00262964"/>
    <w:rsid w:val="0027251F"/>
    <w:rsid w:val="00276190"/>
    <w:rsid w:val="00280D43"/>
    <w:rsid w:val="00283D77"/>
    <w:rsid w:val="002B1604"/>
    <w:rsid w:val="002B3905"/>
    <w:rsid w:val="002B4A70"/>
    <w:rsid w:val="002C7D54"/>
    <w:rsid w:val="002D6000"/>
    <w:rsid w:val="002E01EB"/>
    <w:rsid w:val="002E277A"/>
    <w:rsid w:val="00307E6D"/>
    <w:rsid w:val="00321C6C"/>
    <w:rsid w:val="0032717F"/>
    <w:rsid w:val="00330C28"/>
    <w:rsid w:val="00333E4D"/>
    <w:rsid w:val="00361D59"/>
    <w:rsid w:val="0036262A"/>
    <w:rsid w:val="00363894"/>
    <w:rsid w:val="00370FC1"/>
    <w:rsid w:val="00376EB0"/>
    <w:rsid w:val="00386AAB"/>
    <w:rsid w:val="00394839"/>
    <w:rsid w:val="003A0E28"/>
    <w:rsid w:val="003A3EA9"/>
    <w:rsid w:val="003A683E"/>
    <w:rsid w:val="003B239F"/>
    <w:rsid w:val="003C5E2F"/>
    <w:rsid w:val="003D492B"/>
    <w:rsid w:val="003F1E11"/>
    <w:rsid w:val="003F57FF"/>
    <w:rsid w:val="00400536"/>
    <w:rsid w:val="00402E40"/>
    <w:rsid w:val="00403C70"/>
    <w:rsid w:val="0041599C"/>
    <w:rsid w:val="00420A86"/>
    <w:rsid w:val="004214FA"/>
    <w:rsid w:val="00436E05"/>
    <w:rsid w:val="00437319"/>
    <w:rsid w:val="004426B9"/>
    <w:rsid w:val="00446105"/>
    <w:rsid w:val="0045101E"/>
    <w:rsid w:val="004538E5"/>
    <w:rsid w:val="00457852"/>
    <w:rsid w:val="00472ADF"/>
    <w:rsid w:val="00474ADB"/>
    <w:rsid w:val="00481907"/>
    <w:rsid w:val="00482E21"/>
    <w:rsid w:val="00497B2B"/>
    <w:rsid w:val="004A3741"/>
    <w:rsid w:val="004B00C0"/>
    <w:rsid w:val="004B3BD1"/>
    <w:rsid w:val="004C1C34"/>
    <w:rsid w:val="004C22AB"/>
    <w:rsid w:val="004D6B8C"/>
    <w:rsid w:val="004E1313"/>
    <w:rsid w:val="004E2AE2"/>
    <w:rsid w:val="004E5D5A"/>
    <w:rsid w:val="004E653D"/>
    <w:rsid w:val="004F3225"/>
    <w:rsid w:val="00524EC4"/>
    <w:rsid w:val="00527F10"/>
    <w:rsid w:val="00533253"/>
    <w:rsid w:val="00541393"/>
    <w:rsid w:val="00546F33"/>
    <w:rsid w:val="005542E5"/>
    <w:rsid w:val="005600F6"/>
    <w:rsid w:val="005606AA"/>
    <w:rsid w:val="00567B78"/>
    <w:rsid w:val="00572064"/>
    <w:rsid w:val="0057212D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E3C91"/>
    <w:rsid w:val="005E51F6"/>
    <w:rsid w:val="005F0A3E"/>
    <w:rsid w:val="005F6A3E"/>
    <w:rsid w:val="00615572"/>
    <w:rsid w:val="00633DBC"/>
    <w:rsid w:val="00643D68"/>
    <w:rsid w:val="006547D4"/>
    <w:rsid w:val="006553F3"/>
    <w:rsid w:val="00657708"/>
    <w:rsid w:val="00660869"/>
    <w:rsid w:val="0066308D"/>
    <w:rsid w:val="006642F0"/>
    <w:rsid w:val="0068281C"/>
    <w:rsid w:val="006854AB"/>
    <w:rsid w:val="00692C79"/>
    <w:rsid w:val="006A1B62"/>
    <w:rsid w:val="006A4310"/>
    <w:rsid w:val="006B2C71"/>
    <w:rsid w:val="006C4D84"/>
    <w:rsid w:val="006D1E27"/>
    <w:rsid w:val="006D4DA8"/>
    <w:rsid w:val="006D6C86"/>
    <w:rsid w:val="006E2A9C"/>
    <w:rsid w:val="006E61CC"/>
    <w:rsid w:val="006F08AF"/>
    <w:rsid w:val="006F7FCC"/>
    <w:rsid w:val="00712CE9"/>
    <w:rsid w:val="007349DC"/>
    <w:rsid w:val="0074587F"/>
    <w:rsid w:val="007470F9"/>
    <w:rsid w:val="00753150"/>
    <w:rsid w:val="00765452"/>
    <w:rsid w:val="00767F38"/>
    <w:rsid w:val="0077245D"/>
    <w:rsid w:val="00774FF6"/>
    <w:rsid w:val="00782C51"/>
    <w:rsid w:val="0079014D"/>
    <w:rsid w:val="00790909"/>
    <w:rsid w:val="0079240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21DDE"/>
    <w:rsid w:val="008400E6"/>
    <w:rsid w:val="008516E2"/>
    <w:rsid w:val="0085449D"/>
    <w:rsid w:val="008554CA"/>
    <w:rsid w:val="00856165"/>
    <w:rsid w:val="00857A20"/>
    <w:rsid w:val="00860E0E"/>
    <w:rsid w:val="00863FAC"/>
    <w:rsid w:val="00865D72"/>
    <w:rsid w:val="0087073F"/>
    <w:rsid w:val="008836F4"/>
    <w:rsid w:val="00890684"/>
    <w:rsid w:val="00892CA8"/>
    <w:rsid w:val="008942E3"/>
    <w:rsid w:val="008A6134"/>
    <w:rsid w:val="008C0D5A"/>
    <w:rsid w:val="008C3ADB"/>
    <w:rsid w:val="008D6C1B"/>
    <w:rsid w:val="008E285D"/>
    <w:rsid w:val="0091349E"/>
    <w:rsid w:val="00920875"/>
    <w:rsid w:val="009245C6"/>
    <w:rsid w:val="00932739"/>
    <w:rsid w:val="00942D5F"/>
    <w:rsid w:val="00944796"/>
    <w:rsid w:val="009663B2"/>
    <w:rsid w:val="00971666"/>
    <w:rsid w:val="00984C63"/>
    <w:rsid w:val="0098737C"/>
    <w:rsid w:val="009A22CD"/>
    <w:rsid w:val="009A57F3"/>
    <w:rsid w:val="009A74EF"/>
    <w:rsid w:val="009B52A2"/>
    <w:rsid w:val="009B5B04"/>
    <w:rsid w:val="009C332A"/>
    <w:rsid w:val="009C3C94"/>
    <w:rsid w:val="009C5117"/>
    <w:rsid w:val="009C5418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2383A"/>
    <w:rsid w:val="00A33CDA"/>
    <w:rsid w:val="00A34B60"/>
    <w:rsid w:val="00A443FB"/>
    <w:rsid w:val="00A62321"/>
    <w:rsid w:val="00A643DF"/>
    <w:rsid w:val="00A652AD"/>
    <w:rsid w:val="00A67B07"/>
    <w:rsid w:val="00A81708"/>
    <w:rsid w:val="00A912AB"/>
    <w:rsid w:val="00A97479"/>
    <w:rsid w:val="00AA33A2"/>
    <w:rsid w:val="00AB7444"/>
    <w:rsid w:val="00AB7EC8"/>
    <w:rsid w:val="00AC24A5"/>
    <w:rsid w:val="00AE138A"/>
    <w:rsid w:val="00AE5CB2"/>
    <w:rsid w:val="00AE6746"/>
    <w:rsid w:val="00AF1C29"/>
    <w:rsid w:val="00AF2EA3"/>
    <w:rsid w:val="00AF32DE"/>
    <w:rsid w:val="00B17B0C"/>
    <w:rsid w:val="00B21B0B"/>
    <w:rsid w:val="00B27E6E"/>
    <w:rsid w:val="00B3774B"/>
    <w:rsid w:val="00B4191B"/>
    <w:rsid w:val="00B44455"/>
    <w:rsid w:val="00B44CAB"/>
    <w:rsid w:val="00B53D99"/>
    <w:rsid w:val="00B57E7C"/>
    <w:rsid w:val="00B63AC7"/>
    <w:rsid w:val="00B6461A"/>
    <w:rsid w:val="00B737B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E541C"/>
    <w:rsid w:val="00BE6C54"/>
    <w:rsid w:val="00BF1EC8"/>
    <w:rsid w:val="00BF4E8D"/>
    <w:rsid w:val="00C467CF"/>
    <w:rsid w:val="00C47E28"/>
    <w:rsid w:val="00C53614"/>
    <w:rsid w:val="00C57328"/>
    <w:rsid w:val="00C60ABF"/>
    <w:rsid w:val="00C709AF"/>
    <w:rsid w:val="00C91F44"/>
    <w:rsid w:val="00C96EBB"/>
    <w:rsid w:val="00CB4AA3"/>
    <w:rsid w:val="00CC13DD"/>
    <w:rsid w:val="00CC3B3F"/>
    <w:rsid w:val="00CE3610"/>
    <w:rsid w:val="00CE58F0"/>
    <w:rsid w:val="00CE5E24"/>
    <w:rsid w:val="00D00815"/>
    <w:rsid w:val="00D065EF"/>
    <w:rsid w:val="00D10833"/>
    <w:rsid w:val="00D1603C"/>
    <w:rsid w:val="00D24FA1"/>
    <w:rsid w:val="00D25DFA"/>
    <w:rsid w:val="00D449F1"/>
    <w:rsid w:val="00D44A44"/>
    <w:rsid w:val="00D50E03"/>
    <w:rsid w:val="00D56F45"/>
    <w:rsid w:val="00D62CA7"/>
    <w:rsid w:val="00D65990"/>
    <w:rsid w:val="00D71B62"/>
    <w:rsid w:val="00D72D08"/>
    <w:rsid w:val="00D73118"/>
    <w:rsid w:val="00D75AE8"/>
    <w:rsid w:val="00D80565"/>
    <w:rsid w:val="00D93318"/>
    <w:rsid w:val="00DA01DB"/>
    <w:rsid w:val="00DA0332"/>
    <w:rsid w:val="00DA0E9B"/>
    <w:rsid w:val="00DA4035"/>
    <w:rsid w:val="00DB03A0"/>
    <w:rsid w:val="00DB2A38"/>
    <w:rsid w:val="00DB54DE"/>
    <w:rsid w:val="00DC0B13"/>
    <w:rsid w:val="00DD0060"/>
    <w:rsid w:val="00DD5CB5"/>
    <w:rsid w:val="00E07D49"/>
    <w:rsid w:val="00E139E1"/>
    <w:rsid w:val="00E17AFD"/>
    <w:rsid w:val="00E20685"/>
    <w:rsid w:val="00E24272"/>
    <w:rsid w:val="00E245CE"/>
    <w:rsid w:val="00E4728A"/>
    <w:rsid w:val="00E73731"/>
    <w:rsid w:val="00E8050F"/>
    <w:rsid w:val="00E8573C"/>
    <w:rsid w:val="00E87E1C"/>
    <w:rsid w:val="00E92EB9"/>
    <w:rsid w:val="00EA1D4E"/>
    <w:rsid w:val="00EB4954"/>
    <w:rsid w:val="00EC0A13"/>
    <w:rsid w:val="00ED3516"/>
    <w:rsid w:val="00EE1CE2"/>
    <w:rsid w:val="00EF0204"/>
    <w:rsid w:val="00EF5502"/>
    <w:rsid w:val="00F0200E"/>
    <w:rsid w:val="00F03FD3"/>
    <w:rsid w:val="00F06697"/>
    <w:rsid w:val="00F10345"/>
    <w:rsid w:val="00F130AC"/>
    <w:rsid w:val="00F14519"/>
    <w:rsid w:val="00F17879"/>
    <w:rsid w:val="00F21616"/>
    <w:rsid w:val="00F22DC4"/>
    <w:rsid w:val="00F276BC"/>
    <w:rsid w:val="00F31CDD"/>
    <w:rsid w:val="00F32B5F"/>
    <w:rsid w:val="00F416C7"/>
    <w:rsid w:val="00F52B52"/>
    <w:rsid w:val="00F543E5"/>
    <w:rsid w:val="00F601A7"/>
    <w:rsid w:val="00F67D35"/>
    <w:rsid w:val="00F71170"/>
    <w:rsid w:val="00F71838"/>
    <w:rsid w:val="00F75192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798D"/>
    <w:rsid w:val="00FE1614"/>
    <w:rsid w:val="00FE24BF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blue"/>
    </o:shapedefaults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B89EE-877F-420A-9638-7C2E5FB3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7</cp:revision>
  <cp:lastPrinted>2014-01-27T04:20:00Z</cp:lastPrinted>
  <dcterms:created xsi:type="dcterms:W3CDTF">2015-01-20T14:55:00Z</dcterms:created>
  <dcterms:modified xsi:type="dcterms:W3CDTF">2015-01-29T04:47:00Z</dcterms:modified>
</cp:coreProperties>
</file>