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de Sabnez Enterprise Platform</w:t>
      </w:r>
    </w:p>
    <w:p>
      <w:r>
        <w:rPr>
          <w:b/>
          <w:sz w:val="26"/>
        </w:rPr>
        <w:t>Guía operativa de las aplicaciones administrativas</w:t>
      </w:r>
    </w:p>
    <w:p>
      <w:r>
        <w:rPr>
          <w:b/>
        </w:rPr>
        <w:t xml:space="preserve">Audiencia  </w:t>
      </w:r>
      <w:r>
        <w:t>Empleados, prestadores, aprobadores, RR. HH., administración comercial y finanzas</w:t>
      </w:r>
    </w:p>
    <w:p>
      <w:r>
        <w:rPr>
          <w:b/>
        </w:rPr>
        <w:t xml:space="preserve">Versión documentada  </w:t>
      </w:r>
      <w:r>
        <w:t>Sabnez RRHH 1.3.2  |  8 de septiembre de 2026</w:t>
      </w:r>
    </w:p>
    <w:p>
      <w:r>
        <w:br w:type="page"/>
      </w:r>
    </w:p>
    <w:p>
      <w:pPr>
        <w:pStyle w:val="Heading1"/>
      </w:pPr>
      <w:r>
        <w:t>Propósito y alcance</w:t>
      </w:r>
    </w:p>
    <w:p>
      <w:r>
        <w:t>Explica para qué sirve cada aplicación y las tareas principales de la versión actual. Las capturas pertenecen al ambiente de validación y pueden variar en SAP Build Work Zone.</w:t>
      </w:r>
    </w:p>
    <w:p>
      <w:r>
        <w:rPr>
          <w:b/>
        </w:rPr>
        <w:t xml:space="preserve">Resultado principal. </w:t>
      </w:r>
      <w:r>
        <w:t>La plataforma enlaza la vinculación de personas, el registro y aprobación de tiempos, las cuentas de cobro y el control financiero.</w:t>
      </w:r>
    </w:p>
    <w:p>
      <w:pPr>
        <w:pStyle w:val="Heading1"/>
      </w:pPr>
      <w:r>
        <w:t>Cómo usar este manual</w:t>
      </w:r>
    </w:p>
    <w:p>
      <w:pPr>
        <w:pStyle w:val="ListBullet"/>
      </w:pPr>
      <w:r>
        <w:t>Busque la aplicación por su nombre en SAP Build Work Zone.</w:t>
      </w:r>
    </w:p>
    <w:p>
      <w:pPr>
        <w:pStyle w:val="ListBullet"/>
      </w:pPr>
      <w:r>
        <w:t>Los botones dependen del estado y de los permisos.</w:t>
      </w:r>
    </w:p>
    <w:p>
      <w:pPr>
        <w:pStyle w:val="ListBullet"/>
      </w:pPr>
      <w:r>
        <w:t>Si una acción no aparece, revise el responsable y el estado antes de solicitar soporte.</w:t>
      </w:r>
    </w:p>
    <w:p>
      <w:pPr>
        <w:pStyle w:val="Heading1"/>
      </w:pPr>
      <w:r>
        <w:t>Mapa de aplicaciones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type="dxa" w:w="3331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Usuario</w:t>
            </w:r>
          </w:p>
        </w:tc>
        <w:tc>
          <w:tcPr>
            <w:tcW w:type="dxa" w:w="3331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Finalidad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Gestión de Empleados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RR. HH.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Ficha integral, contratos, documentos, bancos y dependientes.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Selección Home Office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Empleado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Selección semanal de días remotos.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Reporte Home Office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RR. HH. y tiempos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Consulta y configuración de cupos con histórico.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Mis ausencias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Empleado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Solicitudes, soportes y seguimiento.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Centro de aprobaciones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Aprobador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Decisiones, backups, delegaciones e historial.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Estructura Comercial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Administración comercial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Clientes, proyectos, asignaciones, tarifas y aprobadores.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Mis tiempos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Empleado y prestador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Registro, soportes y envío de horas.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Reportes de tiempos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Administración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Consulta y entregables de horas.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Control Financiero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Finanzas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Devengado, facturación, recaudo, cartera, TRM y margen.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Cuentas de cobro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Prestador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Generación, firma, soporte, corrección e histórico.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Reporte de cuentas de cobro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RR. HH.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Expedientes y envío por lote a contabilidad.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Centro de configuración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Parámetros operativos sin despliegue.</w:t>
            </w:r>
          </w:p>
        </w:tc>
      </w:tr>
    </w:tbl>
    <w:p/>
    <w:p>
      <w:pPr>
        <w:pStyle w:val="Heading1"/>
      </w:pPr>
      <w:r>
        <w:t>Gestión de Empleados</w:t>
      </w:r>
    </w:p>
    <w:p>
      <w:r>
        <w:t>RR. HH. completa la ficha en borrador y la activa cuando la información está lista.</w:t>
      </w:r>
    </w:p>
    <w:p>
      <w:pPr>
        <w:pStyle w:val="ListNumber"/>
      </w:pPr>
      <w:r>
        <w:t>Abra la persona y complete las pestañas de información personal, laboral, médica y de contacto.</w:t>
      </w:r>
    </w:p>
    <w:p>
      <w:pPr>
        <w:pStyle w:val="ListNumber"/>
      </w:pPr>
      <w:r>
        <w:t>Cree el contrato con cargo, salario y vigencia.</w:t>
      </w:r>
    </w:p>
    <w:p>
      <w:pPr>
        <w:pStyle w:val="ListNumber"/>
      </w:pPr>
      <w:r>
        <w:t>Cargue y clasifique anexos dentro del contrato.</w:t>
      </w:r>
    </w:p>
    <w:p>
      <w:pPr>
        <w:pStyle w:val="ListNumber"/>
      </w:pPr>
      <w:r>
        <w:t>Para prestadores, complete RUT, banco, dependientes y datos de cobro.</w:t>
      </w:r>
    </w:p>
    <w:p>
      <w:pPr>
        <w:pStyle w:val="ListNumber"/>
      </w:pPr>
      <w:r>
        <w:t>Guarde y active el borrador.</w:t>
      </w:r>
    </w:p>
    <w:p>
      <w:pPr>
        <w:pStyle w:val="Heading1"/>
      </w:pPr>
      <w:r>
        <w:t>Home Office</w:t>
      </w:r>
    </w:p>
    <w:p>
      <w:pPr>
        <w:pStyle w:val="ListNumber"/>
      </w:pPr>
      <w:r>
        <w:t>El empleado revisa cupos, selecciona días y confirma el estado.</w:t>
      </w:r>
    </w:p>
    <w:p>
      <w:pPr>
        <w:pStyle w:val="ListNumber"/>
      </w:pPr>
      <w:r>
        <w:t>RR. HH. filtra el reporte y usa Configurar cupos.</w:t>
      </w:r>
    </w:p>
    <w:p>
      <w:pPr>
        <w:pStyle w:val="ListNumber"/>
      </w:pPr>
      <w:r>
        <w:t>El cambio puede aplicar a una fecha o desde una fecha en adelante.</w:t>
      </w:r>
    </w:p>
    <w:p>
      <w:pPr>
        <w:pStyle w:val="ListNumber"/>
      </w:pPr>
      <w:r>
        <w:t>Se registran motivo, usuario, fecha y valores modificados.</w:t>
      </w:r>
    </w:p>
    <w:p>
      <w:pPr>
        <w:pStyle w:val="Heading1"/>
      </w:pPr>
      <w:r>
        <w:t>Ausencias y aprobaciones</w:t>
      </w:r>
    </w:p>
    <w:p>
      <w:pPr>
        <w:pStyle w:val="ListNumber"/>
      </w:pPr>
      <w:r>
        <w:t>El empleado crea la ausencia, define fechas y adjunta soporte cuando se exige.</w:t>
      </w:r>
    </w:p>
    <w:p>
      <w:pPr>
        <w:pStyle w:val="ListNumber"/>
      </w:pPr>
      <w:r>
        <w:t>El aprobador abre Centro de aprobaciones y revisa detalle, documentos e historial.</w:t>
      </w:r>
    </w:p>
    <w:p>
      <w:pPr>
        <w:pStyle w:val="ListNumber"/>
      </w:pPr>
      <w:r>
        <w:t>Aprobar o Devolver solo aparece para el responsable autorizado.</w:t>
      </w:r>
    </w:p>
    <w:p>
      <w:pPr>
        <w:pStyle w:val="ListNumber"/>
      </w:pPr>
      <w:r>
        <w:t>El comentario y la decisión quedan trazados.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218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obaciones-cuenta-cob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1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Tarea de cuenta de cobro en el Centro de aprobaciones.</w:t>
      </w:r>
    </w:p>
    <w:p>
      <w:pPr>
        <w:pStyle w:val="Heading1"/>
      </w:pPr>
      <w:r>
        <w:t>Tiempos y estructura comercial</w:t>
      </w:r>
    </w:p>
    <w:p>
      <w:pPr>
        <w:pStyle w:val="ListNumber"/>
      </w:pPr>
      <w:r>
        <w:t>Configure cliente, contrato, proyecto, ciclo, asignaciones, aprobadores y tarifas.</w:t>
      </w:r>
    </w:p>
    <w:p>
      <w:pPr>
        <w:pStyle w:val="ListNumber"/>
      </w:pPr>
      <w:r>
        <w:t>Las tarifas pueden tener vigencia histórica para periodos ya trabajados.</w:t>
      </w:r>
    </w:p>
    <w:p>
      <w:pPr>
        <w:pStyle w:val="ListNumber"/>
      </w:pPr>
      <w:r>
        <w:t>El empleado registra horas, descripción y soporte, revisa alertas y envía la semana.</w:t>
      </w:r>
    </w:p>
    <w:p>
      <w:pPr>
        <w:pStyle w:val="ListNumber"/>
      </w:pPr>
      <w:r>
        <w:t>El aprobador decide y el reporte consulta horas finales por periodo.</w:t>
      </w:r>
    </w:p>
    <w:p>
      <w:pPr>
        <w:pStyle w:val="Heading1"/>
      </w:pPr>
      <w:r>
        <w:t>Control Financiero</w:t>
      </w:r>
    </w:p>
    <w:p>
      <w:r>
        <w:t>Es una vista de control; no reemplaza la contabilidad ni la factura electrónica de Siigo.</w:t>
      </w:r>
    </w:p>
    <w:p>
      <w:pPr>
        <w:pStyle w:val="ListNumber"/>
      </w:pPr>
      <w:r>
        <w:t>Seleccione el intervalo.</w:t>
      </w:r>
    </w:p>
    <w:p>
      <w:pPr>
        <w:pStyle w:val="ListNumber"/>
      </w:pPr>
      <w:r>
        <w:t>Revise devengado, facturación, recaudo, cartera y margen.</w:t>
      </w:r>
    </w:p>
    <w:p>
      <w:pPr>
        <w:pStyle w:val="ListNumber"/>
      </w:pPr>
      <w:r>
        <w:t>Atienda la alerta de horas facturables sin tarifa: esas horas devengan cero.</w:t>
      </w:r>
    </w:p>
    <w:p>
      <w:pPr>
        <w:pStyle w:val="ListNumber"/>
      </w:pPr>
      <w:r>
        <w:t>Complete la tarifa y actualice el tablero.</w:t>
      </w:r>
    </w:p>
    <w:p>
      <w:pPr>
        <w:pStyle w:val="Heading1"/>
      </w:pPr>
      <w:r>
        <w:t>Cuenta de cobro del prestador</w:t>
      </w:r>
    </w:p>
    <w:p>
      <w:pPr>
        <w:pStyle w:val="ListNumber"/>
      </w:pPr>
      <w:r>
        <w:t>Seleccione periodos cuyas horas ya estén aprobadas.</w:t>
      </w:r>
    </w:p>
    <w:p>
      <w:pPr>
        <w:pStyle w:val="ListNumber"/>
      </w:pPr>
      <w:r>
        <w:t>Combine conceptos si requiere una sola cuenta.</w:t>
      </w:r>
    </w:p>
    <w:p>
      <w:pPr>
        <w:pStyle w:val="ListNumber"/>
      </w:pPr>
      <w:r>
        <w:t>Genere por el valor bruto.</w:t>
      </w:r>
    </w:p>
    <w:p>
      <w:pPr>
        <w:pStyle w:val="ListNumber"/>
      </w:pPr>
      <w:r>
        <w:t>Adjunte afiliación en el primer cobro o PILA en los siguientes.</w:t>
      </w:r>
    </w:p>
    <w:p>
      <w:pPr>
        <w:pStyle w:val="ListNumber"/>
      </w:pPr>
      <w:r>
        <w:t>Firme y envíe a RR. HH.</w:t>
      </w:r>
    </w:p>
    <w:p>
      <w:pPr>
        <w:pStyle w:val="ListNumber"/>
      </w:pPr>
      <w:r>
        <w:t>Solicite corrección si encuentra un error.</w:t>
      </w:r>
    </w:p>
    <w:p>
      <w:pPr>
        <w:pStyle w:val="ListNumber"/>
      </w:pPr>
      <w:r>
        <w:t>Descargue la cuenta desde el histórico.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238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entas-cobro-gener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38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Selección de periodos aprobados.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988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entas-cobro-fir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8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Firma electrónica del prestador.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2256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entas-cobro-histor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2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Histórico de cuentas generadas.</w:t>
      </w:r>
    </w:p>
    <w:p>
      <w:pPr>
        <w:pStyle w:val="Heading1"/>
      </w:pPr>
      <w:r>
        <w:t>Reporte de cuentas de cobro</w:t>
      </w:r>
    </w:p>
    <w:p>
      <w:pPr>
        <w:pStyle w:val="ListNumber"/>
      </w:pPr>
      <w:r>
        <w:t>Apruebe o devuelva desde Centro de aprobaciones.</w:t>
      </w:r>
    </w:p>
    <w:p>
      <w:pPr>
        <w:pStyle w:val="ListNumber"/>
      </w:pPr>
      <w:r>
        <w:t>Filtre los expedientes en Reporte de cuentas de cobro.</w:t>
      </w:r>
    </w:p>
    <w:p>
      <w:pPr>
        <w:pStyle w:val="ListNumber"/>
      </w:pPr>
      <w:r>
        <w:t>Compruebe Aprobada por RR. HH. y Lista para enviar.</w:t>
      </w:r>
    </w:p>
    <w:p>
      <w:pPr>
        <w:pStyle w:val="ListNumber"/>
      </w:pPr>
      <w:r>
        <w:t>Seleccione una o varias y use Enviar a contabilidad.</w:t>
      </w:r>
    </w:p>
    <w:p>
      <w:pPr>
        <w:pStyle w:val="ListNumber"/>
      </w:pPr>
      <w:r>
        <w:t>El lote conserva destinatario, usuario y fecha.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0149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entas-cobro-rrhh-env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14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Validación que impide enviar a contabilidad un expediente sin el documento firmado.</w:t>
      </w:r>
    </w:p>
    <w:p>
      <w:pPr>
        <w:pStyle w:val="Heading1"/>
      </w:pPr>
      <w:r>
        <w:t>Centro de configuración</w:t>
      </w:r>
    </w:p>
    <w:p>
      <w:pPr>
        <w:pStyle w:val="ListNumber"/>
      </w:pPr>
      <w:r>
        <w:t>Busque el parámetro.</w:t>
      </w:r>
    </w:p>
    <w:p>
      <w:pPr>
        <w:pStyle w:val="ListNumber"/>
      </w:pPr>
      <w:r>
        <w:t>Edite y guarde el borrador.</w:t>
      </w:r>
    </w:p>
    <w:p>
      <w:pPr>
        <w:pStyle w:val="ListNumber"/>
      </w:pPr>
      <w:r>
        <w:t>Use esta app para datos operativos como el correo de contabilidad.</w:t>
      </w:r>
    </w:p>
    <w:p>
      <w:pPr>
        <w:pStyle w:val="ListNumber"/>
      </w:pPr>
      <w:r>
        <w:t>Nunca guarde secretos o contraseñas.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406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ion-parametr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4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Correo destinatario de contabilidad.</w:t>
      </w:r>
    </w:p>
    <w:p>
      <w:pPr>
        <w:pStyle w:val="Heading1"/>
      </w:pPr>
      <w:r>
        <w:t>Solución rápida de problemas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Revisión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No aparece una acción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Estado, responsable actual y rol.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No aparece un periodo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Horas aprobadas, contrato, tarifa y banco.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Expediente incompleto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PDF firmado, soporte y análisis del archivo.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No se envía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Aprobación, correo configurado y Microsoft Graph.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Hora en cero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Tarifa vigente.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App no visible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Colección BTP y contenido de Work Zone.</w:t>
            </w:r>
          </w:p>
        </w:tc>
      </w:tr>
    </w:tbl>
    <w:p/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