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Seguridad y roles de Sabnez Enterprise Platform</w:t>
      </w:r>
    </w:p>
    <w:p>
      <w:r>
        <w:rPr>
          <w:b/>
          <w:sz w:val="26"/>
        </w:rPr>
        <w:t>Modelo de acceso para SAP BTP y controles operativos</w:t>
      </w:r>
    </w:p>
    <w:p>
      <w:r>
        <w:rPr>
          <w:b/>
        </w:rPr>
        <w:t xml:space="preserve">Audiencia  </w:t>
      </w:r>
      <w:r>
        <w:t>Administración BTP, seguridad, RR. HH., finanzas y soporte</w:t>
      </w:r>
    </w:p>
    <w:p>
      <w:r>
        <w:rPr>
          <w:b/>
        </w:rPr>
        <w:t xml:space="preserve">Versión documentada  </w:t>
      </w:r>
      <w:r>
        <w:t>Sabnez RRHH 1.3.2  |  8 de septiembre de 2026</w:t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t>Define scopes, colecciones, asignación recomendada y controles de XSUAA, CAP, archivos, correo y operación.</w:t>
      </w:r>
    </w:p>
    <w:p>
      <w:r>
        <w:rPr>
          <w:b/>
        </w:rPr>
        <w:t xml:space="preserve">Resultado principal. </w:t>
      </w:r>
      <w:r>
        <w:t>La autorización se aplica en CAP; ocultar una aplicación o un botón no sustituye el control del backend.</w:t>
      </w:r>
    </w:p>
    <w:p>
      <w:pPr>
        <w:pStyle w:val="Heading1"/>
      </w:pPr>
      <w:r>
        <w:t>Principios</w:t>
      </w:r>
    </w:p>
    <w:p>
      <w:pPr>
        <w:pStyle w:val="ListBullet"/>
      </w:pPr>
      <w:r>
        <w:t>Mínimo privilegio y separación de funciones.</w:t>
      </w:r>
    </w:p>
    <w:p>
      <w:pPr>
        <w:pStyle w:val="ListBullet"/>
      </w:pPr>
      <w:r>
        <w:t>Autogestión limitada a la identidad autenticada.</w:t>
      </w:r>
    </w:p>
    <w:p>
      <w:pPr>
        <w:pStyle w:val="ListBullet"/>
      </w:pPr>
      <w:r>
        <w:t>Autorización en cada lectura, descarga, decisión y envío.</w:t>
      </w:r>
    </w:p>
    <w:p>
      <w:pPr>
        <w:pStyle w:val="ListBullet"/>
      </w:pPr>
      <w:r>
        <w:t>Trazabilidad de cambios y decisiones.</w:t>
      </w:r>
    </w:p>
    <w:p>
      <w:pPr>
        <w:pStyle w:val="ListBullet"/>
      </w:pPr>
      <w:r>
        <w:t>Secretos fuera del repositorio y del Centro de configuración.</w:t>
      </w:r>
    </w:p>
    <w:p>
      <w:pPr>
        <w:pStyle w:val="Heading1"/>
      </w:pPr>
      <w:r>
        <w:t>Roles de contenido en SAP Build Work Zone</w:t>
      </w:r>
    </w:p>
    <w:p>
      <w:r>
        <w:t>Estos roles organizan la visibilidad de páginas, catálogos, aplicaciones y tarjetas en Work Zone. Deben combinarse con las colecciones BTP correspondientes: asignar un contenido en Work Zone no concede por sí solo autorización sobre los servicios CAP.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Rol de Work Zone</w:t>
            </w:r>
          </w:p>
        </w:tc>
        <w:tc>
          <w:tcPr>
            <w:tcW w:type="dxa" w:w="2498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8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Contenido esperado</w:t>
            </w:r>
          </w:p>
        </w:tc>
        <w:tc>
          <w:tcPr>
            <w:tcW w:type="dxa" w:w="2498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Colección BTP relacionada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sz w:val="17"/>
              </w:rPr>
              <w:t>Administrador de Configuraciones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Administrador_de_Configuraciones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Centro de configuración.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RRHH Admin.</w:t>
            </w:r>
          </w:p>
        </w:tc>
      </w:tr>
      <w:tr>
        <w:trPr>
          <w:cantSplit/>
        </w:trPr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Prestadores de servicios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Prestadores_de_servicios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Zona Colaboradores y generación de cuentas de cobro.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Usuario autenticado; CollectionAccountHR no se asigna al prestador.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sz w:val="17"/>
              </w:rPr>
              <w:t>Finanzas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Finanzas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Control financiero, tarifas, costos y rentabilidad.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Tiempos Finanzas.</w:t>
            </w:r>
          </w:p>
        </w:tc>
      </w:tr>
      <w:tr>
        <w:trPr>
          <w:cantSplit/>
        </w:trPr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General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~sbz.wz.cards_sbz.wz.cards.general.role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Tarjetas generales del canal Sabnez Cards.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Depende de la acción de cada tarjeta.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sz w:val="17"/>
              </w:rPr>
              <w:t>Everyone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sap_subaccount_everyone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Contenido común no sensible para todos los usuarios.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Ninguna colección administrativa.</w:t>
            </w:r>
          </w:p>
        </w:tc>
      </w:tr>
      <w:tr>
        <w:trPr>
          <w:cantSplit/>
        </w:trPr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Administrativos RRHH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Administrativos_RRHH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Gestión de empleados, documentos y revisión de cuentas.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RRHH Editor y Cuentas de cobro RRHH; RRHH Admin solo cuando corresponda.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sz w:val="17"/>
              </w:rPr>
              <w:t>Empleados Sabnez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Empleados_Sabnez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Autogestión del empleado, tiempos, ausencias y Home Office.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7"/>
              </w:rPr>
              <w:t>Usuario autenticado y filtrado por identidad.</w:t>
            </w:r>
          </w:p>
        </w:tc>
      </w:tr>
      <w:tr>
        <w:trPr>
          <w:cantSplit/>
        </w:trPr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Gestión de proyectos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Gestion_proyectos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Estructura comercial, proyectos, aprobaciones y reportes operativos.</w:t>
            </w:r>
          </w:p>
        </w:tc>
        <w:tc>
          <w:tcPr>
            <w:tcW w:type="dxa" w:w="2498"/>
            <w:shd w:fill="F5F6F7"/>
            <w:vAlign w:val="center"/>
          </w:tcPr>
          <w:p>
            <w:r>
              <w:rPr>
                <w:sz w:val="17"/>
              </w:rPr>
              <w:t>Tiempos Admin; agregar Tiempos Finanzas únicamente si consulta valores económicos.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15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-work-z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15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Roles de contenido configurados en SAP Build Work Zone.</w:t>
      </w:r>
    </w:p>
    <w:p>
      <w:pPr>
        <w:pStyle w:val="Heading1"/>
      </w:pPr>
      <w:r>
        <w:t>Colecciones BTP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Plantilla</w:t>
            </w:r>
          </w:p>
        </w:tc>
        <w:tc>
          <w:tcPr>
            <w:tcW w:type="dxa" w:w="3331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RRHH Editor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Editor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Crear y modificar empleados y documentos.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RRHH Admin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Eliminar y administrar parámetros.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Aprobaciones Admin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ApprovalAdmin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Delegaciones y operación de aprobaciones.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Tiempos Admin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TimeAdmin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Estructura, tiempos, Home Office y reportes.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Tiempos Finanzas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TimeFinance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Tarifas, costos, margen y finanzas.</w:t>
            </w:r>
          </w:p>
        </w:tc>
      </w:tr>
      <w:tr>
        <w:trPr>
          <w:cantSplit/>
        </w:trPr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Entregables Tiempos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TimeDeliverables</w:t>
            </w:r>
          </w:p>
        </w:tc>
        <w:tc>
          <w:tcPr>
            <w:tcW w:type="dxa" w:w="3331"/>
            <w:shd w:fill="F5F6F7"/>
            <w:vAlign w:val="center"/>
          </w:tcPr>
          <w:p>
            <w:r>
              <w:rPr>
                <w:sz w:val="17"/>
              </w:rPr>
              <w:t>Generar entregables.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sz w:val="17"/>
              </w:rPr>
              <w:t>Cuentas de cobro RRHH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CollectionAccountHR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7"/>
              </w:rPr>
              <w:t>Expedientes y envío a contabilidad.</w:t>
            </w:r>
          </w:p>
        </w:tc>
      </w:tr>
    </w:tbl>
    <w:p/>
    <w:p>
      <w:pPr>
        <w:pStyle w:val="Heading2"/>
      </w:pPr>
      <w:r>
        <w:t>Roles adicionales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Plantilla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Asignación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TimeApprovalReassign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Solo soporte. La plantilla existe, pero falta una colección predefinida en el MTA.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CollectionAccountJob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Solo Job Scheduler; nunca usuarios humanos.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authenticated-user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Autogestión filtrada por identidad.</w:t>
            </w:r>
          </w:p>
        </w:tc>
      </w:tr>
    </w:tbl>
    <w:p/>
    <w:p>
      <w:pPr>
        <w:pStyle w:val="Heading1"/>
      </w:pPr>
      <w:r>
        <w:t>Perfiles recomendados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Colecciones mínimas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Empleado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Ninguna administrativa.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Prestador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Ninguna administrativa.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RR. HH. operativo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RRHH Editor + Cuentas de cobro RRHH.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RR. HH. administrador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RRHH Editor + RRHH Admin + Cuentas de cobro RRHH.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Tiempos Admin.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Finanzas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Tiempos Finanzas; Tiempos Admin solo si administra estructura.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Aprobador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Autenticado; la tarea vigente define su decisión.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Administrador de aprobaciones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Aprobaciones Admin.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Soporte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TimeApprovalReassign temporal.</w:t>
            </w:r>
          </w:p>
        </w:tc>
      </w:tr>
    </w:tbl>
    <w:p/>
    <w:p>
      <w:pPr>
        <w:pStyle w:val="Heading1"/>
      </w:pPr>
      <w:r>
        <w:t>Acceso por 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AdminService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Editor; DELETE requiere Admin.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ConfiguracionService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Admin.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HomeOfficeAdminService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Editor y TimeAdmin.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TimeAdminService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TimeAdmin; economía requiere TimeFinance.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FinanceService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TimeFinance.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TimeReportingService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TimeAdmin; entregables requieren TimeDeliverables.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CollectionAccountService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Autenticado; RR. HH. requiere CollectionAccountHR.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Aprobaciones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Autenticado; reasignación requiere TimeApprovalReassign.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Autogestión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Autenticado y filtrado por identidad.</w:t>
            </w:r>
          </w:p>
        </w:tc>
      </w:tr>
    </w:tbl>
    <w:p/>
    <w:p>
      <w:pPr>
        <w:pStyle w:val="Heading1"/>
      </w:pPr>
      <w:r>
        <w:t>Archivos y datos sensibles</w:t>
      </w:r>
    </w:p>
    <w:p>
      <w:pPr>
        <w:pStyle w:val="ListBullet"/>
      </w:pPr>
      <w:r>
        <w:t>Contratos, certificados médicos, liquidaciones, PILA y cuentas firmadas son confidenciales.</w:t>
      </w:r>
    </w:p>
    <w:p>
      <w:pPr>
        <w:pStyle w:val="ListBullet"/>
      </w:pPr>
      <w:r>
        <w:t>La descarga debe validar empleado, proyecto o rol.</w:t>
      </w:r>
    </w:p>
    <w:p>
      <w:pPr>
        <w:pStyle w:val="ListBullet"/>
      </w:pPr>
      <w:r>
        <w:t>No habilitar archivos pendientes o rechazados por antimalware.</w:t>
      </w:r>
    </w:p>
    <w:p>
      <w:pPr>
        <w:pStyle w:val="ListBullet"/>
      </w:pPr>
      <w:r>
        <w:t>Validar tamaño, tipo real, nombre seguro y contenido.</w:t>
      </w:r>
    </w:p>
    <w:p>
      <w:pPr>
        <w:pStyle w:val="ListBullet"/>
      </w:pPr>
      <w:r>
        <w:t>Evitar salarios, secretos y documentos completos en logs y correos.</w:t>
      </w:r>
    </w:p>
    <w:p>
      <w:pPr>
        <w:pStyle w:val="Heading1"/>
      </w:pPr>
      <w:r>
        <w:t>Microsoft Graph</w:t>
      </w:r>
    </w:p>
    <w:p>
      <w:pPr>
        <w:pStyle w:val="ListBullet"/>
      </w:pPr>
      <w:r>
        <w:t>Tenant, client y secret son credenciales técnicas.</w:t>
      </w:r>
    </w:p>
    <w:p>
      <w:pPr>
        <w:pStyle w:val="ListBullet"/>
      </w:pPr>
      <w:r>
        <w:t>El correo de contabilidad es parámetro funcional, no secreto.</w:t>
      </w:r>
    </w:p>
    <w:p>
      <w:pPr>
        <w:pStyle w:val="ListBullet"/>
      </w:pPr>
      <w:r>
        <w:t>Conceder solo permiso de envío desde el buzón autorizado.</w:t>
      </w:r>
    </w:p>
    <w:p>
      <w:pPr>
        <w:pStyle w:val="ListBullet"/>
      </w:pPr>
      <w:r>
        <w:t>Rotar el secreto y vigilar su vencimiento.</w:t>
      </w:r>
    </w:p>
    <w:p>
      <w:pPr>
        <w:pStyle w:val="Heading1"/>
      </w:pPr>
      <w:r>
        <w:t>Pendientes prioritarios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997"/>
            <w:shd w:fill="1D2D3E"/>
            <w:vAlign w:val="center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Crear colección para TimeApprovalReassign y limitarla a soporte.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Completar pruebas negativas de acceso cruzado.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Definir conservación de soportes médicos, PILA y contratos.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Provisionar SAP_Notifications antes de habilitar Work Zone.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7"/>
              </w:rPr>
              <w:t>Formalizar rotación de Microsoft Graph.</w:t>
            </w:r>
          </w:p>
        </w:tc>
      </w:tr>
      <w:tr>
        <w:trPr>
          <w:cantSplit/>
        </w:trPr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4997"/>
            <w:shd w:fill="F5F6F7"/>
            <w:vAlign w:val="center"/>
          </w:tcPr>
          <w:p>
            <w:r>
              <w:rPr>
                <w:sz w:val="17"/>
              </w:rPr>
              <w:t>Revisar trimestralmente las colecciones asignadas.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