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1" w:line="240" w:lineRule="auto"/>
        <w:ind w:firstLine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0.0" w:type="dxa"/>
        <w:jc w:val="left"/>
        <w:tblInd w:w="149.0" w:type="dxa"/>
        <w:tblBorders>
          <w:top w:color="9aba58" w:space="0" w:sz="12" w:val="single"/>
          <w:left w:color="9aba58" w:space="0" w:sz="12" w:val="single"/>
          <w:bottom w:color="9aba58" w:space="0" w:sz="12" w:val="single"/>
          <w:right w:color="9aba58" w:space="0" w:sz="12" w:val="single"/>
          <w:insideH w:color="9aba58" w:space="0" w:sz="12" w:val="single"/>
          <w:insideV w:color="9aba58" w:space="0" w:sz="12" w:val="single"/>
        </w:tblBorders>
        <w:tblLayout w:type="fixed"/>
        <w:tblLook w:val="0000"/>
      </w:tblPr>
      <w:tblGrid>
        <w:gridCol w:w="1420"/>
        <w:gridCol w:w="680"/>
        <w:gridCol w:w="520"/>
        <w:gridCol w:w="1020"/>
        <w:gridCol w:w="1860"/>
        <w:gridCol w:w="100"/>
        <w:gridCol w:w="1320"/>
        <w:gridCol w:w="100"/>
        <w:gridCol w:w="1760"/>
        <w:tblGridChange w:id="0">
          <w:tblGrid>
            <w:gridCol w:w="1420"/>
            <w:gridCol w:w="680"/>
            <w:gridCol w:w="520"/>
            <w:gridCol w:w="1020"/>
            <w:gridCol w:w="1860"/>
            <w:gridCol w:w="100"/>
            <w:gridCol w:w="1320"/>
            <w:gridCol w:w="100"/>
            <w:gridCol w:w="176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109" w:right="206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do 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66666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9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9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66666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9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da última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9" w:right="33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Taxa de Rejeição de inscrições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12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1"/>
                <w:sz w:val="23"/>
                <w:szCs w:val="23"/>
                <w:highlight w:val="white"/>
                <w:rtl w:val="0"/>
              </w:rPr>
              <w:t xml:space="preserve">A Taxa de Rejeição de Inscrições é um indicador importante para entender o quão eficiente e eficaz é o processo de inscrição em eventos ou editais em um portal da cultura.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0" w:hRule="atLeast"/>
          <w:tblHeader w:val="0"/>
        </w:trPr>
        <w:tc>
          <w:tcPr>
            <w:shd w:fill="b6b6b6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9">
            <w:pPr>
              <w:spacing w:before="113" w:lineRule="auto"/>
              <w:ind w:left="98" w:right="12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1"/>
                <w:sz w:val="23"/>
                <w:szCs w:val="23"/>
                <w:highlight w:val="white"/>
                <w:rtl w:val="0"/>
              </w:rPr>
              <w:t xml:space="preserve">A Taxa de Rejeição de Inscrições é um indicador importante para entender o quão eficiente e eficaz é o processo de inscrição em eventos ou editais em um portal da cultura.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9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Variáveis de Cálculo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39"/>
              </w:tabs>
              <w:spacing w:after="0" w:before="126" w:line="276" w:lineRule="auto"/>
              <w:ind w:left="109" w:right="8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Unidade</w:t>
              <w:tab/>
              <w:t xml:space="preserve">de Medida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9" w:right="13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(Número de Inscrições Rejeitadas / Número Total de Inscritos) x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Número de Inscrições Rejeitadas e Número Total de Inscrições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9" w:right="30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Porcentagem (%)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Setor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 das informações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9" w:right="25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Diretoria de cultura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3" w:right="34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Produto/ Eficácia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 de apresentação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Polaridade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9" w:right="1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A inscrição apresentará dados em forma de gráficos, mostrando as rejeições e suas respectivas quantidades.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Quanto </w:t>
            </w:r>
            <w:r w:rsidDel="00000000" w:rsidR="00000000" w:rsidRPr="00000000">
              <w:rPr>
                <w:rtl w:val="0"/>
              </w:rPr>
              <w:t xml:space="preserve">menor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melhor</w:t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ind w:firstLine="0"/>
        <w:rPr>
          <w:sz w:val="22"/>
          <w:szCs w:val="22"/>
        </w:rPr>
        <w:sectPr>
          <w:pgSz w:h="16840" w:w="11920" w:orient="portrait"/>
          <w:pgMar w:bottom="280" w:top="1600" w:left="1300" w:right="15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12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588000" cy="927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1975" y="3316425"/>
                          <a:ext cx="5588000" cy="927100"/>
                          <a:chOff x="2551975" y="3316425"/>
                          <a:chExt cx="5588050" cy="927150"/>
                        </a:xfrm>
                      </wpg:grpSpPr>
                      <wpg:grpSp>
                        <wpg:cNvGrpSpPr/>
                        <wpg:grpSpPr>
                          <a:xfrm>
                            <a:off x="2552000" y="3316450"/>
                            <a:ext cx="5588000" cy="927100"/>
                            <a:chOff x="0" y="0"/>
                            <a:chExt cx="5588000" cy="927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8000" cy="92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350" y="298450"/>
                              <a:ext cx="5575300" cy="622300"/>
                            </a:xfrm>
                            <a:custGeom>
                              <a:rect b="b" l="l" r="r" t="t"/>
                              <a:pathLst>
                                <a:path extrusionOk="0" h="622300" w="5575300">
                                  <a:moveTo>
                                    <a:pt x="0" y="0"/>
                                  </a:moveTo>
                                  <a:lnTo>
                                    <a:pt x="0" y="622300"/>
                                  </a:lnTo>
                                  <a:lnTo>
                                    <a:pt x="5575300" y="622300"/>
                                  </a:lnTo>
                                  <a:lnTo>
                                    <a:pt x="5575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9ABA58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99999618530273" w:line="240"/>
                                  <w:ind w:left="3065" w:right="3052.0001220703125" w:firstLine="306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9"/>
                                    <w:sz w:val="20"/>
                                    <w:vertAlign w:val="baseline"/>
                                  </w:rPr>
                                  <w:t xml:space="preserve">&lt;Informações complementares&gt;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50" y="6350"/>
                              <a:ext cx="5575300" cy="292100"/>
                            </a:xfrm>
                            <a:custGeom>
                              <a:rect b="b" l="l" r="r" t="t"/>
                              <a:pathLst>
                                <a:path extrusionOk="0" h="292100" w="5575300">
                                  <a:moveTo>
                                    <a:pt x="0" y="0"/>
                                  </a:moveTo>
                                  <a:lnTo>
                                    <a:pt x="0" y="292100"/>
                                  </a:lnTo>
                                  <a:lnTo>
                                    <a:pt x="5575300" y="292100"/>
                                  </a:lnTo>
                                  <a:lnTo>
                                    <a:pt x="5575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 cap="flat" cmpd="sng" w="12700">
                              <a:solidFill>
                                <a:srgbClr val="9ABA58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3.99999618530273" w:line="240"/>
                                  <w:ind w:left="103.99999618530273" w:right="0" w:firstLine="10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e6128"/>
                                    <w:sz w:val="20"/>
                                    <w:vertAlign w:val="baseline"/>
                                  </w:rPr>
                                  <w:t xml:space="preserve">Observações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88000" cy="927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" w:line="240" w:lineRule="auto"/>
        <w:ind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149.0" w:type="dxa"/>
        <w:tblBorders>
          <w:top w:color="9aba58" w:space="0" w:sz="12" w:val="single"/>
          <w:left w:color="9aba58" w:space="0" w:sz="12" w:val="single"/>
          <w:bottom w:color="9aba58" w:space="0" w:sz="12" w:val="single"/>
          <w:right w:color="9aba58" w:space="0" w:sz="12" w:val="single"/>
          <w:insideH w:color="9aba58" w:space="0" w:sz="12" w:val="single"/>
          <w:insideV w:color="9aba58" w:space="0" w:sz="12" w:val="single"/>
        </w:tblBorders>
        <w:tblLayout w:type="fixed"/>
        <w:tblLook w:val="0000"/>
      </w:tblPr>
      <w:tblGrid>
        <w:gridCol w:w="1875"/>
        <w:gridCol w:w="240"/>
        <w:gridCol w:w="525"/>
        <w:gridCol w:w="1020"/>
        <w:gridCol w:w="1860"/>
        <w:gridCol w:w="105"/>
        <w:gridCol w:w="1320"/>
        <w:gridCol w:w="105"/>
        <w:gridCol w:w="1755"/>
        <w:tblGridChange w:id="0">
          <w:tblGrid>
            <w:gridCol w:w="1875"/>
            <w:gridCol w:w="240"/>
            <w:gridCol w:w="525"/>
            <w:gridCol w:w="1020"/>
            <w:gridCol w:w="1860"/>
            <w:gridCol w:w="105"/>
            <w:gridCol w:w="1320"/>
            <w:gridCol w:w="105"/>
            <w:gridCol w:w="1755"/>
          </w:tblGrid>
        </w:tblGridChange>
      </w:tblGrid>
      <w:tr>
        <w:trPr>
          <w:cantSplit w:val="0"/>
          <w:trHeight w:val="1529" w:hRule="atLeast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30"/>
              </w:tabs>
              <w:spacing w:after="0" w:before="128" w:line="276" w:lineRule="auto"/>
              <w:ind w:left="109" w:right="8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Identificador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666666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9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666666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9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da última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09" w:right="27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Número de Usuários por Faixa Etária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3" w:right="12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É uma medida demográfica que permite analisar como a audiência de um serviço ou plataforma é distribuída em termos de 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0" w:hRule="atLeast"/>
          <w:tblHeader w:val="0"/>
        </w:trPr>
        <w:tc>
          <w:tcPr>
            <w:shd w:fill="b6b6b6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O objetivo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 do número de usuários por faixa etária em um portal da cultura é fornecer informações valiosas para aprimorar a experiência do usuário, direcionar estratégias de marketing, desenvolver conteúdo relevante e tomar decisões informadas para promover a cultura de forma eficaz e inclusiva.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9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Variáveis de Cálculo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34"/>
              </w:tabs>
              <w:spacing w:after="0" w:before="121" w:line="276" w:lineRule="auto"/>
              <w:ind w:left="104" w:right="8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Unidade</w:t>
              <w:tab/>
              <w:t xml:space="preserve">de Medida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9" w:right="8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Número de Usuários por Faixa Etária = (Número de usuários na faixa etária específica)/ (número total de usuários registrados)X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2">
            <w:pPr>
              <w:spacing w:before="113" w:lineRule="auto"/>
              <w:ind w:left="109" w:right="84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Número de usuários na faixa etária específica e  número total de usuários registrados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4" w:right="30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Porcentagem (%)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Setor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 das informações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Rule="auto"/>
        <w:ind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20" w:orient="portrait"/>
          <w:pgMar w:bottom="280" w:top="1400" w:left="1300" w:right="15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00.0" w:type="dxa"/>
        <w:jc w:val="left"/>
        <w:tblInd w:w="149.0" w:type="dxa"/>
        <w:tblBorders>
          <w:top w:color="9aba58" w:space="0" w:sz="12" w:val="single"/>
          <w:left w:color="9aba58" w:space="0" w:sz="12" w:val="single"/>
          <w:bottom w:color="9aba58" w:space="0" w:sz="12" w:val="single"/>
          <w:right w:color="9aba58" w:space="0" w:sz="12" w:val="single"/>
          <w:insideH w:color="9aba58" w:space="0" w:sz="12" w:val="single"/>
          <w:insideV w:color="9aba58" w:space="0" w:sz="12" w:val="single"/>
        </w:tblBorders>
        <w:tblLayout w:type="fixed"/>
        <w:tblLook w:val="0000"/>
      </w:tblPr>
      <w:tblGrid>
        <w:gridCol w:w="2120"/>
        <w:gridCol w:w="3400"/>
        <w:gridCol w:w="100"/>
        <w:gridCol w:w="1320"/>
        <w:gridCol w:w="1860"/>
        <w:tblGridChange w:id="0">
          <w:tblGrid>
            <w:gridCol w:w="2120"/>
            <w:gridCol w:w="3400"/>
            <w:gridCol w:w="100"/>
            <w:gridCol w:w="1320"/>
            <w:gridCol w:w="1860"/>
          </w:tblGrid>
        </w:tblGridChange>
      </w:tblGrid>
      <w:tr>
        <w:trPr>
          <w:cantSplit w:val="0"/>
          <w:trHeight w:val="1169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09" w:right="27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Diretoria de cultura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Forms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8" w:right="20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Processo/ Eficiência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 de apresentação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Polaridade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Quanto maior, melhor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3077" w:right="304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&lt;Informações complementares&gt;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Ind w:w="149.0" w:type="dxa"/>
        <w:tblBorders>
          <w:top w:color="9aba58" w:space="0" w:sz="12" w:val="single"/>
          <w:left w:color="9aba58" w:space="0" w:sz="12" w:val="single"/>
          <w:bottom w:color="9aba58" w:space="0" w:sz="12" w:val="single"/>
          <w:right w:color="9aba58" w:space="0" w:sz="12" w:val="single"/>
          <w:insideH w:color="9aba58" w:space="0" w:sz="12" w:val="single"/>
          <w:insideV w:color="9aba58" w:space="0" w:sz="12" w:val="single"/>
        </w:tblBorders>
        <w:tblLayout w:type="fixed"/>
        <w:tblLook w:val="0000"/>
      </w:tblPr>
      <w:tblGrid>
        <w:gridCol w:w="1545"/>
        <w:gridCol w:w="1080"/>
        <w:gridCol w:w="1020"/>
        <w:gridCol w:w="3270"/>
        <w:gridCol w:w="105"/>
        <w:gridCol w:w="1755"/>
        <w:tblGridChange w:id="0">
          <w:tblGrid>
            <w:gridCol w:w="1545"/>
            <w:gridCol w:w="1080"/>
            <w:gridCol w:w="1020"/>
            <w:gridCol w:w="3270"/>
            <w:gridCol w:w="105"/>
            <w:gridCol w:w="1755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30"/>
              </w:tabs>
              <w:spacing w:after="0" w:before="124" w:line="276" w:lineRule="auto"/>
              <w:ind w:left="109" w:right="8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6666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9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6666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9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da última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0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9" w:right="50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Estimativa de inscrições futuras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9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é prever o número esperado de inscrições para eventos ou editais específicos com base em dados históricos e no número atual de inscrições. Esse indicador é valioso para planejar recursos, infraestrutura e capacidade de acomodação de acordo com a demanda prevista.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25/04/2023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shd w:fill="b6b6b6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9" w:right="75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O objetivo do indicador "Estimativas de Inscrições Futuras" em um portal da cultura é prever o número esperado de inscrições para eventos ou editais específicos com base em dados históricos e no número atual de inscrições.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Variáveis de Cálculo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39"/>
              </w:tabs>
              <w:spacing w:after="0" w:before="1" w:line="276" w:lineRule="auto"/>
              <w:ind w:left="109" w:right="8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Unidade</w:t>
              <w:tab/>
              <w:t xml:space="preserve">de Medida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0" w:line="276" w:lineRule="auto"/>
        <w:ind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20" w:orient="portrait"/>
          <w:pgMar w:bottom="280" w:top="1400" w:left="1300" w:right="15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0.0" w:type="dxa"/>
        <w:jc w:val="left"/>
        <w:tblInd w:w="149.0" w:type="dxa"/>
        <w:tblBorders>
          <w:top w:color="9aba58" w:space="0" w:sz="12" w:val="single"/>
          <w:left w:color="9aba58" w:space="0" w:sz="12" w:val="single"/>
          <w:bottom w:color="9aba58" w:space="0" w:sz="12" w:val="single"/>
          <w:right w:color="9aba58" w:space="0" w:sz="12" w:val="single"/>
          <w:insideH w:color="9aba58" w:space="0" w:sz="12" w:val="single"/>
          <w:insideV w:color="9aba58" w:space="0" w:sz="12" w:val="single"/>
        </w:tblBorders>
        <w:tblLayout w:type="fixed"/>
        <w:tblLook w:val="0000"/>
      </w:tblPr>
      <w:tblGrid>
        <w:gridCol w:w="2100"/>
        <w:gridCol w:w="520"/>
        <w:gridCol w:w="2880"/>
        <w:gridCol w:w="100"/>
        <w:gridCol w:w="1320"/>
        <w:gridCol w:w="100"/>
        <w:gridCol w:w="1760"/>
        <w:tblGridChange w:id="0">
          <w:tblGrid>
            <w:gridCol w:w="2100"/>
            <w:gridCol w:w="520"/>
            <w:gridCol w:w="2880"/>
            <w:gridCol w:w="100"/>
            <w:gridCol w:w="1320"/>
            <w:gridCol w:w="100"/>
            <w:gridCol w:w="1760"/>
          </w:tblGrid>
        </w:tblGridChange>
      </w:tblGrid>
      <w:tr>
        <w:trPr>
          <w:cantSplit w:val="0"/>
          <w:trHeight w:val="1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before="98" w:lineRule="auto"/>
              <w:ind w:left="109" w:right="507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Estimativa de inscrições futuras = Somas das inscrições nos períodos anteriores/ número de períodos anteriores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9">
            <w:pPr>
              <w:spacing w:before="98" w:lineRule="auto"/>
              <w:ind w:left="109" w:right="507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Somas das inscrições nos períodos anteriores/ numero de periodos anteriores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09" w:right="30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Porcentagem (%)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Setor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 das informações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25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Diretoria de cultura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3" w:right="12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Resultado/ Eficácia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Mensal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 de apresentação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Polaridade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barras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Quanto </w:t>
            </w:r>
            <w:r w:rsidDel="00000000" w:rsidR="00000000" w:rsidRPr="00000000">
              <w:rPr>
                <w:color w:val="434343"/>
                <w:rtl w:val="0"/>
              </w:rPr>
              <w:t xml:space="preserve">maior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melhor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7"/>
            <w:shd w:fill="cccccc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e61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3070" w:right="303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&lt;Informações complementares&gt;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400" w:left="1300" w:right="15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