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Yellow = ad9850 voltage output, blue = comparator, purple = opticoupler output, green = signal on high side gate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Yellow = ad9850 voltage output, blue = comparator, purple = opticoupler output, green = signal on low side gate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Blue = comparator, purple = opticoupler output, green = low side gate, yellow = high side gate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Yellow = DC bus voltage, blue = DC input current after electrolytic cap into switches, before 2 ceramic caps, purple = input current into the tank, green = voltage at tank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Yellow = primary winding voltage, blue = input current, purple = tank input current, green = tank input voltage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See that tank input vs output, large gain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RMS is 1.44A, RMS input current is 470mA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