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10/24/23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Meeting with Jason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Can’t use ESP32 dev board according to the course site, where can we find just the chip? If all we need is for it to generate a frequency, do we even need an ESP32?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just use an ATTiny/ATMega?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do different grounds - can’t have the isolation share a ground but not sure how to make them separate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IFE96E and IFD95T not on KiCAD - need a custom macro?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Notes: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buy one of the camera holder things like what we used to hold our phone for Zoom tests freshman year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hold primary coil, adjustable to the desired height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just doing a regular tank instead of David’s tank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 Notes: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 with ESP32, “Bare Minimum” full schematic on course wiki, easiest to use for sure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“Bare Minimum” full schematic to KiCAD doc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10k to 100k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op amp rail splitter to bottom to create pseudo ground at 2.5V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third op amp on the bottom in order to create a DC offset 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