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9/26/23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9/26/23 Meeting with Jason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whole planes of copper to carry power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common gate driver footprints to get a general size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Dual-populate like we planned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KiCAD has a calculator that can factor in temp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on resistance of FET box in power lab - roughly 10’s of mOhms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SMD over through-hole components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FETS in parallel sounds ok - Jason has seen it done before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Proposal Review Notes from Jason: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some data in problem statement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that this is direct connection to guitar, every other musical coil uses midi and takes premade files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visual - use better picture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Diagram: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each connection, say each part that is on a board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Illini Voyager documentation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out caps and FETs but can draw a coil for diagram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much more numerical solutions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Bulleted list of criterion for success is good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analysis: write about current consumption about each part on the board for the interruptor board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Safety: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risk comes from primary side - high frequency is safe, cite some sources that say it is non-lethal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know it’s safe to touch, safe to handle when moving the coil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time constant of caps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 - look into OneTesla disclaimers on their site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design document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design review - have schematic ready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Prefers Digikey - try to stick to a single vendor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sites have a way to create a link with a parts list - business office prefers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dress up or make a PowerPoint for design review - just explain design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