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A2F" w:rsidRDefault="00EF0A2F">
      <w:pPr>
        <w:jc w:val="center"/>
        <w:rPr>
          <w:sz w:val="96"/>
          <w:szCs w:val="96"/>
        </w:rPr>
      </w:pPr>
    </w:p>
    <w:p w:rsidR="00EF0A2F" w:rsidRDefault="00EF0A2F">
      <w:pPr>
        <w:jc w:val="center"/>
        <w:rPr>
          <w:sz w:val="96"/>
          <w:szCs w:val="96"/>
        </w:rPr>
      </w:pPr>
    </w:p>
    <w:p w:rsidR="00EF0A2F" w:rsidRDefault="00EF0A2F">
      <w:pPr>
        <w:jc w:val="center"/>
        <w:rPr>
          <w:sz w:val="96"/>
          <w:szCs w:val="96"/>
        </w:rPr>
      </w:pPr>
    </w:p>
    <w:p w:rsidR="00EF0A2F" w:rsidRDefault="0035640E">
      <w:pPr>
        <w:jc w:val="center"/>
        <w:rPr>
          <w:sz w:val="96"/>
          <w:szCs w:val="96"/>
        </w:rPr>
      </w:pPr>
      <w:r>
        <w:rPr>
          <w:sz w:val="96"/>
          <w:szCs w:val="96"/>
        </w:rPr>
        <w:t>Práctica 3</w:t>
      </w:r>
      <w:r w:rsidR="00BB7B50">
        <w:rPr>
          <w:sz w:val="96"/>
          <w:szCs w:val="96"/>
        </w:rPr>
        <w:t>:</w:t>
      </w:r>
    </w:p>
    <w:p w:rsidR="00EF0A2F" w:rsidRDefault="00BB7B50">
      <w:pPr>
        <w:jc w:val="center"/>
        <w:rPr>
          <w:sz w:val="96"/>
          <w:szCs w:val="96"/>
        </w:rPr>
      </w:pPr>
      <w:r>
        <w:rPr>
          <w:sz w:val="96"/>
          <w:szCs w:val="96"/>
        </w:rPr>
        <w:t>Regresión logística multi-clase y redes neuronales</w:t>
      </w:r>
    </w:p>
    <w:p w:rsidR="00EF0A2F" w:rsidRDefault="00EF0A2F">
      <w:pPr>
        <w:rPr>
          <w:sz w:val="96"/>
          <w:szCs w:val="96"/>
        </w:rPr>
      </w:pPr>
    </w:p>
    <w:p w:rsidR="00EF0A2F" w:rsidRDefault="00EF0A2F">
      <w:pPr>
        <w:rPr>
          <w:sz w:val="96"/>
          <w:szCs w:val="96"/>
        </w:rPr>
      </w:pPr>
    </w:p>
    <w:p w:rsidR="00EF0A2F" w:rsidRDefault="00BB7B50">
      <w:pPr>
        <w:jc w:val="both"/>
        <w:rPr>
          <w:sz w:val="48"/>
          <w:szCs w:val="48"/>
        </w:rPr>
      </w:pPr>
      <w:r>
        <w:rPr>
          <w:sz w:val="48"/>
          <w:szCs w:val="48"/>
        </w:rPr>
        <w:t>Grupo 13:</w:t>
      </w:r>
    </w:p>
    <w:p w:rsidR="00EF0A2F" w:rsidRDefault="00BB7B50">
      <w:pPr>
        <w:jc w:val="both"/>
        <w:rPr>
          <w:sz w:val="36"/>
          <w:szCs w:val="36"/>
        </w:rPr>
      </w:pPr>
      <w:r>
        <w:rPr>
          <w:sz w:val="36"/>
          <w:szCs w:val="36"/>
        </w:rPr>
        <w:t>David Ortiz Fernández.</w:t>
      </w:r>
    </w:p>
    <w:p w:rsidR="00EF0A2F" w:rsidRDefault="00BB7B50">
      <w:pPr>
        <w:jc w:val="both"/>
      </w:pPr>
      <w:r>
        <w:rPr>
          <w:sz w:val="36"/>
          <w:szCs w:val="36"/>
        </w:rPr>
        <w:t>Andrés Ortiz Loaiza.</w:t>
      </w:r>
    </w:p>
    <w:p w:rsidR="00EF0A2F" w:rsidRDefault="00EF0A2F"/>
    <w:p w:rsidR="0035640E" w:rsidRDefault="0035640E">
      <w:pPr>
        <w:rPr>
          <w:b/>
          <w:sz w:val="36"/>
          <w:szCs w:val="36"/>
        </w:rPr>
      </w:pPr>
    </w:p>
    <w:p w:rsidR="00EF0A2F" w:rsidRPr="0015334A" w:rsidRDefault="0015334A" w:rsidP="0015334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1-</w:t>
      </w:r>
      <w:r w:rsidR="00BB7B50" w:rsidRPr="0015334A">
        <w:rPr>
          <w:b/>
          <w:sz w:val="36"/>
          <w:szCs w:val="36"/>
        </w:rPr>
        <w:t>Regresión logística multi-clase</w:t>
      </w:r>
    </w:p>
    <w:p w:rsidR="0015334A" w:rsidRDefault="0015334A" w:rsidP="00B7174F">
      <w:pPr>
        <w:jc w:val="both"/>
      </w:pPr>
      <w:r>
        <w:t xml:space="preserve">En esta primera parte de la práctica hemos desarrollado el algoritmo de regresión logística </w:t>
      </w:r>
      <w:proofErr w:type="spellStart"/>
      <w:r>
        <w:t>multiclase</w:t>
      </w:r>
      <w:proofErr w:type="spellEnd"/>
      <w:r>
        <w:t xml:space="preserve"> y a continuación se lo hemos aplicado al conjunto de datos, el cual consiste en 5000 imágenes de un tamaño 20x20 pixeles con un código de color para cada pixel.</w:t>
      </w:r>
    </w:p>
    <w:p w:rsidR="00B7174F" w:rsidRDefault="00B7174F" w:rsidP="00B7174F">
      <w:pPr>
        <w:jc w:val="both"/>
      </w:pPr>
      <w:r>
        <w:t>Para ello hemos comenzado cargando los datos, y seguidamente hemos visualizado 100 datos aleatorios. A continuación, hemos usado la función sigmoide para el cálculo de la hipótesis. Para continuar hemos desarrollado una función que se encarga de c</w:t>
      </w:r>
      <w:r w:rsidR="00FD4765">
        <w:t>alcular el coste y realizar el descenso de gradiente</w:t>
      </w:r>
      <w:r>
        <w:t xml:space="preserve"> dado unos valores de entrada theta y lambda. </w:t>
      </w:r>
    </w:p>
    <w:p w:rsidR="00970A27" w:rsidRPr="00970A27" w:rsidRDefault="00FD4765" w:rsidP="00970A27">
      <w:pPr>
        <w:jc w:val="both"/>
      </w:pPr>
      <w:r>
        <w:t xml:space="preserve">También hemos desarrollado una función que se encarga de realizar el enfoque uno contra todos, ya que nos encontramos ante un problema de clasificación </w:t>
      </w:r>
      <w:proofErr w:type="spellStart"/>
      <w:r>
        <w:t>multiclase</w:t>
      </w:r>
      <w:proofErr w:type="spellEnd"/>
      <w:r>
        <w:t>.</w:t>
      </w:r>
      <w:r w:rsidR="009E36CC">
        <w:t xml:space="preserve"> Esta función, </w:t>
      </w:r>
      <w:r w:rsidR="00970A27">
        <w:t>devolverá</w:t>
      </w:r>
      <w:r w:rsidR="009E36CC">
        <w:t xml:space="preserve"> un vector theta para cada clase.</w:t>
      </w:r>
    </w:p>
    <w:p w:rsidR="00EF0A2F" w:rsidRDefault="00BB7B50">
      <w:pPr>
        <w:rPr>
          <w:b/>
        </w:rPr>
      </w:pPr>
      <w:r>
        <w:rPr>
          <w:b/>
        </w:rPr>
        <w:t>Flujo principal:</w:t>
      </w:r>
    </w:p>
    <w:p w:rsidR="00EF0A2F" w:rsidRDefault="00BB7B50">
      <w:r>
        <w:rPr>
          <w:noProof/>
          <w:lang w:val="es-ES"/>
        </w:rPr>
        <w:drawing>
          <wp:inline distT="114300" distB="114300" distL="114300" distR="114300">
            <wp:extent cx="5734050" cy="6350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5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0A2F" w:rsidRDefault="00EF0A2F"/>
    <w:p w:rsidR="00EF0A2F" w:rsidRDefault="00EF0A2F"/>
    <w:p w:rsidR="00EF0A2F" w:rsidRDefault="00EF0A2F"/>
    <w:p w:rsidR="00EF0A2F" w:rsidRDefault="00EF0A2F"/>
    <w:p w:rsidR="00EF0A2F" w:rsidRDefault="00EF0A2F"/>
    <w:p w:rsidR="00EF0A2F" w:rsidRDefault="00EF0A2F"/>
    <w:p w:rsidR="00EF0A2F" w:rsidRDefault="00EF0A2F"/>
    <w:p w:rsidR="00EF0A2F" w:rsidRDefault="00EF0A2F"/>
    <w:p w:rsidR="00EF0A2F" w:rsidRDefault="00EF0A2F"/>
    <w:p w:rsidR="00EF0A2F" w:rsidRDefault="00EF0A2F"/>
    <w:p w:rsidR="00970A27" w:rsidRDefault="00970A27">
      <w:pPr>
        <w:rPr>
          <w:b/>
        </w:rPr>
      </w:pPr>
    </w:p>
    <w:p w:rsidR="00970A27" w:rsidRDefault="00970A27">
      <w:pPr>
        <w:rPr>
          <w:b/>
        </w:rPr>
      </w:pPr>
    </w:p>
    <w:p w:rsidR="00970A27" w:rsidRDefault="00970A27">
      <w:pPr>
        <w:rPr>
          <w:b/>
        </w:rPr>
      </w:pPr>
    </w:p>
    <w:p w:rsidR="00EF0A2F" w:rsidRDefault="00BB7B50">
      <w:pPr>
        <w:rPr>
          <w:b/>
        </w:rPr>
      </w:pPr>
      <w:r>
        <w:rPr>
          <w:b/>
        </w:rPr>
        <w:t>Vectorización de la regresión logística regularizada</w:t>
      </w:r>
    </w:p>
    <w:p w:rsidR="00EF0A2F" w:rsidRDefault="00EF0A2F"/>
    <w:p w:rsidR="00EF0A2F" w:rsidRDefault="00BB7B50">
      <w:r>
        <w:rPr>
          <w:noProof/>
          <w:lang w:val="es-ES"/>
        </w:rPr>
        <w:drawing>
          <wp:inline distT="114300" distB="114300" distL="114300" distR="114300">
            <wp:extent cx="5734050" cy="28702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0A2F" w:rsidRDefault="00EF0A2F">
      <w:pPr>
        <w:rPr>
          <w:b/>
        </w:rPr>
      </w:pPr>
    </w:p>
    <w:p w:rsidR="00EF0A2F" w:rsidRDefault="00BB7B50">
      <w:pPr>
        <w:rPr>
          <w:b/>
        </w:rPr>
      </w:pPr>
      <w:r>
        <w:rPr>
          <w:b/>
        </w:rPr>
        <w:t>Función sigmoide:</w:t>
      </w:r>
    </w:p>
    <w:p w:rsidR="00EF0A2F" w:rsidRDefault="00BB7B50">
      <w:r>
        <w:rPr>
          <w:noProof/>
          <w:lang w:val="es-ES"/>
        </w:rPr>
        <w:drawing>
          <wp:inline distT="114300" distB="114300" distL="114300" distR="114300">
            <wp:extent cx="2143125" cy="6096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0A2F" w:rsidRDefault="00EF0A2F"/>
    <w:p w:rsidR="00EF0A2F" w:rsidRDefault="00BB7B50">
      <w:pPr>
        <w:rPr>
          <w:b/>
        </w:rPr>
      </w:pPr>
      <w:r>
        <w:rPr>
          <w:b/>
        </w:rPr>
        <w:t>Clasificación de uno frente a todos.</w:t>
      </w:r>
    </w:p>
    <w:p w:rsidR="00EF0A2F" w:rsidRDefault="00EF0A2F">
      <w:pPr>
        <w:rPr>
          <w:b/>
        </w:rPr>
      </w:pPr>
    </w:p>
    <w:p w:rsidR="00EF0A2F" w:rsidRDefault="00BB7B50">
      <w:r>
        <w:t>Se implementa usando “</w:t>
      </w:r>
      <w:proofErr w:type="spellStart"/>
      <w:r>
        <w:t>fmincg</w:t>
      </w:r>
      <w:proofErr w:type="spellEnd"/>
      <w:r>
        <w:t>” para aumentar la eficiencia.</w:t>
      </w:r>
    </w:p>
    <w:p w:rsidR="00EF0A2F" w:rsidRDefault="00EF0A2F"/>
    <w:p w:rsidR="00EF0A2F" w:rsidRDefault="00BB7B50">
      <w:r>
        <w:rPr>
          <w:noProof/>
          <w:lang w:val="es-ES"/>
        </w:rPr>
        <w:lastRenderedPageBreak/>
        <w:drawing>
          <wp:inline distT="114300" distB="114300" distL="114300" distR="114300">
            <wp:extent cx="5734050" cy="31623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0A2F" w:rsidRDefault="00EF0A2F">
      <w:pPr>
        <w:rPr>
          <w:b/>
        </w:rPr>
      </w:pPr>
    </w:p>
    <w:p w:rsidR="00EF0A2F" w:rsidRDefault="00EF0A2F">
      <w:pPr>
        <w:rPr>
          <w:b/>
        </w:rPr>
      </w:pPr>
    </w:p>
    <w:p w:rsidR="00EF0A2F" w:rsidRDefault="00BB7B50">
      <w:pPr>
        <w:rPr>
          <w:b/>
        </w:rPr>
      </w:pPr>
      <w:r>
        <w:rPr>
          <w:b/>
        </w:rPr>
        <w:t>Resultados:</w:t>
      </w:r>
    </w:p>
    <w:p w:rsidR="00EF0A2F" w:rsidRDefault="00970A27">
      <w:r>
        <w:t xml:space="preserve">Visualización por pantalla al utilizar la función </w:t>
      </w:r>
      <w:proofErr w:type="spellStart"/>
      <w:r>
        <w:t>displayData</w:t>
      </w:r>
      <w:proofErr w:type="spellEnd"/>
      <w:r>
        <w:t>:</w:t>
      </w:r>
    </w:p>
    <w:p w:rsidR="00EF0A2F" w:rsidRDefault="00BB7B50">
      <w:pPr>
        <w:jc w:val="center"/>
      </w:pPr>
      <w:r>
        <w:rPr>
          <w:noProof/>
          <w:lang w:val="es-ES"/>
        </w:rPr>
        <w:drawing>
          <wp:inline distT="114300" distB="114300" distL="114300" distR="114300">
            <wp:extent cx="3257550" cy="2697111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97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0A2F" w:rsidRDefault="00BB7B50" w:rsidP="001F5A6A">
      <w:r>
        <w:t>El resultado de la predicción tras haber e</w:t>
      </w:r>
      <w:r w:rsidR="00FD4765">
        <w:t>ntrenado el clasificador es de</w:t>
      </w:r>
      <w:r>
        <w:t>: 94.960000 %.</w:t>
      </w:r>
    </w:p>
    <w:p w:rsidR="00EF0A2F" w:rsidRDefault="001F5A6A">
      <w:pPr>
        <w:rPr>
          <w:b/>
          <w:sz w:val="28"/>
          <w:szCs w:val="28"/>
        </w:rPr>
      </w:pPr>
      <w:r>
        <w:t xml:space="preserve">Se puede apreciar que el porcentaje de acierto es bastante elevado, siendo </w:t>
      </w:r>
      <w:r w:rsidR="00BB7B50">
        <w:t>muy reducida</w:t>
      </w:r>
      <w:r>
        <w:t xml:space="preserve"> la cantidad de elementos clasificados incorrectamente</w:t>
      </w:r>
      <w:r w:rsidR="00BB7B50">
        <w:t>.</w:t>
      </w:r>
    </w:p>
    <w:p w:rsidR="00970A27" w:rsidRDefault="00970A27">
      <w:pPr>
        <w:rPr>
          <w:b/>
          <w:sz w:val="36"/>
          <w:szCs w:val="36"/>
        </w:rPr>
      </w:pPr>
    </w:p>
    <w:p w:rsidR="00970A27" w:rsidRDefault="00970A27">
      <w:pPr>
        <w:rPr>
          <w:b/>
          <w:sz w:val="36"/>
          <w:szCs w:val="36"/>
        </w:rPr>
      </w:pPr>
    </w:p>
    <w:p w:rsidR="00970A27" w:rsidRDefault="00970A27">
      <w:pPr>
        <w:rPr>
          <w:b/>
          <w:sz w:val="36"/>
          <w:szCs w:val="36"/>
        </w:rPr>
      </w:pPr>
    </w:p>
    <w:p w:rsidR="00970A27" w:rsidRDefault="00970A27">
      <w:pPr>
        <w:rPr>
          <w:b/>
          <w:sz w:val="36"/>
          <w:szCs w:val="36"/>
        </w:rPr>
      </w:pPr>
    </w:p>
    <w:p w:rsidR="00970A27" w:rsidRDefault="00970A27">
      <w:pPr>
        <w:rPr>
          <w:b/>
          <w:sz w:val="36"/>
          <w:szCs w:val="36"/>
        </w:rPr>
      </w:pPr>
    </w:p>
    <w:p w:rsidR="00970A27" w:rsidRDefault="00970A27">
      <w:pPr>
        <w:rPr>
          <w:b/>
          <w:sz w:val="36"/>
          <w:szCs w:val="36"/>
        </w:rPr>
      </w:pPr>
    </w:p>
    <w:p w:rsidR="00EF0A2F" w:rsidRDefault="00BB7B5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2 - Redes neuronales </w:t>
      </w:r>
    </w:p>
    <w:p w:rsidR="00952CD1" w:rsidRPr="0022123C" w:rsidRDefault="00952CD1" w:rsidP="00BB7B50">
      <w:pPr>
        <w:jc w:val="both"/>
        <w:rPr>
          <w:u w:val="single"/>
        </w:rPr>
      </w:pPr>
      <w:r>
        <w:t xml:space="preserve">En esta segunda parte de la práctica tendremos una primera toma de contacto con las redes neuronales, para el cálculo de la precisión de la red utilizaremos la función </w:t>
      </w:r>
      <w:proofErr w:type="spellStart"/>
      <w:r>
        <w:t>max</w:t>
      </w:r>
      <w:proofErr w:type="spellEnd"/>
      <w:r>
        <w:t xml:space="preserve">, como se sugiere en el guion de la </w:t>
      </w:r>
      <w:r w:rsidR="0022123C">
        <w:t>práctica, tras aplicar la propagación hacia delante.</w:t>
      </w:r>
      <w:bookmarkStart w:id="0" w:name="_GoBack"/>
      <w:bookmarkEnd w:id="0"/>
    </w:p>
    <w:p w:rsidR="00EF0A2F" w:rsidRDefault="00EF0A2F">
      <w:pPr>
        <w:rPr>
          <w:b/>
          <w:sz w:val="28"/>
          <w:szCs w:val="28"/>
        </w:rPr>
      </w:pPr>
    </w:p>
    <w:p w:rsidR="00EF0A2F" w:rsidRDefault="00BB7B50">
      <w:r>
        <w:rPr>
          <w:noProof/>
          <w:lang w:val="es-ES"/>
        </w:rPr>
        <w:drawing>
          <wp:inline distT="114300" distB="114300" distL="114300" distR="114300">
            <wp:extent cx="5734050" cy="35052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0A2F" w:rsidRDefault="00EF0A2F"/>
    <w:p w:rsidR="00EF0A2F" w:rsidRDefault="00BB7B50">
      <w:pPr>
        <w:rPr>
          <w:b/>
        </w:rPr>
      </w:pPr>
      <w:r>
        <w:rPr>
          <w:b/>
        </w:rPr>
        <w:t>Resultados:</w:t>
      </w:r>
    </w:p>
    <w:p w:rsidR="00EF0A2F" w:rsidRDefault="00BB7B50">
      <w:r>
        <w:t>La precisión de la red neuronal es: 97.520000</w:t>
      </w:r>
    </w:p>
    <w:p w:rsidR="00BB7B50" w:rsidRDefault="00BB7B50">
      <w:r>
        <w:t>Se observa que la precisión de la red neuronal es superior incluso el de la regresión logística.</w:t>
      </w:r>
    </w:p>
    <w:p w:rsidR="00BB7B50" w:rsidRDefault="00BB7B50">
      <w:r>
        <w:t>Para el cálculo de la precisión se ha utilizado la función mean.</w:t>
      </w:r>
    </w:p>
    <w:sectPr w:rsidR="00BB7B5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2266E"/>
    <w:multiLevelType w:val="hybridMultilevel"/>
    <w:tmpl w:val="18EEE496"/>
    <w:lvl w:ilvl="0" w:tplc="74F08EEA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F0A2F"/>
    <w:rsid w:val="0015334A"/>
    <w:rsid w:val="001F5A6A"/>
    <w:rsid w:val="0022123C"/>
    <w:rsid w:val="0035640E"/>
    <w:rsid w:val="00952CD1"/>
    <w:rsid w:val="00970A27"/>
    <w:rsid w:val="009E36CC"/>
    <w:rsid w:val="00B7174F"/>
    <w:rsid w:val="00BB7B50"/>
    <w:rsid w:val="00CD277D"/>
    <w:rsid w:val="00EF0A2F"/>
    <w:rsid w:val="00FD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E54E"/>
  <w15:docId w15:val="{6DF83CAC-EDB0-4CB1-85D0-AF1E2DF6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53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Ortiz Fernandez</cp:lastModifiedBy>
  <cp:revision>10</cp:revision>
  <dcterms:created xsi:type="dcterms:W3CDTF">2018-08-28T10:01:00Z</dcterms:created>
  <dcterms:modified xsi:type="dcterms:W3CDTF">2018-08-28T11:50:00Z</dcterms:modified>
</cp:coreProperties>
</file>