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B8A91" w14:textId="77777777" w:rsidR="00056048" w:rsidRPr="00C76B15" w:rsidRDefault="00000000">
      <w:pPr>
        <w:jc w:val="center"/>
        <w:rPr>
          <w:lang w:val="es-PE"/>
        </w:rPr>
      </w:pPr>
      <w:r w:rsidRPr="00C76B15">
        <w:rPr>
          <w:b/>
          <w:color w:val="1F3A5F"/>
          <w:sz w:val="52"/>
          <w:lang w:val="es-PE"/>
        </w:rPr>
        <w:t>PROYECTO APIO</w:t>
      </w:r>
    </w:p>
    <w:p w14:paraId="03CFA0B7" w14:textId="77777777" w:rsidR="00056048" w:rsidRPr="00C76B15" w:rsidRDefault="00000000">
      <w:pPr>
        <w:jc w:val="center"/>
        <w:rPr>
          <w:lang w:val="es-PE"/>
        </w:rPr>
      </w:pPr>
      <w:r w:rsidRPr="00C76B15">
        <w:rPr>
          <w:i/>
          <w:color w:val="555555"/>
          <w:sz w:val="28"/>
          <w:lang w:val="es-PE"/>
        </w:rPr>
        <w:t>Aplicativo de enrutamiento óptimo para ambulancias en Arequipa</w:t>
      </w:r>
    </w:p>
    <w:p w14:paraId="4F553D42" w14:textId="77777777" w:rsidR="00056048" w:rsidRPr="00C76B15" w:rsidRDefault="00000000">
      <w:pPr>
        <w:jc w:val="center"/>
        <w:rPr>
          <w:lang w:val="es-PE"/>
        </w:rPr>
      </w:pPr>
      <w:r w:rsidRPr="00C76B15">
        <w:rPr>
          <w:color w:val="555555"/>
          <w:lang w:val="es-PE"/>
        </w:rPr>
        <w:t>Resumen de planificación — Alcance de MVP, arquitectura técnica y corredor piloto</w:t>
      </w:r>
    </w:p>
    <w:p w14:paraId="141BF056" w14:textId="77777777" w:rsidR="00056048" w:rsidRPr="00C76B15" w:rsidRDefault="00000000">
      <w:pPr>
        <w:jc w:val="center"/>
        <w:rPr>
          <w:lang w:val="es-PE"/>
        </w:rPr>
      </w:pPr>
      <w:r w:rsidRPr="00C76B15">
        <w:rPr>
          <w:color w:val="555555"/>
          <w:sz w:val="20"/>
          <w:lang w:val="es-PE"/>
        </w:rPr>
        <w:t xml:space="preserve">David Quispe </w:t>
      </w:r>
      <w:proofErr w:type="gramStart"/>
      <w:r w:rsidRPr="00C76B15">
        <w:rPr>
          <w:color w:val="555555"/>
          <w:sz w:val="20"/>
          <w:lang w:val="es-PE"/>
        </w:rPr>
        <w:t>Ayamamani  ·</w:t>
      </w:r>
      <w:proofErr w:type="gramEnd"/>
      <w:r w:rsidRPr="00C76B15">
        <w:rPr>
          <w:color w:val="555555"/>
          <w:sz w:val="20"/>
          <w:lang w:val="es-PE"/>
        </w:rPr>
        <w:t xml:space="preserve">  Arequipa, </w:t>
      </w:r>
      <w:proofErr w:type="gramStart"/>
      <w:r w:rsidRPr="00C76B15">
        <w:rPr>
          <w:color w:val="555555"/>
          <w:sz w:val="20"/>
          <w:lang w:val="es-PE"/>
        </w:rPr>
        <w:t>Perú  ·</w:t>
      </w:r>
      <w:proofErr w:type="gramEnd"/>
      <w:r w:rsidRPr="00C76B15">
        <w:rPr>
          <w:color w:val="555555"/>
          <w:sz w:val="20"/>
          <w:lang w:val="es-PE"/>
        </w:rPr>
        <w:t xml:space="preserve">  Setiembre 2026</w:t>
      </w:r>
    </w:p>
    <w:p w14:paraId="0EDFC12D" w14:textId="77777777" w:rsidR="00056048" w:rsidRPr="00C76B15" w:rsidRDefault="00056048">
      <w:pPr>
        <w:rPr>
          <w:lang w:val="es-PE"/>
        </w:rPr>
      </w:pPr>
    </w:p>
    <w:p w14:paraId="39029C16" w14:textId="77777777" w:rsidR="00056048" w:rsidRPr="00C76B15" w:rsidRDefault="00000000">
      <w:pPr>
        <w:rPr>
          <w:lang w:val="es-PE"/>
        </w:rPr>
      </w:pPr>
      <w:r w:rsidRPr="00C76B15">
        <w:rPr>
          <w:lang w:val="es-PE"/>
        </w:rPr>
        <w:br w:type="page"/>
      </w:r>
    </w:p>
    <w:p w14:paraId="342ACF6F" w14:textId="77777777" w:rsidR="00056048" w:rsidRPr="00C76B15" w:rsidRDefault="00000000">
      <w:pPr>
        <w:pStyle w:val="Ttulo1"/>
        <w:rPr>
          <w:lang w:val="es-PE"/>
        </w:rPr>
      </w:pPr>
      <w:r w:rsidRPr="00C76B15">
        <w:rPr>
          <w:color w:val="1F3A5F"/>
          <w:sz w:val="32"/>
          <w:lang w:val="es-PE"/>
        </w:rPr>
        <w:lastRenderedPageBreak/>
        <w:t>1. Introducción y justificación</w:t>
      </w:r>
    </w:p>
    <w:p w14:paraId="6964AE30" w14:textId="77777777" w:rsidR="00056048" w:rsidRPr="00C76B15" w:rsidRDefault="00000000">
      <w:pPr>
        <w:spacing w:after="160"/>
        <w:rPr>
          <w:lang w:val="es-PE"/>
        </w:rPr>
      </w:pPr>
      <w:r w:rsidRPr="00C76B15">
        <w:rPr>
          <w:lang w:val="es-PE"/>
        </w:rPr>
        <w:t>En situaciones de emergencia médica, el tiempo de traslado de una ambulancia hacia un centro de salud es un factor determinante para la supervivencia del paciente. Sin embargo, las aplicaciones de navegación convencionales (Google Maps, Waze) calculan rutas óptimas para vehículos particulares, sin considerar dos elementos clave para un vehículo de emergencia:</w:t>
      </w:r>
    </w:p>
    <w:p w14:paraId="567B519C" w14:textId="77777777" w:rsidR="00056048" w:rsidRPr="00C76B15" w:rsidRDefault="00000000">
      <w:pPr>
        <w:pStyle w:val="Listaconvietas"/>
        <w:rPr>
          <w:lang w:val="es-PE"/>
        </w:rPr>
      </w:pPr>
      <w:r w:rsidRPr="00C76B15">
        <w:rPr>
          <w:lang w:val="es-PE"/>
        </w:rPr>
        <w:t>Los privilegios legales de vía de las ambulancias (contraflujo, uso de carriles exclusivos, cruce de semáforos en rojo bajo condiciones de seguridad).</w:t>
      </w:r>
    </w:p>
    <w:p w14:paraId="53F6B645" w14:textId="77777777" w:rsidR="00056048" w:rsidRPr="00C76B15" w:rsidRDefault="00000000">
      <w:pPr>
        <w:pStyle w:val="Listaconvietas"/>
        <w:rPr>
          <w:lang w:val="es-PE"/>
        </w:rPr>
      </w:pPr>
      <w:r w:rsidRPr="00C76B15">
        <w:rPr>
          <w:lang w:val="es-PE"/>
        </w:rPr>
        <w:t>La combinación de esos privilegios con el tráfico en tiempo real, para decidir cuándo realmente conviene ejercerlos.</w:t>
      </w:r>
    </w:p>
    <w:p w14:paraId="3ABB64C9" w14:textId="77777777" w:rsidR="00056048" w:rsidRPr="00C76B15" w:rsidRDefault="00000000">
      <w:pPr>
        <w:spacing w:after="160"/>
        <w:rPr>
          <w:lang w:val="es-PE"/>
        </w:rPr>
      </w:pPr>
      <w:r w:rsidRPr="00C76B15">
        <w:rPr>
          <w:lang w:val="es-PE"/>
        </w:rPr>
        <w:t>Proyecto APIO nace para cerrar esa brecha: un sistema de enrutamiento que sí modela los privilegios legales de los vehículos de emergencia, apoyado en datos de tráfico en tiempo real, orientado en esta primera etapa a la ciudad de Arequipa, Perú.</w:t>
      </w:r>
    </w:p>
    <w:p w14:paraId="42164631" w14:textId="77777777" w:rsidR="00056048" w:rsidRPr="00C76B15" w:rsidRDefault="00000000">
      <w:pPr>
        <w:pStyle w:val="Ttulo1"/>
        <w:rPr>
          <w:lang w:val="es-PE"/>
        </w:rPr>
      </w:pPr>
      <w:r w:rsidRPr="00C76B15">
        <w:rPr>
          <w:color w:val="1F3A5F"/>
          <w:sz w:val="32"/>
          <w:lang w:val="es-PE"/>
        </w:rPr>
        <w:t>2. Alcance del MVP y restricciones del proyecto</w:t>
      </w:r>
    </w:p>
    <w:p w14:paraId="6B8F911A" w14:textId="77777777" w:rsidR="00056048" w:rsidRPr="00C76B15" w:rsidRDefault="00000000">
      <w:pPr>
        <w:spacing w:after="160"/>
        <w:rPr>
          <w:lang w:val="es-PE"/>
        </w:rPr>
      </w:pPr>
      <w:r w:rsidRPr="00C76B15">
        <w:rPr>
          <w:lang w:val="es-PE"/>
        </w:rPr>
        <w:t>El proyecto original planteaba cobertura de toda la red vial de Arequipa, un piloto real con personal de ambulancias y aplicaciones móviles nativas. Ese alcance es inviable para un desarrollador trabajando solo en un plazo de 4 meses, por lo que se acotó a un MVP realista bajo las siguientes condiciones:</w:t>
      </w:r>
    </w:p>
    <w:tbl>
      <w:tblPr>
        <w:tblStyle w:val="Tablaconcuadrcula"/>
        <w:tblW w:w="0" w:type="auto"/>
        <w:jc w:val="center"/>
        <w:tblLook w:val="04A0" w:firstRow="1" w:lastRow="0" w:firstColumn="1" w:lastColumn="0" w:noHBand="0" w:noVBand="1"/>
      </w:tblPr>
      <w:tblGrid>
        <w:gridCol w:w="2551"/>
        <w:gridCol w:w="5953"/>
      </w:tblGrid>
      <w:tr w:rsidR="00056048" w14:paraId="690AB28A" w14:textId="77777777">
        <w:trPr>
          <w:jc w:val="center"/>
        </w:trPr>
        <w:tc>
          <w:tcPr>
            <w:tcW w:w="2551" w:type="dxa"/>
            <w:shd w:val="clear" w:color="auto" w:fill="1F3A5F"/>
          </w:tcPr>
          <w:p w14:paraId="7DBE8156" w14:textId="77777777" w:rsidR="00056048" w:rsidRDefault="00000000">
            <w:r>
              <w:rPr>
                <w:b/>
                <w:color w:val="FFFFFF"/>
                <w:sz w:val="21"/>
              </w:rPr>
              <w:t>Factor</w:t>
            </w:r>
          </w:p>
        </w:tc>
        <w:tc>
          <w:tcPr>
            <w:tcW w:w="5953" w:type="dxa"/>
            <w:shd w:val="clear" w:color="auto" w:fill="1F3A5F"/>
          </w:tcPr>
          <w:p w14:paraId="1074B9DB" w14:textId="77777777" w:rsidR="00056048" w:rsidRDefault="00000000">
            <w:r>
              <w:rPr>
                <w:b/>
                <w:color w:val="FFFFFF"/>
                <w:sz w:val="21"/>
              </w:rPr>
              <w:t>Situación real</w:t>
            </w:r>
          </w:p>
        </w:tc>
      </w:tr>
      <w:tr w:rsidR="00056048" w14:paraId="3C559180" w14:textId="77777777">
        <w:trPr>
          <w:jc w:val="center"/>
        </w:trPr>
        <w:tc>
          <w:tcPr>
            <w:tcW w:w="2551" w:type="dxa"/>
          </w:tcPr>
          <w:p w14:paraId="5A7049DF" w14:textId="77777777" w:rsidR="00056048" w:rsidRDefault="00000000">
            <w:pPr>
              <w:spacing w:after="40"/>
            </w:pPr>
            <w:r>
              <w:rPr>
                <w:sz w:val="20"/>
              </w:rPr>
              <w:t>Equipo</w:t>
            </w:r>
          </w:p>
        </w:tc>
        <w:tc>
          <w:tcPr>
            <w:tcW w:w="5953" w:type="dxa"/>
          </w:tcPr>
          <w:p w14:paraId="20CEE5E0" w14:textId="6BEA460D" w:rsidR="00056048" w:rsidRDefault="00000000">
            <w:pPr>
              <w:spacing w:after="40"/>
            </w:pPr>
            <w:r>
              <w:rPr>
                <w:sz w:val="20"/>
              </w:rPr>
              <w:t>Un solo desarrollador (David).</w:t>
            </w:r>
          </w:p>
        </w:tc>
      </w:tr>
      <w:tr w:rsidR="00056048" w:rsidRPr="00C76B15" w14:paraId="639873AD" w14:textId="77777777">
        <w:trPr>
          <w:jc w:val="center"/>
        </w:trPr>
        <w:tc>
          <w:tcPr>
            <w:tcW w:w="2551" w:type="dxa"/>
          </w:tcPr>
          <w:p w14:paraId="39BBAE26" w14:textId="77777777" w:rsidR="00056048" w:rsidRDefault="00000000">
            <w:pPr>
              <w:spacing w:after="40"/>
            </w:pPr>
            <w:r>
              <w:rPr>
                <w:sz w:val="20"/>
              </w:rPr>
              <w:t>Plazo</w:t>
            </w:r>
          </w:p>
        </w:tc>
        <w:tc>
          <w:tcPr>
            <w:tcW w:w="5953" w:type="dxa"/>
          </w:tcPr>
          <w:p w14:paraId="7014A8B1" w14:textId="77777777" w:rsidR="00056048" w:rsidRPr="00C76B15" w:rsidRDefault="00000000">
            <w:pPr>
              <w:spacing w:after="40"/>
              <w:rPr>
                <w:lang w:val="es-PE"/>
              </w:rPr>
            </w:pPr>
            <w:r w:rsidRPr="00C76B15">
              <w:rPr>
                <w:sz w:val="20"/>
                <w:lang w:val="es-PE"/>
              </w:rPr>
              <w:t>Hasta diciembre de 2026 (~17 semanas desde el 2 de setiembre de 2026).</w:t>
            </w:r>
          </w:p>
        </w:tc>
      </w:tr>
      <w:tr w:rsidR="00056048" w:rsidRPr="00C76B15" w14:paraId="495E0D6B" w14:textId="77777777">
        <w:trPr>
          <w:jc w:val="center"/>
        </w:trPr>
        <w:tc>
          <w:tcPr>
            <w:tcW w:w="2551" w:type="dxa"/>
          </w:tcPr>
          <w:p w14:paraId="6A9AAAE8" w14:textId="77777777" w:rsidR="00056048" w:rsidRDefault="00000000">
            <w:pPr>
              <w:spacing w:after="40"/>
            </w:pPr>
            <w:r>
              <w:rPr>
                <w:sz w:val="20"/>
              </w:rPr>
              <w:t>Experiencia técnica</w:t>
            </w:r>
          </w:p>
        </w:tc>
        <w:tc>
          <w:tcPr>
            <w:tcW w:w="5953" w:type="dxa"/>
          </w:tcPr>
          <w:p w14:paraId="4A9B782C" w14:textId="77777777" w:rsidR="00056048" w:rsidRPr="00C76B15" w:rsidRDefault="00000000">
            <w:pPr>
              <w:spacing w:after="40"/>
              <w:rPr>
                <w:lang w:val="es-PE"/>
              </w:rPr>
            </w:pPr>
            <w:r w:rsidRPr="00C76B15">
              <w:rPr>
                <w:sz w:val="20"/>
                <w:lang w:val="es-PE"/>
              </w:rPr>
              <w:t>Dominio de Python, Java y JavaScript/Node por igual; sin experiencia previa en desarrollo móvil nativo.</w:t>
            </w:r>
          </w:p>
        </w:tc>
      </w:tr>
      <w:tr w:rsidR="00056048" w:rsidRPr="00C76B15" w14:paraId="57E84E74" w14:textId="77777777">
        <w:trPr>
          <w:jc w:val="center"/>
        </w:trPr>
        <w:tc>
          <w:tcPr>
            <w:tcW w:w="2551" w:type="dxa"/>
          </w:tcPr>
          <w:p w14:paraId="3835AF1E" w14:textId="77777777" w:rsidR="00056048" w:rsidRDefault="00000000">
            <w:pPr>
              <w:spacing w:after="40"/>
            </w:pPr>
            <w:r>
              <w:rPr>
                <w:sz w:val="20"/>
              </w:rPr>
              <w:t>Acceso institucional</w:t>
            </w:r>
          </w:p>
        </w:tc>
        <w:tc>
          <w:tcPr>
            <w:tcW w:w="5953" w:type="dxa"/>
          </w:tcPr>
          <w:p w14:paraId="7E8BE54A" w14:textId="77777777" w:rsidR="00056048" w:rsidRPr="00C76B15" w:rsidRDefault="00000000">
            <w:pPr>
              <w:spacing w:after="40"/>
              <w:rPr>
                <w:lang w:val="es-PE"/>
              </w:rPr>
            </w:pPr>
            <w:r w:rsidRPr="00C76B15">
              <w:rPr>
                <w:sz w:val="20"/>
                <w:lang w:val="es-PE"/>
              </w:rPr>
              <w:t>Sin contacto confirmado con SAMU, bomberos o serenazgo todavía.</w:t>
            </w:r>
          </w:p>
        </w:tc>
      </w:tr>
      <w:tr w:rsidR="00056048" w:rsidRPr="00C76B15" w14:paraId="10807545" w14:textId="77777777">
        <w:trPr>
          <w:jc w:val="center"/>
        </w:trPr>
        <w:tc>
          <w:tcPr>
            <w:tcW w:w="2551" w:type="dxa"/>
          </w:tcPr>
          <w:p w14:paraId="06169AAD" w14:textId="77777777" w:rsidR="00056048" w:rsidRDefault="00000000">
            <w:pPr>
              <w:spacing w:after="40"/>
            </w:pPr>
            <w:r>
              <w:rPr>
                <w:sz w:val="20"/>
              </w:rPr>
              <w:t>Fuentes de datos</w:t>
            </w:r>
          </w:p>
        </w:tc>
        <w:tc>
          <w:tcPr>
            <w:tcW w:w="5953" w:type="dxa"/>
          </w:tcPr>
          <w:p w14:paraId="2C388CDB" w14:textId="77777777" w:rsidR="00056048" w:rsidRPr="00C76B15" w:rsidRDefault="00000000">
            <w:pPr>
              <w:spacing w:after="40"/>
              <w:rPr>
                <w:lang w:val="es-PE"/>
              </w:rPr>
            </w:pPr>
            <w:r w:rsidRPr="00C76B15">
              <w:rPr>
                <w:sz w:val="20"/>
                <w:lang w:val="es-PE"/>
              </w:rPr>
              <w:t>Exclusivamente datos abiertos: OpenStreetMap, Street View/Mapillary, datos públicos municipales y del MTC.</w:t>
            </w:r>
          </w:p>
        </w:tc>
      </w:tr>
      <w:tr w:rsidR="00056048" w:rsidRPr="00C76B15" w14:paraId="5565BF86" w14:textId="77777777">
        <w:trPr>
          <w:jc w:val="center"/>
        </w:trPr>
        <w:tc>
          <w:tcPr>
            <w:tcW w:w="2551" w:type="dxa"/>
          </w:tcPr>
          <w:p w14:paraId="2B1F8506" w14:textId="77777777" w:rsidR="00056048" w:rsidRDefault="00000000">
            <w:pPr>
              <w:spacing w:after="40"/>
            </w:pPr>
            <w:r>
              <w:rPr>
                <w:sz w:val="20"/>
              </w:rPr>
              <w:t>Objetivo declarado</w:t>
            </w:r>
          </w:p>
        </w:tc>
        <w:tc>
          <w:tcPr>
            <w:tcW w:w="5953" w:type="dxa"/>
          </w:tcPr>
          <w:p w14:paraId="733F106B" w14:textId="77777777" w:rsidR="00056048" w:rsidRPr="00C76B15" w:rsidRDefault="00000000">
            <w:pPr>
              <w:spacing w:after="40"/>
              <w:rPr>
                <w:lang w:val="es-PE"/>
              </w:rPr>
            </w:pPr>
            <w:r w:rsidRPr="00C76B15">
              <w:rPr>
                <w:sz w:val="20"/>
                <w:lang w:val="es-PE"/>
              </w:rPr>
              <w:t>Prototipo funcional demostrable y presentable ante instituciones — no un despliegue en una ambulancia real.</w:t>
            </w:r>
          </w:p>
        </w:tc>
      </w:tr>
    </w:tbl>
    <w:p w14:paraId="3B714BD3" w14:textId="77777777" w:rsidR="00056048" w:rsidRPr="00C76B15" w:rsidRDefault="00056048">
      <w:pPr>
        <w:rPr>
          <w:lang w:val="es-PE"/>
        </w:rPr>
      </w:pPr>
    </w:p>
    <w:p w14:paraId="0476B6D2" w14:textId="77777777" w:rsidR="00056048" w:rsidRPr="00C76B15" w:rsidRDefault="00000000">
      <w:pPr>
        <w:pBdr>
          <w:left w:val="single" w:sz="18" w:space="8" w:color="1F3A5F"/>
        </w:pBdr>
        <w:spacing w:before="80"/>
        <w:ind w:left="283"/>
        <w:rPr>
          <w:lang w:val="es-PE"/>
        </w:rPr>
      </w:pPr>
      <w:r w:rsidRPr="00C76B15">
        <w:rPr>
          <w:i/>
          <w:color w:val="555555"/>
          <w:sz w:val="20"/>
          <w:lang w:val="es-PE"/>
        </w:rPr>
        <w:t xml:space="preserve">Por qué: el alcance original (red vial completa, piloto real, </w:t>
      </w:r>
      <w:proofErr w:type="gramStart"/>
      <w:r w:rsidRPr="00C76B15">
        <w:rPr>
          <w:i/>
          <w:color w:val="555555"/>
          <w:sz w:val="20"/>
          <w:lang w:val="es-PE"/>
        </w:rPr>
        <w:t>apps</w:t>
      </w:r>
      <w:proofErr w:type="gramEnd"/>
      <w:r w:rsidRPr="00C76B15">
        <w:rPr>
          <w:i/>
          <w:color w:val="555555"/>
          <w:sz w:val="20"/>
          <w:lang w:val="es-PE"/>
        </w:rPr>
        <w:t xml:space="preserve"> nativas) no es realizable en 4 meses por una sola persona sin experiencia móvil ni contactos institucionales. Se optó por un corredor piloto acotado y una PWA en lugar de </w:t>
      </w:r>
      <w:proofErr w:type="gramStart"/>
      <w:r w:rsidRPr="00C76B15">
        <w:rPr>
          <w:i/>
          <w:color w:val="555555"/>
          <w:sz w:val="20"/>
          <w:lang w:val="es-PE"/>
        </w:rPr>
        <w:t>apps</w:t>
      </w:r>
      <w:proofErr w:type="gramEnd"/>
      <w:r w:rsidRPr="00C76B15">
        <w:rPr>
          <w:i/>
          <w:color w:val="555555"/>
          <w:sz w:val="20"/>
          <w:lang w:val="es-PE"/>
        </w:rPr>
        <w:t xml:space="preserve"> nativas separadas.</w:t>
      </w:r>
    </w:p>
    <w:p w14:paraId="59504F9C" w14:textId="77777777" w:rsidR="00056048" w:rsidRPr="00C76B15" w:rsidRDefault="00000000">
      <w:pPr>
        <w:pStyle w:val="Ttulo1"/>
        <w:rPr>
          <w:lang w:val="es-PE"/>
        </w:rPr>
      </w:pPr>
      <w:r w:rsidRPr="00C76B15">
        <w:rPr>
          <w:color w:val="1F3A5F"/>
          <w:sz w:val="32"/>
          <w:lang w:val="es-PE"/>
        </w:rPr>
        <w:t>3. Arquitectura técnica</w:t>
      </w:r>
    </w:p>
    <w:p w14:paraId="790AEBC9" w14:textId="77777777" w:rsidR="00056048" w:rsidRPr="00C76B15" w:rsidRDefault="00000000">
      <w:pPr>
        <w:spacing w:after="160"/>
        <w:rPr>
          <w:lang w:val="es-PE"/>
        </w:rPr>
      </w:pPr>
      <w:r w:rsidRPr="00C76B15">
        <w:rPr>
          <w:lang w:val="es-PE"/>
        </w:rPr>
        <w:t>La elección de tecnologías se basó en qué herramienta rinde mejor en cada capa del sistema, no en preferencia personal, dado que el desarrollador domina Python, Java y JavaScript/Node por igual.</w:t>
      </w:r>
    </w:p>
    <w:tbl>
      <w:tblPr>
        <w:tblStyle w:val="Tablaconcuadrcula"/>
        <w:tblW w:w="0" w:type="auto"/>
        <w:jc w:val="center"/>
        <w:tblLook w:val="04A0" w:firstRow="1" w:lastRow="0" w:firstColumn="1" w:lastColumn="0" w:noHBand="0" w:noVBand="1"/>
      </w:tblPr>
      <w:tblGrid>
        <w:gridCol w:w="1814"/>
        <w:gridCol w:w="3005"/>
        <w:gridCol w:w="3685"/>
      </w:tblGrid>
      <w:tr w:rsidR="00056048" w14:paraId="6782FC0C" w14:textId="77777777">
        <w:trPr>
          <w:jc w:val="center"/>
        </w:trPr>
        <w:tc>
          <w:tcPr>
            <w:tcW w:w="1814" w:type="dxa"/>
            <w:shd w:val="clear" w:color="auto" w:fill="1F3A5F"/>
          </w:tcPr>
          <w:p w14:paraId="33046F3D" w14:textId="77777777" w:rsidR="00056048" w:rsidRDefault="00000000">
            <w:r>
              <w:rPr>
                <w:b/>
                <w:color w:val="FFFFFF"/>
                <w:sz w:val="21"/>
              </w:rPr>
              <w:t>Capa</w:t>
            </w:r>
          </w:p>
        </w:tc>
        <w:tc>
          <w:tcPr>
            <w:tcW w:w="3005" w:type="dxa"/>
            <w:shd w:val="clear" w:color="auto" w:fill="1F3A5F"/>
          </w:tcPr>
          <w:p w14:paraId="4C2C3C52" w14:textId="77777777" w:rsidR="00056048" w:rsidRDefault="00000000">
            <w:r>
              <w:rPr>
                <w:b/>
                <w:color w:val="FFFFFF"/>
                <w:sz w:val="21"/>
              </w:rPr>
              <w:t>Tecnología elegida</w:t>
            </w:r>
          </w:p>
        </w:tc>
        <w:tc>
          <w:tcPr>
            <w:tcW w:w="3685" w:type="dxa"/>
            <w:shd w:val="clear" w:color="auto" w:fill="1F3A5F"/>
          </w:tcPr>
          <w:p w14:paraId="5812E25D" w14:textId="77777777" w:rsidR="00056048" w:rsidRDefault="00000000">
            <w:r>
              <w:rPr>
                <w:b/>
                <w:color w:val="FFFFFF"/>
                <w:sz w:val="21"/>
              </w:rPr>
              <w:t>Motivo</w:t>
            </w:r>
          </w:p>
        </w:tc>
      </w:tr>
      <w:tr w:rsidR="00056048" w:rsidRPr="00C76B15" w14:paraId="0097C69F" w14:textId="77777777">
        <w:trPr>
          <w:jc w:val="center"/>
        </w:trPr>
        <w:tc>
          <w:tcPr>
            <w:tcW w:w="1814" w:type="dxa"/>
          </w:tcPr>
          <w:p w14:paraId="270C58A3" w14:textId="77777777" w:rsidR="00056048" w:rsidRDefault="00000000">
            <w:pPr>
              <w:spacing w:after="40"/>
            </w:pPr>
            <w:r>
              <w:rPr>
                <w:sz w:val="20"/>
              </w:rPr>
              <w:t>Frontend</w:t>
            </w:r>
          </w:p>
        </w:tc>
        <w:tc>
          <w:tcPr>
            <w:tcW w:w="3005" w:type="dxa"/>
          </w:tcPr>
          <w:p w14:paraId="1FB13DDB" w14:textId="77777777" w:rsidR="00056048" w:rsidRPr="00C76B15" w:rsidRDefault="00000000">
            <w:pPr>
              <w:spacing w:after="40"/>
              <w:rPr>
                <w:lang w:val="es-PE"/>
              </w:rPr>
            </w:pPr>
            <w:r w:rsidRPr="00C76B15">
              <w:rPr>
                <w:sz w:val="20"/>
                <w:lang w:val="es-PE"/>
              </w:rPr>
              <w:t>React + Leaflet, empaquetado como PWA</w:t>
            </w:r>
          </w:p>
        </w:tc>
        <w:tc>
          <w:tcPr>
            <w:tcW w:w="3685" w:type="dxa"/>
          </w:tcPr>
          <w:p w14:paraId="6D9ECFD3" w14:textId="77777777" w:rsidR="00056048" w:rsidRPr="00C76B15" w:rsidRDefault="00000000">
            <w:pPr>
              <w:spacing w:after="40"/>
              <w:rPr>
                <w:lang w:val="es-PE"/>
              </w:rPr>
            </w:pPr>
            <w:r w:rsidRPr="00C76B15">
              <w:rPr>
                <w:sz w:val="20"/>
                <w:lang w:val="es-PE"/>
              </w:rPr>
              <w:t xml:space="preserve">Evita la curva de aprendizaje de desarrollo móvil nativo (Swift/Kotlin/Flutter); corre en celular, tablet y escritorio desde un </w:t>
            </w:r>
            <w:r w:rsidRPr="00C76B15">
              <w:rPr>
                <w:sz w:val="20"/>
                <w:lang w:val="es-PE"/>
              </w:rPr>
              <w:lastRenderedPageBreak/>
              <w:t>solo código base.</w:t>
            </w:r>
          </w:p>
        </w:tc>
      </w:tr>
      <w:tr w:rsidR="00056048" w:rsidRPr="00C76B15" w14:paraId="055BAA90" w14:textId="77777777">
        <w:trPr>
          <w:jc w:val="center"/>
        </w:trPr>
        <w:tc>
          <w:tcPr>
            <w:tcW w:w="1814" w:type="dxa"/>
          </w:tcPr>
          <w:p w14:paraId="59AB63B4" w14:textId="77777777" w:rsidR="00056048" w:rsidRDefault="00000000">
            <w:pPr>
              <w:spacing w:after="40"/>
            </w:pPr>
            <w:r>
              <w:rPr>
                <w:sz w:val="20"/>
              </w:rPr>
              <w:lastRenderedPageBreak/>
              <w:t>Backend</w:t>
            </w:r>
          </w:p>
        </w:tc>
        <w:tc>
          <w:tcPr>
            <w:tcW w:w="3005" w:type="dxa"/>
          </w:tcPr>
          <w:p w14:paraId="1F1CD519" w14:textId="77777777" w:rsidR="00056048" w:rsidRDefault="00000000">
            <w:pPr>
              <w:spacing w:after="40"/>
            </w:pPr>
            <w:r>
              <w:rPr>
                <w:sz w:val="20"/>
              </w:rPr>
              <w:t>Python + FastAPI</w:t>
            </w:r>
          </w:p>
        </w:tc>
        <w:tc>
          <w:tcPr>
            <w:tcW w:w="3685" w:type="dxa"/>
          </w:tcPr>
          <w:p w14:paraId="3027E3D2" w14:textId="77777777" w:rsidR="00056048" w:rsidRPr="00C76B15" w:rsidRDefault="00000000">
            <w:pPr>
              <w:spacing w:after="40"/>
              <w:rPr>
                <w:lang w:val="es-PE"/>
              </w:rPr>
            </w:pPr>
            <w:r w:rsidRPr="00C76B15">
              <w:rPr>
                <w:sz w:val="20"/>
                <w:lang w:val="es-PE"/>
              </w:rPr>
              <w:t>Ecosistema geoespacial maduro (OSMnx, NetworkX) para preparar y manipular el grafo vial.</w:t>
            </w:r>
          </w:p>
        </w:tc>
      </w:tr>
      <w:tr w:rsidR="00056048" w:rsidRPr="00C76B15" w14:paraId="2A788B17" w14:textId="77777777">
        <w:trPr>
          <w:jc w:val="center"/>
        </w:trPr>
        <w:tc>
          <w:tcPr>
            <w:tcW w:w="1814" w:type="dxa"/>
          </w:tcPr>
          <w:p w14:paraId="28AAFD6D" w14:textId="77777777" w:rsidR="00056048" w:rsidRDefault="00000000">
            <w:pPr>
              <w:spacing w:after="40"/>
            </w:pPr>
            <w:r>
              <w:rPr>
                <w:sz w:val="20"/>
              </w:rPr>
              <w:t>Motor de ruteo</w:t>
            </w:r>
          </w:p>
        </w:tc>
        <w:tc>
          <w:tcPr>
            <w:tcW w:w="3005" w:type="dxa"/>
          </w:tcPr>
          <w:p w14:paraId="42C91165" w14:textId="77777777" w:rsidR="00056048" w:rsidRDefault="00000000">
            <w:pPr>
              <w:spacing w:after="40"/>
            </w:pPr>
            <w:r>
              <w:rPr>
                <w:sz w:val="20"/>
              </w:rPr>
              <w:t>GraphHopper (self-hosted), con "custom model" en JSON</w:t>
            </w:r>
          </w:p>
        </w:tc>
        <w:tc>
          <w:tcPr>
            <w:tcW w:w="3685" w:type="dxa"/>
          </w:tcPr>
          <w:p w14:paraId="36AD1E84" w14:textId="77777777" w:rsidR="00056048" w:rsidRPr="00C76B15" w:rsidRDefault="00000000">
            <w:pPr>
              <w:spacing w:after="40"/>
              <w:rPr>
                <w:lang w:val="es-PE"/>
              </w:rPr>
            </w:pPr>
            <w:r w:rsidRPr="00C76B15">
              <w:rPr>
                <w:sz w:val="20"/>
                <w:lang w:val="es-PE"/>
              </w:rPr>
              <w:t>Permite ponderar vías según privilegios de ambulancia sin reimplementar algoritmos de pathfinding (Dijkstra/A*) desde cero.</w:t>
            </w:r>
          </w:p>
        </w:tc>
      </w:tr>
      <w:tr w:rsidR="00056048" w:rsidRPr="00C76B15" w14:paraId="55E5BC89" w14:textId="77777777">
        <w:trPr>
          <w:jc w:val="center"/>
        </w:trPr>
        <w:tc>
          <w:tcPr>
            <w:tcW w:w="1814" w:type="dxa"/>
          </w:tcPr>
          <w:p w14:paraId="6D7CC2BA" w14:textId="77777777" w:rsidR="00056048" w:rsidRDefault="00000000">
            <w:pPr>
              <w:spacing w:after="40"/>
            </w:pPr>
            <w:r>
              <w:rPr>
                <w:sz w:val="20"/>
              </w:rPr>
              <w:t>Datos viales base</w:t>
            </w:r>
          </w:p>
        </w:tc>
        <w:tc>
          <w:tcPr>
            <w:tcW w:w="3005" w:type="dxa"/>
          </w:tcPr>
          <w:p w14:paraId="66473D73" w14:textId="77777777" w:rsidR="00056048" w:rsidRPr="00C76B15" w:rsidRDefault="00000000">
            <w:pPr>
              <w:spacing w:after="40"/>
              <w:rPr>
                <w:lang w:val="es-PE"/>
              </w:rPr>
            </w:pPr>
            <w:r w:rsidRPr="00C76B15">
              <w:rPr>
                <w:sz w:val="20"/>
                <w:lang w:val="es-PE"/>
              </w:rPr>
              <w:t>Extracto de OpenStreetMap de Arequipa (vía Geofabrik)</w:t>
            </w:r>
          </w:p>
        </w:tc>
        <w:tc>
          <w:tcPr>
            <w:tcW w:w="3685" w:type="dxa"/>
          </w:tcPr>
          <w:p w14:paraId="560D4390" w14:textId="77777777" w:rsidR="00056048" w:rsidRPr="00C76B15" w:rsidRDefault="00000000">
            <w:pPr>
              <w:spacing w:after="40"/>
              <w:rPr>
                <w:lang w:val="es-PE"/>
              </w:rPr>
            </w:pPr>
            <w:r w:rsidRPr="00C76B15">
              <w:rPr>
                <w:sz w:val="20"/>
                <w:lang w:val="es-PE"/>
              </w:rPr>
              <w:t>Fuente abierta, ya estructurada como grafo vial.</w:t>
            </w:r>
          </w:p>
        </w:tc>
      </w:tr>
      <w:tr w:rsidR="00056048" w:rsidRPr="00C76B15" w14:paraId="195C351B" w14:textId="77777777">
        <w:trPr>
          <w:jc w:val="center"/>
        </w:trPr>
        <w:tc>
          <w:tcPr>
            <w:tcW w:w="1814" w:type="dxa"/>
          </w:tcPr>
          <w:p w14:paraId="697EA9B6" w14:textId="77777777" w:rsidR="00056048" w:rsidRDefault="00000000">
            <w:pPr>
              <w:spacing w:after="40"/>
            </w:pPr>
            <w:r>
              <w:rPr>
                <w:sz w:val="20"/>
              </w:rPr>
              <w:t>Datos de privilegios</w:t>
            </w:r>
          </w:p>
        </w:tc>
        <w:tc>
          <w:tcPr>
            <w:tcW w:w="3005" w:type="dxa"/>
          </w:tcPr>
          <w:p w14:paraId="3B419212" w14:textId="77777777" w:rsidR="00056048" w:rsidRPr="00C76B15" w:rsidRDefault="00000000">
            <w:pPr>
              <w:spacing w:after="40"/>
              <w:rPr>
                <w:lang w:val="es-PE"/>
              </w:rPr>
            </w:pPr>
            <w:r w:rsidRPr="00C76B15">
              <w:rPr>
                <w:sz w:val="20"/>
                <w:lang w:val="es-PE"/>
              </w:rPr>
              <w:t>Tabla propia en PostgreSQL + PostGIS, mapeada a segmentos OSM</w:t>
            </w:r>
          </w:p>
        </w:tc>
        <w:tc>
          <w:tcPr>
            <w:tcW w:w="3685" w:type="dxa"/>
          </w:tcPr>
          <w:p w14:paraId="5D8D860B" w14:textId="77777777" w:rsidR="00056048" w:rsidRPr="00C76B15" w:rsidRDefault="00000000">
            <w:pPr>
              <w:spacing w:after="40"/>
              <w:rPr>
                <w:lang w:val="es-PE"/>
              </w:rPr>
            </w:pPr>
            <w:r w:rsidRPr="00C76B15">
              <w:rPr>
                <w:sz w:val="20"/>
                <w:lang w:val="es-PE"/>
              </w:rPr>
              <w:t>No existe ninguna fuente pública con este dato; se construye a mano para el corredor piloto.</w:t>
            </w:r>
          </w:p>
        </w:tc>
      </w:tr>
      <w:tr w:rsidR="00056048" w:rsidRPr="00C76B15" w14:paraId="23B87AD1" w14:textId="77777777">
        <w:trPr>
          <w:jc w:val="center"/>
        </w:trPr>
        <w:tc>
          <w:tcPr>
            <w:tcW w:w="1814" w:type="dxa"/>
          </w:tcPr>
          <w:p w14:paraId="016E0FE0" w14:textId="77777777" w:rsidR="00056048" w:rsidRDefault="00000000">
            <w:pPr>
              <w:spacing w:after="40"/>
            </w:pPr>
            <w:r>
              <w:rPr>
                <w:sz w:val="20"/>
              </w:rPr>
              <w:t>Tráfico en tiempo real</w:t>
            </w:r>
          </w:p>
        </w:tc>
        <w:tc>
          <w:tcPr>
            <w:tcW w:w="3005" w:type="dxa"/>
          </w:tcPr>
          <w:p w14:paraId="7663A74A" w14:textId="77777777" w:rsidR="00056048" w:rsidRDefault="00000000">
            <w:pPr>
              <w:spacing w:after="40"/>
            </w:pPr>
            <w:r>
              <w:rPr>
                <w:sz w:val="20"/>
              </w:rPr>
              <w:t>API de tráfico externa (TomTom Traffic Flow o Google Roads), free tier</w:t>
            </w:r>
          </w:p>
        </w:tc>
        <w:tc>
          <w:tcPr>
            <w:tcW w:w="3685" w:type="dxa"/>
          </w:tcPr>
          <w:p w14:paraId="6815B472" w14:textId="77777777" w:rsidR="00056048" w:rsidRPr="00C76B15" w:rsidRDefault="00000000">
            <w:pPr>
              <w:spacing w:after="40"/>
              <w:rPr>
                <w:lang w:val="es-PE"/>
              </w:rPr>
            </w:pPr>
            <w:r w:rsidRPr="00C76B15">
              <w:rPr>
                <w:sz w:val="20"/>
                <w:lang w:val="es-PE"/>
              </w:rPr>
              <w:t>Necesario para decidir cuándo conviene ejercer un privilegio de vía.</w:t>
            </w:r>
          </w:p>
        </w:tc>
      </w:tr>
      <w:tr w:rsidR="00056048" w:rsidRPr="00C76B15" w14:paraId="3FAE8077" w14:textId="77777777">
        <w:trPr>
          <w:jc w:val="center"/>
        </w:trPr>
        <w:tc>
          <w:tcPr>
            <w:tcW w:w="1814" w:type="dxa"/>
          </w:tcPr>
          <w:p w14:paraId="774C71FF" w14:textId="77777777" w:rsidR="00056048" w:rsidRDefault="00000000">
            <w:pPr>
              <w:spacing w:after="40"/>
            </w:pPr>
            <w:r>
              <w:rPr>
                <w:sz w:val="20"/>
              </w:rPr>
              <w:t>Recálculo de ruta</w:t>
            </w:r>
          </w:p>
        </w:tc>
        <w:tc>
          <w:tcPr>
            <w:tcW w:w="3005" w:type="dxa"/>
          </w:tcPr>
          <w:p w14:paraId="4ABE4E2E" w14:textId="77777777" w:rsidR="00056048" w:rsidRPr="00C76B15" w:rsidRDefault="00000000">
            <w:pPr>
              <w:spacing w:after="40"/>
              <w:rPr>
                <w:lang w:val="es-PE"/>
              </w:rPr>
            </w:pPr>
            <w:r w:rsidRPr="00C76B15">
              <w:rPr>
                <w:sz w:val="20"/>
                <w:lang w:val="es-PE"/>
              </w:rPr>
              <w:t>Polling desde el cliente cada 20-30 segundos</w:t>
            </w:r>
          </w:p>
        </w:tc>
        <w:tc>
          <w:tcPr>
            <w:tcW w:w="3685" w:type="dxa"/>
          </w:tcPr>
          <w:p w14:paraId="01CA0F02" w14:textId="77777777" w:rsidR="00056048" w:rsidRPr="00C76B15" w:rsidRDefault="00000000">
            <w:pPr>
              <w:spacing w:after="40"/>
              <w:rPr>
                <w:lang w:val="es-PE"/>
              </w:rPr>
            </w:pPr>
            <w:r w:rsidRPr="00C76B15">
              <w:rPr>
                <w:sz w:val="20"/>
                <w:lang w:val="es-PE"/>
              </w:rPr>
              <w:t>Suficiente para un MVP; evita la complejidad de WebSockets/streaming.</w:t>
            </w:r>
          </w:p>
        </w:tc>
      </w:tr>
    </w:tbl>
    <w:p w14:paraId="24832CAD" w14:textId="77777777" w:rsidR="00056048" w:rsidRPr="00C76B15" w:rsidRDefault="00056048">
      <w:pPr>
        <w:rPr>
          <w:lang w:val="es-PE"/>
        </w:rPr>
      </w:pPr>
    </w:p>
    <w:p w14:paraId="5755B25A" w14:textId="77777777" w:rsidR="00056048" w:rsidRPr="00C76B15" w:rsidRDefault="00000000">
      <w:pPr>
        <w:pBdr>
          <w:left w:val="single" w:sz="18" w:space="8" w:color="1F3A5F"/>
        </w:pBdr>
        <w:spacing w:before="80"/>
        <w:ind w:left="283"/>
        <w:rPr>
          <w:lang w:val="es-PE"/>
        </w:rPr>
      </w:pPr>
      <w:r w:rsidRPr="00C76B15">
        <w:rPr>
          <w:i/>
          <w:color w:val="555555"/>
          <w:sz w:val="20"/>
          <w:lang w:val="es-PE"/>
        </w:rPr>
        <w:t>Por qué GraphHopper: usar su "custom model" en vez de programar el algoritmo de ruteo desde cero deja el foco del proyecto en su verdadero aporte académico y técnico — el modelo de costos que incorpora los privilegios de emergencia — en lugar de reinventar un pathfinding ya resuelto.</w:t>
      </w:r>
    </w:p>
    <w:p w14:paraId="0DA807CE" w14:textId="77777777" w:rsidR="00056048" w:rsidRPr="00C76B15" w:rsidRDefault="00000000">
      <w:pPr>
        <w:pStyle w:val="Ttulo1"/>
        <w:rPr>
          <w:lang w:val="es-PE"/>
        </w:rPr>
      </w:pPr>
      <w:r w:rsidRPr="00C76B15">
        <w:rPr>
          <w:color w:val="1F3A5F"/>
          <w:sz w:val="32"/>
          <w:lang w:val="es-PE"/>
        </w:rPr>
        <w:t>4. Marco legal de respaldo</w:t>
      </w:r>
    </w:p>
    <w:p w14:paraId="02402CE7" w14:textId="77777777" w:rsidR="00056048" w:rsidRPr="00C76B15" w:rsidRDefault="00000000">
      <w:pPr>
        <w:spacing w:after="160"/>
        <w:rPr>
          <w:lang w:val="es-PE"/>
        </w:rPr>
      </w:pPr>
      <w:r w:rsidRPr="00C76B15">
        <w:rPr>
          <w:lang w:val="es-PE"/>
        </w:rPr>
        <w:t>El Reglamento Nacional de Tránsito de Perú (D.S. N.° 016-2009-MTC) otorga a los vehículos de emergencia un privilegio de vía de carácter general: es válido en toda la ciudad y está condicionado a que su ejercicio sea seguro, no es una designación calle por calle.</w:t>
      </w:r>
    </w:p>
    <w:p w14:paraId="73073CD5" w14:textId="77777777" w:rsidR="00056048" w:rsidRPr="00C76B15" w:rsidRDefault="00000000">
      <w:pPr>
        <w:spacing w:after="160"/>
        <w:rPr>
          <w:lang w:val="es-PE"/>
        </w:rPr>
      </w:pPr>
      <w:r w:rsidRPr="00C76B15">
        <w:rPr>
          <w:lang w:val="es-PE"/>
        </w:rPr>
        <w:t>Esto cambia la naturaleza del problema de datos del proyecto. La pregunta relevante no es "¿dónde está permitido legalmente el privilegio?" (está permitido en toda la red vial, bajo condición de seguridad), sino:</w:t>
      </w:r>
    </w:p>
    <w:p w14:paraId="77B5A9F2" w14:textId="77777777" w:rsidR="00056048" w:rsidRPr="00C76B15" w:rsidRDefault="00000000">
      <w:pPr>
        <w:spacing w:after="160"/>
        <w:rPr>
          <w:lang w:val="es-PE"/>
        </w:rPr>
      </w:pPr>
      <w:r w:rsidRPr="00C76B15">
        <w:rPr>
          <w:b/>
          <w:i/>
          <w:lang w:val="es-PE"/>
        </w:rPr>
        <w:t>¿En qué calles es física y operativamente viable ejercer ese privilegio con seguridad?</w:t>
      </w:r>
    </w:p>
    <w:p w14:paraId="0F458F58" w14:textId="77777777" w:rsidR="00056048" w:rsidRPr="00C76B15" w:rsidRDefault="00000000">
      <w:pPr>
        <w:spacing w:after="160"/>
        <w:rPr>
          <w:lang w:val="es-PE"/>
        </w:rPr>
      </w:pPr>
      <w:r w:rsidRPr="00C76B15">
        <w:rPr>
          <w:lang w:val="es-PE"/>
        </w:rPr>
        <w:t>Responder esto requiere una rúbrica de clasificación propia por segmento vial (ancho de vía, número de carriles, tipo de separador central, presencia de semáforos, nivel de congestión). El desarrollo detallado de esta rúbrica queda explícitamente pospuesto para una etapa posterior del proyecto y no forma parte del alcance de este documento.</w:t>
      </w:r>
    </w:p>
    <w:p w14:paraId="7A98E221" w14:textId="77777777" w:rsidR="00056048" w:rsidRPr="00C76B15" w:rsidRDefault="00000000">
      <w:pPr>
        <w:pStyle w:val="Ttulo1"/>
        <w:rPr>
          <w:lang w:val="es-PE"/>
        </w:rPr>
      </w:pPr>
      <w:r w:rsidRPr="00C76B15">
        <w:rPr>
          <w:color w:val="1F3A5F"/>
          <w:sz w:val="32"/>
          <w:lang w:val="es-PE"/>
        </w:rPr>
        <w:t>5. Corredor piloto confirmado en Arequipa</w:t>
      </w:r>
    </w:p>
    <w:p w14:paraId="562810E9" w14:textId="77777777" w:rsidR="00056048" w:rsidRPr="00C76B15" w:rsidRDefault="00000000">
      <w:pPr>
        <w:spacing w:after="160"/>
        <w:rPr>
          <w:lang w:val="es-PE"/>
        </w:rPr>
      </w:pPr>
      <w:r w:rsidRPr="00C76B15">
        <w:rPr>
          <w:lang w:val="es-PE"/>
        </w:rPr>
        <w:t>Resultado concreto de esta etapa de planificación: un corredor piloto acotado y ya cerrado, que sirve como alcance geográfico por defecto para todo el trabajo posterior de datos, modelado de grafo y pruebas.</w:t>
      </w:r>
    </w:p>
    <w:p w14:paraId="5A1D9D79" w14:textId="77777777" w:rsidR="00056048" w:rsidRPr="00C76B15" w:rsidRDefault="00000000">
      <w:pPr>
        <w:pStyle w:val="Ttulo2"/>
        <w:rPr>
          <w:lang w:val="es-PE"/>
        </w:rPr>
      </w:pPr>
      <w:r w:rsidRPr="00C76B15">
        <w:rPr>
          <w:color w:val="1F3A5F"/>
          <w:lang w:val="es-PE"/>
        </w:rPr>
        <w:lastRenderedPageBreak/>
        <w:t>5.1 Zona de origen</w:t>
      </w:r>
    </w:p>
    <w:p w14:paraId="3D2F1B33" w14:textId="77777777" w:rsidR="00056048" w:rsidRPr="00C76B15" w:rsidRDefault="00000000">
      <w:pPr>
        <w:spacing w:after="160"/>
        <w:rPr>
          <w:lang w:val="es-PE"/>
        </w:rPr>
      </w:pPr>
      <w:r w:rsidRPr="00C76B15">
        <w:rPr>
          <w:lang w:val="es-PE"/>
        </w:rPr>
        <w:t>Distritos de Cayma, Yanahuara y Cerro Colorado — el "Cono Norte" de Arequipa, zona de alto crecimiento poblacional y, por tanto, de alta demanda de emergencias hacia el centro de la ciudad.</w:t>
      </w:r>
    </w:p>
    <w:p w14:paraId="5333511D" w14:textId="77777777" w:rsidR="00056048" w:rsidRPr="00C76B15" w:rsidRDefault="00000000">
      <w:pPr>
        <w:pStyle w:val="Ttulo2"/>
        <w:rPr>
          <w:lang w:val="es-PE"/>
        </w:rPr>
      </w:pPr>
      <w:r w:rsidRPr="00C76B15">
        <w:rPr>
          <w:color w:val="1F3A5F"/>
          <w:lang w:val="es-PE"/>
        </w:rPr>
        <w:t>5.2 Nodos de destino (clúster hospitalario)</w:t>
      </w:r>
    </w:p>
    <w:tbl>
      <w:tblPr>
        <w:tblStyle w:val="Tablaconcuadrcula"/>
        <w:tblW w:w="0" w:type="auto"/>
        <w:jc w:val="center"/>
        <w:tblLook w:val="04A0" w:firstRow="1" w:lastRow="0" w:firstColumn="1" w:lastColumn="0" w:noHBand="0" w:noVBand="1"/>
      </w:tblPr>
      <w:tblGrid>
        <w:gridCol w:w="3685"/>
        <w:gridCol w:w="3118"/>
        <w:gridCol w:w="1701"/>
      </w:tblGrid>
      <w:tr w:rsidR="00056048" w14:paraId="27843AC3" w14:textId="77777777">
        <w:trPr>
          <w:jc w:val="center"/>
        </w:trPr>
        <w:tc>
          <w:tcPr>
            <w:tcW w:w="3685" w:type="dxa"/>
            <w:shd w:val="clear" w:color="auto" w:fill="1F3A5F"/>
          </w:tcPr>
          <w:p w14:paraId="72BB9A5A" w14:textId="77777777" w:rsidR="00056048" w:rsidRDefault="00000000">
            <w:r>
              <w:rPr>
                <w:b/>
                <w:color w:val="FFFFFF"/>
                <w:sz w:val="21"/>
              </w:rPr>
              <w:t>Establecimiento</w:t>
            </w:r>
          </w:p>
        </w:tc>
        <w:tc>
          <w:tcPr>
            <w:tcW w:w="3118" w:type="dxa"/>
            <w:shd w:val="clear" w:color="auto" w:fill="1F3A5F"/>
          </w:tcPr>
          <w:p w14:paraId="221D6037" w14:textId="77777777" w:rsidR="00056048" w:rsidRDefault="00000000">
            <w:r>
              <w:rPr>
                <w:b/>
                <w:color w:val="FFFFFF"/>
                <w:sz w:val="21"/>
              </w:rPr>
              <w:t>Dirección</w:t>
            </w:r>
          </w:p>
        </w:tc>
        <w:tc>
          <w:tcPr>
            <w:tcW w:w="1701" w:type="dxa"/>
            <w:shd w:val="clear" w:color="auto" w:fill="1F3A5F"/>
          </w:tcPr>
          <w:p w14:paraId="5C00D8A6" w14:textId="77777777" w:rsidR="00056048" w:rsidRDefault="00000000">
            <w:r>
              <w:rPr>
                <w:b/>
                <w:color w:val="FFFFFF"/>
                <w:sz w:val="21"/>
              </w:rPr>
              <w:t>Tipo</w:t>
            </w:r>
          </w:p>
        </w:tc>
      </w:tr>
      <w:tr w:rsidR="00056048" w14:paraId="5CCEE157" w14:textId="77777777">
        <w:trPr>
          <w:jc w:val="center"/>
        </w:trPr>
        <w:tc>
          <w:tcPr>
            <w:tcW w:w="3685" w:type="dxa"/>
          </w:tcPr>
          <w:p w14:paraId="16CF183E" w14:textId="77777777" w:rsidR="00056048" w:rsidRPr="00C76B15" w:rsidRDefault="00000000">
            <w:pPr>
              <w:spacing w:after="40"/>
              <w:rPr>
                <w:lang w:val="es-PE"/>
              </w:rPr>
            </w:pPr>
            <w:r w:rsidRPr="00C76B15">
              <w:rPr>
                <w:sz w:val="20"/>
                <w:lang w:val="es-PE"/>
              </w:rPr>
              <w:t>Hospital Regional Honorio Delgado Espinoza</w:t>
            </w:r>
          </w:p>
        </w:tc>
        <w:tc>
          <w:tcPr>
            <w:tcW w:w="3118" w:type="dxa"/>
          </w:tcPr>
          <w:p w14:paraId="21E1CE5A" w14:textId="77777777" w:rsidR="00056048" w:rsidRDefault="00000000">
            <w:pPr>
              <w:spacing w:after="40"/>
            </w:pPr>
            <w:r>
              <w:rPr>
                <w:sz w:val="20"/>
              </w:rPr>
              <w:t>Av. Daniel Alcides Carrión 505</w:t>
            </w:r>
          </w:p>
        </w:tc>
        <w:tc>
          <w:tcPr>
            <w:tcW w:w="1701" w:type="dxa"/>
          </w:tcPr>
          <w:p w14:paraId="6EB625A3" w14:textId="77777777" w:rsidR="00056048" w:rsidRDefault="00000000">
            <w:pPr>
              <w:spacing w:after="40"/>
            </w:pPr>
            <w:r>
              <w:rPr>
                <w:sz w:val="20"/>
              </w:rPr>
              <w:t>MINSA</w:t>
            </w:r>
          </w:p>
        </w:tc>
      </w:tr>
      <w:tr w:rsidR="00056048" w14:paraId="34AE60DA" w14:textId="77777777">
        <w:trPr>
          <w:jc w:val="center"/>
        </w:trPr>
        <w:tc>
          <w:tcPr>
            <w:tcW w:w="3685" w:type="dxa"/>
          </w:tcPr>
          <w:p w14:paraId="07A79BA7" w14:textId="77777777" w:rsidR="00056048" w:rsidRDefault="00000000">
            <w:pPr>
              <w:spacing w:after="40"/>
            </w:pPr>
            <w:r>
              <w:rPr>
                <w:sz w:val="20"/>
              </w:rPr>
              <w:t>Hospital Goyeneche</w:t>
            </w:r>
          </w:p>
        </w:tc>
        <w:tc>
          <w:tcPr>
            <w:tcW w:w="3118" w:type="dxa"/>
          </w:tcPr>
          <w:p w14:paraId="440B0F5D" w14:textId="77777777" w:rsidR="00056048" w:rsidRDefault="00000000">
            <w:pPr>
              <w:spacing w:after="40"/>
            </w:pPr>
            <w:r>
              <w:rPr>
                <w:sz w:val="20"/>
              </w:rPr>
              <w:t>Av. Goyeneche 100</w:t>
            </w:r>
          </w:p>
        </w:tc>
        <w:tc>
          <w:tcPr>
            <w:tcW w:w="1701" w:type="dxa"/>
          </w:tcPr>
          <w:p w14:paraId="77593760" w14:textId="77777777" w:rsidR="00056048" w:rsidRDefault="00000000">
            <w:pPr>
              <w:spacing w:after="40"/>
            </w:pPr>
            <w:r>
              <w:rPr>
                <w:sz w:val="20"/>
              </w:rPr>
              <w:t>MINSA</w:t>
            </w:r>
          </w:p>
        </w:tc>
      </w:tr>
      <w:tr w:rsidR="00056048" w14:paraId="6C4849C0" w14:textId="77777777">
        <w:trPr>
          <w:jc w:val="center"/>
        </w:trPr>
        <w:tc>
          <w:tcPr>
            <w:tcW w:w="3685" w:type="dxa"/>
          </w:tcPr>
          <w:p w14:paraId="20C65228" w14:textId="77777777" w:rsidR="00056048" w:rsidRPr="00C76B15" w:rsidRDefault="00000000">
            <w:pPr>
              <w:spacing w:after="40"/>
              <w:rPr>
                <w:lang w:val="es-PE"/>
              </w:rPr>
            </w:pPr>
            <w:r w:rsidRPr="00C76B15">
              <w:rPr>
                <w:sz w:val="20"/>
                <w:lang w:val="es-PE"/>
              </w:rPr>
              <w:t>Hospital Nacional Carlos Alberto Seguín Escobedo</w:t>
            </w:r>
          </w:p>
        </w:tc>
        <w:tc>
          <w:tcPr>
            <w:tcW w:w="3118" w:type="dxa"/>
          </w:tcPr>
          <w:p w14:paraId="734A7C87" w14:textId="77777777" w:rsidR="00056048" w:rsidRPr="00C76B15" w:rsidRDefault="00000000">
            <w:pPr>
              <w:spacing w:after="40"/>
              <w:rPr>
                <w:lang w:val="es-PE"/>
              </w:rPr>
            </w:pPr>
            <w:r w:rsidRPr="00C76B15">
              <w:rPr>
                <w:sz w:val="20"/>
                <w:lang w:val="es-PE"/>
              </w:rPr>
              <w:t>Esquina Peral y El Filtro</w:t>
            </w:r>
          </w:p>
        </w:tc>
        <w:tc>
          <w:tcPr>
            <w:tcW w:w="1701" w:type="dxa"/>
          </w:tcPr>
          <w:p w14:paraId="0B98497F" w14:textId="77777777" w:rsidR="00056048" w:rsidRDefault="00000000">
            <w:pPr>
              <w:spacing w:after="40"/>
            </w:pPr>
            <w:r>
              <w:rPr>
                <w:sz w:val="20"/>
              </w:rPr>
              <w:t>EsSalud</w:t>
            </w:r>
          </w:p>
        </w:tc>
      </w:tr>
      <w:tr w:rsidR="00056048" w14:paraId="5C16DCE4" w14:textId="77777777">
        <w:trPr>
          <w:jc w:val="center"/>
        </w:trPr>
        <w:tc>
          <w:tcPr>
            <w:tcW w:w="3685" w:type="dxa"/>
          </w:tcPr>
          <w:p w14:paraId="2C4248EE" w14:textId="77777777" w:rsidR="00056048" w:rsidRDefault="00000000">
            <w:pPr>
              <w:spacing w:after="40"/>
            </w:pPr>
            <w:r>
              <w:rPr>
                <w:sz w:val="20"/>
              </w:rPr>
              <w:t>Clínica Arequipa</w:t>
            </w:r>
          </w:p>
        </w:tc>
        <w:tc>
          <w:tcPr>
            <w:tcW w:w="3118" w:type="dxa"/>
          </w:tcPr>
          <w:p w14:paraId="05F4A7CF" w14:textId="77777777" w:rsidR="00056048" w:rsidRDefault="00000000">
            <w:pPr>
              <w:spacing w:after="40"/>
            </w:pPr>
            <w:r w:rsidRPr="00C76B15">
              <w:rPr>
                <w:sz w:val="20"/>
                <w:lang w:val="es-PE"/>
              </w:rPr>
              <w:t xml:space="preserve">Esquina Puente Grau y Av. </w:t>
            </w:r>
            <w:r>
              <w:rPr>
                <w:sz w:val="20"/>
              </w:rPr>
              <w:t>Bolognesi</w:t>
            </w:r>
          </w:p>
        </w:tc>
        <w:tc>
          <w:tcPr>
            <w:tcW w:w="1701" w:type="dxa"/>
          </w:tcPr>
          <w:p w14:paraId="15D65F68" w14:textId="77777777" w:rsidR="00056048" w:rsidRDefault="00000000">
            <w:pPr>
              <w:spacing w:after="40"/>
            </w:pPr>
            <w:r>
              <w:rPr>
                <w:sz w:val="20"/>
              </w:rPr>
              <w:t>Privada</w:t>
            </w:r>
          </w:p>
        </w:tc>
      </w:tr>
    </w:tbl>
    <w:p w14:paraId="7424F4EF" w14:textId="77777777" w:rsidR="00056048" w:rsidRDefault="00056048"/>
    <w:p w14:paraId="48D57A6C" w14:textId="77777777" w:rsidR="00056048" w:rsidRDefault="00000000">
      <w:pPr>
        <w:pStyle w:val="Ttulo2"/>
      </w:pPr>
      <w:r>
        <w:rPr>
          <w:color w:val="1F3A5F"/>
        </w:rPr>
        <w:t>5.3 Avenidas del corredor</w:t>
      </w:r>
    </w:p>
    <w:p w14:paraId="40C655FB" w14:textId="77777777" w:rsidR="00056048" w:rsidRPr="00C76B15" w:rsidRDefault="00000000">
      <w:pPr>
        <w:pStyle w:val="Listaconnmeros"/>
        <w:rPr>
          <w:lang w:val="es-PE"/>
        </w:rPr>
      </w:pPr>
      <w:r w:rsidRPr="00C76B15">
        <w:rPr>
          <w:lang w:val="es-PE"/>
        </w:rPr>
        <w:t>Av. Ejército — arteria principal desde el Cono Norte hacia el centro; ya documentada como sobrecargada por el crecimiento poblacional de la zona.</w:t>
      </w:r>
    </w:p>
    <w:p w14:paraId="13DD425F" w14:textId="77777777" w:rsidR="00056048" w:rsidRPr="00C76B15" w:rsidRDefault="00000000">
      <w:pPr>
        <w:pStyle w:val="Listaconnmeros"/>
        <w:rPr>
          <w:lang w:val="es-PE"/>
        </w:rPr>
      </w:pPr>
      <w:r w:rsidRPr="00C76B15">
        <w:rPr>
          <w:lang w:val="es-PE"/>
        </w:rPr>
        <w:t>Puente Grau — cruce del río Chili que conecta Av. Ejército con el centro histórico; tramo crítico porque además tiene un destino (Clínica Arequipa) justo en esa esquina.</w:t>
      </w:r>
    </w:p>
    <w:p w14:paraId="2A47F53A" w14:textId="77777777" w:rsidR="00056048" w:rsidRPr="00C76B15" w:rsidRDefault="00000000">
      <w:pPr>
        <w:pStyle w:val="Listaconnmeros"/>
        <w:rPr>
          <w:lang w:val="es-PE"/>
        </w:rPr>
      </w:pPr>
      <w:r w:rsidRPr="00C76B15">
        <w:rPr>
          <w:lang w:val="es-PE"/>
        </w:rPr>
        <w:t>Av. Bolognesi — tramo de llegada a Clínica Arequipa desde el puente.</w:t>
      </w:r>
    </w:p>
    <w:p w14:paraId="25978D2F" w14:textId="77777777" w:rsidR="00056048" w:rsidRDefault="00000000">
      <w:pPr>
        <w:pStyle w:val="Listaconnmeros"/>
      </w:pPr>
      <w:r w:rsidRPr="00C76B15">
        <w:rPr>
          <w:lang w:val="es-PE"/>
        </w:rPr>
        <w:t xml:space="preserve">Av. Dolores — ruta alterna a Av. Alcides Carrión, con intercambio vial en Av. </w:t>
      </w:r>
      <w:r>
        <w:t>Venezuela.</w:t>
      </w:r>
    </w:p>
    <w:p w14:paraId="4210191E" w14:textId="77777777" w:rsidR="00056048" w:rsidRPr="00C76B15" w:rsidRDefault="00000000">
      <w:pPr>
        <w:pStyle w:val="Listaconnmeros"/>
        <w:rPr>
          <w:lang w:val="es-PE"/>
        </w:rPr>
      </w:pPr>
      <w:r w:rsidRPr="00C76B15">
        <w:rPr>
          <w:lang w:val="es-PE"/>
        </w:rPr>
        <w:t>Av. Daniel Alcides Carrión — vía troncal radiocéntrica que llega directo al Hospital Honorio Delgado.</w:t>
      </w:r>
    </w:p>
    <w:p w14:paraId="7EA073F4" w14:textId="77777777" w:rsidR="00056048" w:rsidRPr="00C76B15" w:rsidRDefault="00000000">
      <w:pPr>
        <w:pStyle w:val="Listaconnmeros"/>
        <w:rPr>
          <w:lang w:val="es-PE"/>
        </w:rPr>
      </w:pPr>
      <w:r w:rsidRPr="00C76B15">
        <w:rPr>
          <w:lang w:val="es-PE"/>
        </w:rPr>
        <w:t>Av. Goyeneche / Peral / El Filtro — tramos finales de acceso a los otros tres establecimientos.</w:t>
      </w:r>
    </w:p>
    <w:p w14:paraId="6C8D5298" w14:textId="77777777" w:rsidR="00056048" w:rsidRPr="00C76B15" w:rsidRDefault="00056048">
      <w:pPr>
        <w:rPr>
          <w:lang w:val="es-PE"/>
        </w:rPr>
      </w:pPr>
    </w:p>
    <w:p w14:paraId="04A69446" w14:textId="77777777" w:rsidR="00056048" w:rsidRPr="00C76B15" w:rsidRDefault="00000000">
      <w:pPr>
        <w:pBdr>
          <w:left w:val="single" w:sz="18" w:space="8" w:color="1F3A5F"/>
        </w:pBdr>
        <w:spacing w:before="80"/>
        <w:ind w:left="283"/>
        <w:rPr>
          <w:lang w:val="es-PE"/>
        </w:rPr>
      </w:pPr>
      <w:r w:rsidRPr="00C76B15">
        <w:rPr>
          <w:i/>
          <w:color w:val="555555"/>
          <w:sz w:val="20"/>
          <w:lang w:val="es-PE"/>
        </w:rPr>
        <w:t>Este corredor cubre los tres tipos de servicio de emergencia de la ciudad (MINSA, EsSalud y privado), está alimentado por un solo eje principal (Av. Ejército → Puente Grau) con un problema de congestión ya documentado públicamente, y es acotado (4 destinos, 6 vías): un alcance manejable para un desarrollador solo en aproximadamente 4 meses. Corredor confirmado y cerrado por el usuario — no se proponen alternativas salvo que se solicite explícitamente.</w:t>
      </w:r>
    </w:p>
    <w:p w14:paraId="0592E912" w14:textId="77777777" w:rsidR="00056048" w:rsidRPr="00C76B15" w:rsidRDefault="00000000">
      <w:pPr>
        <w:pStyle w:val="Ttulo1"/>
        <w:rPr>
          <w:lang w:val="es-PE"/>
        </w:rPr>
      </w:pPr>
      <w:r w:rsidRPr="00C76B15">
        <w:rPr>
          <w:color w:val="1F3A5F"/>
          <w:sz w:val="32"/>
          <w:lang w:val="es-PE"/>
        </w:rPr>
        <w:t>6. Cronograma general (setiembre – diciembre 2026)</w:t>
      </w:r>
    </w:p>
    <w:p w14:paraId="70040E62" w14:textId="77777777" w:rsidR="00056048" w:rsidRPr="00C76B15" w:rsidRDefault="00000000">
      <w:pPr>
        <w:spacing w:after="160"/>
        <w:rPr>
          <w:lang w:val="es-PE"/>
        </w:rPr>
      </w:pPr>
      <w:r w:rsidRPr="00C76B15">
        <w:rPr>
          <w:lang w:val="es-PE"/>
        </w:rPr>
        <w:t>Plazo total: aproximadamente 17 semanas, organizado en 6 fases.</w:t>
      </w:r>
    </w:p>
    <w:tbl>
      <w:tblPr>
        <w:tblStyle w:val="Tablaconcuadrcula"/>
        <w:tblW w:w="0" w:type="auto"/>
        <w:jc w:val="center"/>
        <w:tblLook w:val="04A0" w:firstRow="1" w:lastRow="0" w:firstColumn="1" w:lastColumn="0" w:noHBand="0" w:noVBand="1"/>
      </w:tblPr>
      <w:tblGrid>
        <w:gridCol w:w="2154"/>
        <w:gridCol w:w="5102"/>
        <w:gridCol w:w="1247"/>
      </w:tblGrid>
      <w:tr w:rsidR="00056048" w14:paraId="0F1C2E9D" w14:textId="77777777">
        <w:trPr>
          <w:jc w:val="center"/>
        </w:trPr>
        <w:tc>
          <w:tcPr>
            <w:tcW w:w="2154" w:type="dxa"/>
            <w:shd w:val="clear" w:color="auto" w:fill="1F3A5F"/>
          </w:tcPr>
          <w:p w14:paraId="66A8C44E" w14:textId="77777777" w:rsidR="00056048" w:rsidRDefault="00000000">
            <w:r>
              <w:rPr>
                <w:b/>
                <w:color w:val="FFFFFF"/>
                <w:sz w:val="21"/>
              </w:rPr>
              <w:t>Fase</w:t>
            </w:r>
          </w:p>
        </w:tc>
        <w:tc>
          <w:tcPr>
            <w:tcW w:w="5102" w:type="dxa"/>
            <w:shd w:val="clear" w:color="auto" w:fill="1F3A5F"/>
          </w:tcPr>
          <w:p w14:paraId="737FC42B" w14:textId="77777777" w:rsidR="00056048" w:rsidRDefault="00000000">
            <w:r>
              <w:rPr>
                <w:b/>
                <w:color w:val="FFFFFF"/>
                <w:sz w:val="21"/>
              </w:rPr>
              <w:t>Contenido</w:t>
            </w:r>
          </w:p>
        </w:tc>
        <w:tc>
          <w:tcPr>
            <w:tcW w:w="1247" w:type="dxa"/>
            <w:shd w:val="clear" w:color="auto" w:fill="1F3A5F"/>
          </w:tcPr>
          <w:p w14:paraId="07958BAD" w14:textId="77777777" w:rsidR="00056048" w:rsidRDefault="00000000">
            <w:r>
              <w:rPr>
                <w:b/>
                <w:color w:val="FFFFFF"/>
                <w:sz w:val="21"/>
              </w:rPr>
              <w:t>Riesgo</w:t>
            </w:r>
          </w:p>
        </w:tc>
      </w:tr>
      <w:tr w:rsidR="00056048" w14:paraId="6AEFE5BB" w14:textId="77777777">
        <w:trPr>
          <w:jc w:val="center"/>
        </w:trPr>
        <w:tc>
          <w:tcPr>
            <w:tcW w:w="2154" w:type="dxa"/>
          </w:tcPr>
          <w:p w14:paraId="4734EA71" w14:textId="77777777" w:rsidR="00056048" w:rsidRDefault="00000000">
            <w:pPr>
              <w:spacing w:after="40"/>
            </w:pPr>
            <w:r>
              <w:rPr>
                <w:sz w:val="20"/>
              </w:rPr>
              <w:t>Fase 0 — Preparación</w:t>
            </w:r>
          </w:p>
        </w:tc>
        <w:tc>
          <w:tcPr>
            <w:tcW w:w="5102" w:type="dxa"/>
          </w:tcPr>
          <w:p w14:paraId="5412CDBC" w14:textId="77777777" w:rsidR="00056048" w:rsidRPr="00C76B15" w:rsidRDefault="00000000">
            <w:pPr>
              <w:spacing w:after="40"/>
              <w:rPr>
                <w:lang w:val="es-PE"/>
              </w:rPr>
            </w:pPr>
            <w:r w:rsidRPr="00C76B15">
              <w:rPr>
                <w:sz w:val="20"/>
                <w:lang w:val="es-PE"/>
              </w:rPr>
              <w:t>Configuración de entornos: FastAPI, React, PostgreSQL + PostGIS, GraphHopper corriendo en local.</w:t>
            </w:r>
          </w:p>
        </w:tc>
        <w:tc>
          <w:tcPr>
            <w:tcW w:w="1247" w:type="dxa"/>
          </w:tcPr>
          <w:p w14:paraId="706B9995" w14:textId="77777777" w:rsidR="00056048" w:rsidRDefault="00000000">
            <w:pPr>
              <w:spacing w:after="40"/>
            </w:pPr>
            <w:r>
              <w:rPr>
                <w:sz w:val="20"/>
              </w:rPr>
              <w:t>Bajo</w:t>
            </w:r>
          </w:p>
        </w:tc>
      </w:tr>
      <w:tr w:rsidR="00056048" w14:paraId="759D589F" w14:textId="77777777">
        <w:trPr>
          <w:jc w:val="center"/>
        </w:trPr>
        <w:tc>
          <w:tcPr>
            <w:tcW w:w="2154" w:type="dxa"/>
          </w:tcPr>
          <w:p w14:paraId="104D39D6" w14:textId="77777777" w:rsidR="00056048" w:rsidRDefault="00000000">
            <w:pPr>
              <w:spacing w:after="40"/>
            </w:pPr>
            <w:r>
              <w:rPr>
                <w:sz w:val="20"/>
              </w:rPr>
              <w:t>Fase 1 — Datos de privilegios</w:t>
            </w:r>
          </w:p>
        </w:tc>
        <w:tc>
          <w:tcPr>
            <w:tcW w:w="5102" w:type="dxa"/>
          </w:tcPr>
          <w:p w14:paraId="7DB086CD" w14:textId="77777777" w:rsidR="00056048" w:rsidRPr="00C76B15" w:rsidRDefault="00000000">
            <w:pPr>
              <w:spacing w:after="40"/>
              <w:rPr>
                <w:lang w:val="es-PE"/>
              </w:rPr>
            </w:pPr>
            <w:r w:rsidRPr="00C76B15">
              <w:rPr>
                <w:sz w:val="20"/>
                <w:lang w:val="es-PE"/>
              </w:rPr>
              <w:t>Recolección manual de datos de privilegios de vía en el corredor piloto (reconocimiento visual, tags OSM, datos públicos).</w:t>
            </w:r>
          </w:p>
        </w:tc>
        <w:tc>
          <w:tcPr>
            <w:tcW w:w="1247" w:type="dxa"/>
          </w:tcPr>
          <w:p w14:paraId="78307249" w14:textId="77777777" w:rsidR="00056048" w:rsidRDefault="00000000">
            <w:pPr>
              <w:spacing w:after="40"/>
            </w:pPr>
            <w:r>
              <w:rPr>
                <w:sz w:val="20"/>
              </w:rPr>
              <w:t>Alto</w:t>
            </w:r>
          </w:p>
        </w:tc>
      </w:tr>
      <w:tr w:rsidR="00056048" w14:paraId="38E6FA7F" w14:textId="77777777">
        <w:trPr>
          <w:jc w:val="center"/>
        </w:trPr>
        <w:tc>
          <w:tcPr>
            <w:tcW w:w="2154" w:type="dxa"/>
          </w:tcPr>
          <w:p w14:paraId="305DC094" w14:textId="77777777" w:rsidR="00056048" w:rsidRDefault="00000000">
            <w:pPr>
              <w:spacing w:after="40"/>
            </w:pPr>
            <w:r>
              <w:rPr>
                <w:sz w:val="20"/>
              </w:rPr>
              <w:t>Fase 2 — Modelado del grafo</w:t>
            </w:r>
          </w:p>
        </w:tc>
        <w:tc>
          <w:tcPr>
            <w:tcW w:w="5102" w:type="dxa"/>
          </w:tcPr>
          <w:p w14:paraId="17B1A823" w14:textId="77777777" w:rsidR="00056048" w:rsidRPr="00C76B15" w:rsidRDefault="00000000">
            <w:pPr>
              <w:spacing w:after="40"/>
              <w:rPr>
                <w:lang w:val="es-PE"/>
              </w:rPr>
            </w:pPr>
            <w:r w:rsidRPr="00C76B15">
              <w:rPr>
                <w:sz w:val="20"/>
                <w:lang w:val="es-PE"/>
              </w:rPr>
              <w:t>Extracción y preparación del grafo vial (OSMnx/NetworkX); carga de segmentos y atributos de privilegio en GraphHopper y PostGIS.</w:t>
            </w:r>
          </w:p>
        </w:tc>
        <w:tc>
          <w:tcPr>
            <w:tcW w:w="1247" w:type="dxa"/>
          </w:tcPr>
          <w:p w14:paraId="158C0D4D" w14:textId="77777777" w:rsidR="00056048" w:rsidRDefault="00000000">
            <w:pPr>
              <w:spacing w:after="40"/>
            </w:pPr>
            <w:r>
              <w:rPr>
                <w:sz w:val="20"/>
              </w:rPr>
              <w:t>Medio</w:t>
            </w:r>
          </w:p>
        </w:tc>
      </w:tr>
      <w:tr w:rsidR="00056048" w14:paraId="37D93583" w14:textId="77777777">
        <w:trPr>
          <w:jc w:val="center"/>
        </w:trPr>
        <w:tc>
          <w:tcPr>
            <w:tcW w:w="2154" w:type="dxa"/>
          </w:tcPr>
          <w:p w14:paraId="1024A478" w14:textId="77777777" w:rsidR="00056048" w:rsidRPr="00C76B15" w:rsidRDefault="00000000">
            <w:pPr>
              <w:spacing w:after="40"/>
              <w:rPr>
                <w:lang w:val="es-PE"/>
              </w:rPr>
            </w:pPr>
            <w:r w:rsidRPr="00C76B15">
              <w:rPr>
                <w:sz w:val="20"/>
                <w:lang w:val="es-PE"/>
              </w:rPr>
              <w:t xml:space="preserve">Fase 3 — Tráfico en </w:t>
            </w:r>
            <w:r w:rsidRPr="00C76B15">
              <w:rPr>
                <w:sz w:val="20"/>
                <w:lang w:val="es-PE"/>
              </w:rPr>
              <w:lastRenderedPageBreak/>
              <w:t>tiempo real</w:t>
            </w:r>
          </w:p>
        </w:tc>
        <w:tc>
          <w:tcPr>
            <w:tcW w:w="5102" w:type="dxa"/>
          </w:tcPr>
          <w:p w14:paraId="68C64A43" w14:textId="77777777" w:rsidR="00056048" w:rsidRPr="00C76B15" w:rsidRDefault="00000000">
            <w:pPr>
              <w:spacing w:after="40"/>
              <w:rPr>
                <w:lang w:val="es-PE"/>
              </w:rPr>
            </w:pPr>
            <w:r w:rsidRPr="00C76B15">
              <w:rPr>
                <w:sz w:val="20"/>
                <w:lang w:val="es-PE"/>
              </w:rPr>
              <w:lastRenderedPageBreak/>
              <w:t xml:space="preserve">Integración de la API de tráfico (TomTom/Google) con el </w:t>
            </w:r>
            <w:r w:rsidRPr="00C76B15">
              <w:rPr>
                <w:sz w:val="20"/>
                <w:lang w:val="es-PE"/>
              </w:rPr>
              <w:lastRenderedPageBreak/>
              <w:t>modelo de costos de GraphHopper; recálculo de ruta por polling.</w:t>
            </w:r>
          </w:p>
        </w:tc>
        <w:tc>
          <w:tcPr>
            <w:tcW w:w="1247" w:type="dxa"/>
          </w:tcPr>
          <w:p w14:paraId="1A1BCECC" w14:textId="77777777" w:rsidR="00056048" w:rsidRDefault="00000000">
            <w:pPr>
              <w:spacing w:after="40"/>
            </w:pPr>
            <w:r>
              <w:rPr>
                <w:sz w:val="20"/>
              </w:rPr>
              <w:lastRenderedPageBreak/>
              <w:t>Alto</w:t>
            </w:r>
          </w:p>
        </w:tc>
      </w:tr>
      <w:tr w:rsidR="00056048" w14:paraId="55D043D5" w14:textId="77777777">
        <w:trPr>
          <w:jc w:val="center"/>
        </w:trPr>
        <w:tc>
          <w:tcPr>
            <w:tcW w:w="2154" w:type="dxa"/>
          </w:tcPr>
          <w:p w14:paraId="22E6AE6B" w14:textId="77777777" w:rsidR="00056048" w:rsidRDefault="00000000">
            <w:pPr>
              <w:spacing w:after="40"/>
            </w:pPr>
            <w:r>
              <w:rPr>
                <w:sz w:val="20"/>
              </w:rPr>
              <w:t>Fase 4 — Frontend PWA</w:t>
            </w:r>
          </w:p>
        </w:tc>
        <w:tc>
          <w:tcPr>
            <w:tcW w:w="5102" w:type="dxa"/>
          </w:tcPr>
          <w:p w14:paraId="06BE11D2" w14:textId="77777777" w:rsidR="00056048" w:rsidRPr="00C76B15" w:rsidRDefault="00000000">
            <w:pPr>
              <w:spacing w:after="40"/>
              <w:rPr>
                <w:lang w:val="es-PE"/>
              </w:rPr>
            </w:pPr>
            <w:r w:rsidRPr="00C76B15">
              <w:rPr>
                <w:sz w:val="20"/>
                <w:lang w:val="es-PE"/>
              </w:rPr>
              <w:t>Desarrollo de la interfaz React + Leaflet: selección de destino, visualización de ruta, instalación como PWA.</w:t>
            </w:r>
          </w:p>
        </w:tc>
        <w:tc>
          <w:tcPr>
            <w:tcW w:w="1247" w:type="dxa"/>
          </w:tcPr>
          <w:p w14:paraId="44BE5BB0" w14:textId="77777777" w:rsidR="00056048" w:rsidRDefault="00000000">
            <w:pPr>
              <w:spacing w:after="40"/>
            </w:pPr>
            <w:r>
              <w:rPr>
                <w:sz w:val="20"/>
              </w:rPr>
              <w:t>Medio</w:t>
            </w:r>
          </w:p>
        </w:tc>
      </w:tr>
      <w:tr w:rsidR="00056048" w14:paraId="6B9043CE" w14:textId="77777777">
        <w:trPr>
          <w:jc w:val="center"/>
        </w:trPr>
        <w:tc>
          <w:tcPr>
            <w:tcW w:w="2154" w:type="dxa"/>
          </w:tcPr>
          <w:p w14:paraId="31C71480" w14:textId="77777777" w:rsidR="00056048" w:rsidRDefault="00000000">
            <w:pPr>
              <w:spacing w:after="40"/>
            </w:pPr>
            <w:r>
              <w:rPr>
                <w:sz w:val="20"/>
              </w:rPr>
              <w:t>Fase 5 — Pruebas e iteración</w:t>
            </w:r>
          </w:p>
        </w:tc>
        <w:tc>
          <w:tcPr>
            <w:tcW w:w="5102" w:type="dxa"/>
          </w:tcPr>
          <w:p w14:paraId="3D6A4F56" w14:textId="77777777" w:rsidR="00056048" w:rsidRPr="00C76B15" w:rsidRDefault="00000000">
            <w:pPr>
              <w:spacing w:after="40"/>
              <w:rPr>
                <w:lang w:val="es-PE"/>
              </w:rPr>
            </w:pPr>
            <w:r w:rsidRPr="00C76B15">
              <w:rPr>
                <w:sz w:val="20"/>
                <w:lang w:val="es-PE"/>
              </w:rPr>
              <w:t>Pruebas end-to-end sobre el corredor piloto; ajustes al modelo de costos y a la interfaz.</w:t>
            </w:r>
          </w:p>
        </w:tc>
        <w:tc>
          <w:tcPr>
            <w:tcW w:w="1247" w:type="dxa"/>
          </w:tcPr>
          <w:p w14:paraId="3272721B" w14:textId="77777777" w:rsidR="00056048" w:rsidRDefault="00000000">
            <w:pPr>
              <w:spacing w:after="40"/>
            </w:pPr>
            <w:r>
              <w:rPr>
                <w:sz w:val="20"/>
              </w:rPr>
              <w:t>Medio</w:t>
            </w:r>
          </w:p>
        </w:tc>
      </w:tr>
      <w:tr w:rsidR="00056048" w14:paraId="41AC3312" w14:textId="77777777">
        <w:trPr>
          <w:jc w:val="center"/>
        </w:trPr>
        <w:tc>
          <w:tcPr>
            <w:tcW w:w="2154" w:type="dxa"/>
          </w:tcPr>
          <w:p w14:paraId="1886396A" w14:textId="77777777" w:rsidR="00056048" w:rsidRDefault="00000000">
            <w:pPr>
              <w:spacing w:after="40"/>
            </w:pPr>
            <w:r>
              <w:rPr>
                <w:sz w:val="20"/>
              </w:rPr>
              <w:t>Fase 6 — Documentación y entrega</w:t>
            </w:r>
          </w:p>
        </w:tc>
        <w:tc>
          <w:tcPr>
            <w:tcW w:w="5102" w:type="dxa"/>
          </w:tcPr>
          <w:p w14:paraId="7055497B" w14:textId="77777777" w:rsidR="00056048" w:rsidRPr="00C76B15" w:rsidRDefault="00000000">
            <w:pPr>
              <w:spacing w:after="40"/>
              <w:rPr>
                <w:lang w:val="es-PE"/>
              </w:rPr>
            </w:pPr>
            <w:r w:rsidRPr="00C76B15">
              <w:rPr>
                <w:sz w:val="20"/>
                <w:lang w:val="es-PE"/>
              </w:rPr>
              <w:t>Documentación final del proyecto y cierre, con entrega en diciembre de 2026.</w:t>
            </w:r>
          </w:p>
        </w:tc>
        <w:tc>
          <w:tcPr>
            <w:tcW w:w="1247" w:type="dxa"/>
          </w:tcPr>
          <w:p w14:paraId="12F0F9CF" w14:textId="77777777" w:rsidR="00056048" w:rsidRDefault="00000000">
            <w:pPr>
              <w:spacing w:after="40"/>
            </w:pPr>
            <w:r>
              <w:rPr>
                <w:sz w:val="20"/>
              </w:rPr>
              <w:t>Bajo</w:t>
            </w:r>
          </w:p>
        </w:tc>
      </w:tr>
    </w:tbl>
    <w:p w14:paraId="06300E36" w14:textId="77777777" w:rsidR="00056048" w:rsidRDefault="00056048"/>
    <w:p w14:paraId="7C9DEAD5" w14:textId="77777777" w:rsidR="00056048" w:rsidRPr="00C76B15" w:rsidRDefault="00000000">
      <w:pPr>
        <w:pBdr>
          <w:left w:val="single" w:sz="18" w:space="8" w:color="1F3A5F"/>
        </w:pBdr>
        <w:spacing w:before="80"/>
        <w:ind w:left="283"/>
        <w:rPr>
          <w:lang w:val="es-PE"/>
        </w:rPr>
      </w:pPr>
      <w:r w:rsidRPr="00C76B15">
        <w:rPr>
          <w:i/>
          <w:color w:val="555555"/>
          <w:sz w:val="20"/>
          <w:lang w:val="es-PE"/>
        </w:rPr>
        <w:t>Las fases 1 y 3 concentran el mayor riesgo del cronograma: la Fase 1 depende de un método de recolección de datos aún por definir en detalle, y la Fase 3 requiere combinar con éxito tráfico en tiempo real con el modelo de costos de privilegios.</w:t>
      </w:r>
    </w:p>
    <w:p w14:paraId="5146D694" w14:textId="77777777" w:rsidR="00056048" w:rsidRDefault="00000000">
      <w:pPr>
        <w:pStyle w:val="Ttulo1"/>
      </w:pPr>
      <w:r>
        <w:rPr>
          <w:color w:val="1F3A5F"/>
          <w:sz w:val="32"/>
        </w:rPr>
        <w:t>7. Próximos pasos pendientes</w:t>
      </w:r>
    </w:p>
    <w:p w14:paraId="25A2C681" w14:textId="77777777" w:rsidR="00056048" w:rsidRPr="00C76B15" w:rsidRDefault="00000000">
      <w:pPr>
        <w:pStyle w:val="Listaconvietas"/>
        <w:rPr>
          <w:lang w:val="es-PE"/>
        </w:rPr>
      </w:pPr>
      <w:r w:rsidRPr="00C76B15">
        <w:rPr>
          <w:lang w:val="es-PE"/>
        </w:rPr>
        <w:t>Desarrollar la rúbrica de clasificación de privilegios por segmento vial (ancho, número de carriles, tipo de separador central, presencia de semáforos, nivel de congestión) — pospuesto explícitamente para una etapa posterior.</w:t>
      </w:r>
    </w:p>
    <w:p w14:paraId="70A61B6D" w14:textId="77777777" w:rsidR="00056048" w:rsidRPr="00C76B15" w:rsidRDefault="00000000">
      <w:pPr>
        <w:pStyle w:val="Listaconvietas"/>
        <w:rPr>
          <w:lang w:val="es-PE"/>
        </w:rPr>
      </w:pPr>
      <w:r w:rsidRPr="00C76B15">
        <w:rPr>
          <w:lang w:val="es-PE"/>
        </w:rPr>
        <w:t>Verificación en campo del corredor piloto mediante Street View/Mapillary, en particular el punto exacto de cruce en Puente Grau.</w:t>
      </w:r>
    </w:p>
    <w:sectPr w:rsidR="00056048" w:rsidRPr="00C76B15"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17587229">
    <w:abstractNumId w:val="8"/>
  </w:num>
  <w:num w:numId="2" w16cid:durableId="767114156">
    <w:abstractNumId w:val="6"/>
  </w:num>
  <w:num w:numId="3" w16cid:durableId="168298861">
    <w:abstractNumId w:val="5"/>
  </w:num>
  <w:num w:numId="4" w16cid:durableId="1300648135">
    <w:abstractNumId w:val="4"/>
  </w:num>
  <w:num w:numId="5" w16cid:durableId="1994915849">
    <w:abstractNumId w:val="7"/>
  </w:num>
  <w:num w:numId="6" w16cid:durableId="1338533841">
    <w:abstractNumId w:val="3"/>
  </w:num>
  <w:num w:numId="7" w16cid:durableId="133643007">
    <w:abstractNumId w:val="2"/>
  </w:num>
  <w:num w:numId="8" w16cid:durableId="610740786">
    <w:abstractNumId w:val="1"/>
  </w:num>
  <w:num w:numId="9" w16cid:durableId="2064909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048"/>
    <w:rsid w:val="0006063C"/>
    <w:rsid w:val="0015074B"/>
    <w:rsid w:val="0029639D"/>
    <w:rsid w:val="00326F90"/>
    <w:rsid w:val="006842FC"/>
    <w:rsid w:val="00AA1D8D"/>
    <w:rsid w:val="00B47730"/>
    <w:rsid w:val="00C76B1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222A91"/>
  <w14:defaultImageDpi w14:val="300"/>
  <w15:docId w15:val="{32F26655-46F9-4B60-B9C6-319EB37C0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1329</Words>
  <Characters>7311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josue quispe ayamamani</cp:lastModifiedBy>
  <cp:revision>2</cp:revision>
  <dcterms:created xsi:type="dcterms:W3CDTF">2013-12-23T23:15:00Z</dcterms:created>
  <dcterms:modified xsi:type="dcterms:W3CDTF">2026-09-03T03:33:00Z</dcterms:modified>
  <cp:category/>
</cp:coreProperties>
</file>