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9C1C1C"/>
          <w:sz w:val="44"/>
          <w:szCs w:val="44"/>
        </w:rPr>
        <w:t xml:space="preserve">PROYECTO APIO</w:t>
      </w:r>
    </w:p>
    <w:p>
      <w:pPr>
        <w:spacing w:after="80"/>
      </w:pPr>
      <w:r>
        <w:rPr>
          <w:rFonts w:ascii="Calibri" w:cs="Calibri" w:eastAsia="Calibri" w:hAnsi="Calibri"/>
          <w:b/>
          <w:bCs/>
          <w:sz w:val="26"/>
          <w:szCs w:val="26"/>
        </w:rPr>
        <w:t xml:space="preserve">Aplicativo de enrutamiento óptimo para ambulancias en Arequipa</w:t>
      </w:r>
    </w:p>
    <w:p>
      <w:pPr>
        <w:spacing w:after="240"/>
      </w:pPr>
      <w:r>
        <w:rPr>
          <w:rFonts w:ascii="Calibri" w:cs="Calibri" w:eastAsia="Calibri" w:hAnsi="Calibri"/>
          <w:i/>
          <w:iCs/>
          <w:color w:val="555555"/>
          <w:sz w:val="24"/>
          <w:szCs w:val="24"/>
        </w:rPr>
        <w:t xml:space="preserve">Resumen de planificación, implementación y estado actual</w:t>
      </w:r>
    </w:p>
    <w:p>
      <w:pPr>
        <w:pBdr>
          <w:bottom w:val="single" w:color="9C1C1C" w:sz="6" w:space="8"/>
        </w:pBdr>
        <w:spacing w:after="400"/>
      </w:pPr>
      <w:r>
        <w:rPr>
          <w:rFonts w:ascii="Calibri" w:cs="Calibri" w:eastAsia="Calibri" w:hAnsi="Calibri"/>
          <w:color w:val="555555"/>
          <w:sz w:val="20"/>
          <w:szCs w:val="20"/>
        </w:rPr>
        <w:t xml:space="preserve">David Quispe Ayamamani  ·  Arequipa, Perú  ·  Setiembre 2026 (actualizado)</w:t>
      </w:r>
    </w:p>
    <w:p>
      <w:pPr>
        <w:spacing w:after="160"/>
        <w:jc w:val="both"/>
      </w:pPr>
      <w:r>
        <w:rPr>
          <w:rFonts w:ascii="Calibri" w:cs="Calibri" w:eastAsia="Calibri" w:hAnsi="Calibri"/>
          <w:sz w:val="22"/>
          <w:szCs w:val="22"/>
        </w:rPr>
        <w:t xml:space="preserve">Este documento actualiza el resumen de planificación original con el trabajo de implementación realizado desde entonces: la rúbrica de privilegios de vía, su conexión real al motor de ruteo, la integración de tráfico en tiempo real, la ampliación de cobertura geográfica y una demo pública sin necesidad de infraestructura propia. Las secciones 1 a 5 conservan las decisiones ya cerradas de la etapa de planificación; las secciones 6 a 10 documentan lo construido desde entonces.</w:t>
      </w:r>
    </w:p>
    <w:p>
      <w:pPr>
        <w:pStyle w:val="Heading1"/>
        <w:spacing w:after="160" w:before="360"/>
      </w:pPr>
      <w:r>
        <w:t xml:space="preserve">1. Introducción y justificación</w:t>
      </w:r>
    </w:p>
    <w:p>
      <w:pPr>
        <w:spacing w:after="160"/>
        <w:jc w:val="both"/>
      </w:pPr>
      <w:r>
        <w:rPr>
          <w:rFonts w:ascii="Calibri" w:cs="Calibri" w:eastAsia="Calibri" w:hAnsi="Calibri"/>
          <w:sz w:val="22"/>
          <w:szCs w:val="22"/>
        </w:rPr>
        <w:t xml:space="preserve">En situaciones de emergencia médica, el tiempo de traslado de una ambulancia hacia un centro de salud es un factor determinante para la supervivencia del paciente. Sin embargo, las aplicaciones de navegación convencionales (Google Maps, Waze) calculan rutas óptimas para vehículos particulares, sin considerar dos elementos clave para un vehículo de emergencia:</w:t>
      </w:r>
    </w:p>
    <w:p>
      <w:pPr>
        <w:pStyle w:val="ListParagraph"/>
        <w:numPr>
          <w:ilvl w:val="0"/>
          <w:numId w:val="2"/>
        </w:numPr>
        <w:spacing w:after="90"/>
      </w:pPr>
      <w:r>
        <w:rPr>
          <w:rFonts w:ascii="Calibri" w:cs="Calibri" w:eastAsia="Calibri" w:hAnsi="Calibri"/>
          <w:sz w:val="22"/>
          <w:szCs w:val="22"/>
        </w:rPr>
        <w:t xml:space="preserve">Los privilegios legales de vía de las ambulancias (contraflujo, uso de carriles exclusivos, cruce de semáforos en rojo bajo condiciones de seguridad).</w:t>
      </w:r>
    </w:p>
    <w:p>
      <w:pPr>
        <w:pStyle w:val="ListParagraph"/>
        <w:numPr>
          <w:ilvl w:val="0"/>
          <w:numId w:val="2"/>
        </w:numPr>
        <w:spacing w:after="90"/>
      </w:pPr>
      <w:r>
        <w:rPr>
          <w:rFonts w:ascii="Calibri" w:cs="Calibri" w:eastAsia="Calibri" w:hAnsi="Calibri"/>
          <w:sz w:val="22"/>
          <w:szCs w:val="22"/>
        </w:rPr>
        <w:t xml:space="preserve">La combinación de esos privilegios con el tráfico en tiempo real, para decidir cuándo realmente conviene ejercerlos.</w:t>
      </w:r>
    </w:p>
    <w:p>
      <w:pPr>
        <w:spacing w:after="60"/>
      </w:pPr>
    </w:p>
    <w:p>
      <w:pPr>
        <w:spacing w:after="160"/>
        <w:jc w:val="both"/>
      </w:pPr>
      <w:r>
        <w:rPr>
          <w:rFonts w:ascii="Calibri" w:cs="Calibri" w:eastAsia="Calibri" w:hAnsi="Calibri"/>
          <w:sz w:val="22"/>
          <w:szCs w:val="22"/>
        </w:rPr>
        <w:t xml:space="preserve">Proyecto APIO nace para cerrar esa brecha: un sistema de enrutamiento que sí modela los privilegios legales de los vehículos de emergencia, apoyado en datos de tráfico en tiempo real, orientado en esta primera etapa a la ciudad de Arequipa, Perú.</w:t>
      </w:r>
    </w:p>
    <w:p>
      <w:pPr>
        <w:pStyle w:val="Heading1"/>
        <w:spacing w:after="160" w:before="360"/>
      </w:pPr>
      <w:r>
        <w:t xml:space="preserve">2. Alcance del MVP y restricciones del proyecto</w:t>
      </w:r>
    </w:p>
    <w:p>
      <w:pPr>
        <w:spacing w:after="160"/>
        <w:jc w:val="both"/>
      </w:pPr>
      <w:r>
        <w:rPr>
          <w:rFonts w:ascii="Calibri" w:cs="Calibri" w:eastAsia="Calibri" w:hAnsi="Calibri"/>
          <w:sz w:val="22"/>
          <w:szCs w:val="22"/>
        </w:rPr>
        <w:t xml:space="preserve">El proyecto original planteaba cobertura de toda la red vial de Arequipa, un piloto real con personal de ambulancias y aplicaciones móviles nativas. Ese alcance es inviable para un desarrollador trabajando solo en un plazo de 4 meses, por lo que se acotó a un MVP realista bajo las siguientes condiciones:</w:t>
      </w:r>
    </w:p>
    <w:tbl>
      <w:tblPr>
        <w:tblW w:type="dxa" w:w="9360"/>
        <w:tblBorders>
          <w:top w:val="single" w:color="BFBFBF" w:sz="4"/>
          <w:left w:val="single" w:color="BFBFBF" w:sz="4"/>
          <w:bottom w:val="single" w:color="BFBFBF" w:sz="4"/>
          <w:right w:val="single" w:color="BFBFBF" w:sz="4"/>
          <w:insideH w:val="single" w:color="D9D9D9" w:sz="4"/>
          <w:insideV w:val="single" w:color="D9D9D9" w:sz="4"/>
        </w:tblBorders>
      </w:tblPr>
      <w:tblGrid>
        <w:gridCol w:w="2304"/>
        <w:gridCol w:w="7056"/>
      </w:tblGrid>
      <w:tr>
        <w:trPr>
          <w:tblHeader/>
        </w:trPr>
        <w:tc>
          <w:tcPr>
            <w:tcW w:type="dxa" w:w="2304"/>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Factor</w:t>
            </w:r>
          </w:p>
        </w:tc>
        <w:tc>
          <w:tcPr>
            <w:tcW w:type="dxa" w:w="7056"/>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Situación real</w:t>
            </w:r>
          </w:p>
        </w:tc>
      </w:tr>
      <w:tr>
        <w:tc>
          <w:tcPr>
            <w:tcW w:type="dxa" w:w="230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Equipo</w:t>
            </w:r>
          </w:p>
        </w:tc>
        <w:tc>
          <w:tcPr>
            <w:tcW w:type="dxa" w:w="705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Un solo desarrollador (David).</w:t>
            </w:r>
          </w:p>
        </w:tc>
      </w:tr>
      <w:tr>
        <w:tc>
          <w:tcPr>
            <w:tcW w:type="dxa" w:w="230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Plazo</w:t>
            </w:r>
          </w:p>
        </w:tc>
        <w:tc>
          <w:tcPr>
            <w:tcW w:type="dxa" w:w="705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Hasta diciembre de 2026 (~17 semanas desde el 2 de setiembre de 2026).</w:t>
            </w:r>
          </w:p>
        </w:tc>
      </w:tr>
      <w:tr>
        <w:tc>
          <w:tcPr>
            <w:tcW w:type="dxa" w:w="230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Experiencia técnica</w:t>
            </w:r>
          </w:p>
        </w:tc>
        <w:tc>
          <w:tcPr>
            <w:tcW w:type="dxa" w:w="705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Dominio de Python, Java y JavaScript/Node por igual; sin experiencia previa en desarrollo móvil nativo.</w:t>
            </w:r>
          </w:p>
        </w:tc>
      </w:tr>
      <w:tr>
        <w:tc>
          <w:tcPr>
            <w:tcW w:type="dxa" w:w="230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Acceso institucional</w:t>
            </w:r>
          </w:p>
        </w:tc>
        <w:tc>
          <w:tcPr>
            <w:tcW w:type="dxa" w:w="705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Sin contacto confirmado con SAMU, bomberos o serenazgo todavía.</w:t>
            </w:r>
          </w:p>
        </w:tc>
      </w:tr>
      <w:tr>
        <w:tc>
          <w:tcPr>
            <w:tcW w:type="dxa" w:w="230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Fuentes de datos</w:t>
            </w:r>
          </w:p>
        </w:tc>
        <w:tc>
          <w:tcPr>
            <w:tcW w:type="dxa" w:w="705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Exclusivamente datos abiertos: OpenStreetMap, tráfico TomTom, datos públicos municipales y del MTC.</w:t>
            </w:r>
          </w:p>
        </w:tc>
      </w:tr>
      <w:tr>
        <w:tc>
          <w:tcPr>
            <w:tcW w:type="dxa" w:w="230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Objetivo declarado</w:t>
            </w:r>
          </w:p>
        </w:tc>
        <w:tc>
          <w:tcPr>
            <w:tcW w:type="dxa" w:w="705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Prototipo funcional demostrable y presentable ante instituciones — no un despliegue en una ambulancia real.</w:t>
            </w:r>
          </w:p>
        </w:tc>
      </w:tr>
    </w:tbl>
    <w:p>
      <w:pPr>
        <w:spacing w:after="120"/>
      </w:pPr>
    </w:p>
    <w:p>
      <w:pPr>
        <w:spacing w:after="160"/>
        <w:jc w:val="both"/>
      </w:pPr>
      <w:r>
        <w:rPr>
          <w:rFonts w:ascii="Calibri" w:cs="Calibri" w:eastAsia="Calibri" w:hAnsi="Calibri"/>
          <w:sz w:val="22"/>
          <w:szCs w:val="22"/>
        </w:rPr>
        <w:t xml:space="preserve">Por qué: el alcance original (red vial completa, piloto real, apps nativas) no es realizable en 4 meses por una sola persona sin experiencia móvil ni contactos institucionales. Se optó por un corredor piloto acotado y una PWA en lugar de apps nativas separadas.</w:t>
      </w:r>
    </w:p>
    <w:p>
      <w:pPr>
        <w:pStyle w:val="Heading1"/>
        <w:spacing w:after="160" w:before="360"/>
      </w:pPr>
      <w:r>
        <w:t xml:space="preserve">3. Arquitectura técnica</w:t>
      </w:r>
    </w:p>
    <w:p>
      <w:pPr>
        <w:spacing w:after="160"/>
        <w:jc w:val="both"/>
      </w:pPr>
      <w:r>
        <w:rPr>
          <w:rFonts w:ascii="Calibri" w:cs="Calibri" w:eastAsia="Calibri" w:hAnsi="Calibri"/>
          <w:sz w:val="22"/>
          <w:szCs w:val="22"/>
        </w:rPr>
        <w:t xml:space="preserve">La elección de tecnologías se basó en qué herramienta rinde mejor en cada capa del sistema, no en preferencia personal, dado que el desarrollador domina Python, Java y JavaScript/Node por igual.</w:t>
      </w:r>
    </w:p>
    <w:tbl>
      <w:tblPr>
        <w:tblW w:type="dxa" w:w="9359"/>
        <w:tblBorders>
          <w:top w:val="single" w:color="BFBFBF" w:sz="4"/>
          <w:left w:val="single" w:color="BFBFBF" w:sz="4"/>
          <w:bottom w:val="single" w:color="BFBFBF" w:sz="4"/>
          <w:right w:val="single" w:color="BFBFBF" w:sz="4"/>
          <w:insideH w:val="single" w:color="D9D9D9" w:sz="4"/>
          <w:insideV w:val="single" w:color="D9D9D9" w:sz="4"/>
        </w:tblBorders>
      </w:tblPr>
      <w:tblGrid>
        <w:gridCol w:w="2160"/>
        <w:gridCol w:w="3455"/>
        <w:gridCol w:w="3744"/>
      </w:tblGrid>
      <w:tr>
        <w:trPr>
          <w:tblHeader/>
        </w:trPr>
        <w:tc>
          <w:tcPr>
            <w:tcW w:type="dxa" w:w="216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Capa</w:t>
            </w:r>
          </w:p>
        </w:tc>
        <w:tc>
          <w:tcPr>
            <w:tcW w:type="dxa" w:w="3455"/>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Tecnología elegida</w:t>
            </w:r>
          </w:p>
        </w:tc>
        <w:tc>
          <w:tcPr>
            <w:tcW w:type="dxa" w:w="3744"/>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Motivo</w:t>
            </w:r>
          </w:p>
        </w:tc>
      </w:tr>
      <w:tr>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Frontend</w:t>
            </w:r>
          </w:p>
        </w:tc>
        <w:tc>
          <w:tcPr>
            <w:tcW w:type="dxa" w:w="345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React + Leaflet, empaquetado como PWA</w:t>
            </w:r>
          </w:p>
        </w:tc>
        <w:tc>
          <w:tcPr>
            <w:tcW w:type="dxa" w:w="374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Evita la curva de aprendizaje de desarrollo móvil nativo; corre en celular, tablet y escritorio desde un solo código base.</w:t>
            </w:r>
          </w:p>
        </w:tc>
      </w:tr>
      <w:tr>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Backend</w:t>
            </w:r>
          </w:p>
        </w:tc>
        <w:tc>
          <w:tcPr>
            <w:tcW w:type="dxa" w:w="345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Python + FastAPI</w:t>
            </w:r>
          </w:p>
        </w:tc>
        <w:tc>
          <w:tcPr>
            <w:tcW w:type="dxa" w:w="374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Ecosistema geoespacial maduro (OSMnx, NetworkX) para preparar y manipular el grafo vial.</w:t>
            </w:r>
          </w:p>
        </w:tc>
      </w:tr>
      <w:tr>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Motor de ruteo</w:t>
            </w:r>
          </w:p>
        </w:tc>
        <w:tc>
          <w:tcPr>
            <w:tcW w:type="dxa" w:w="345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GraphHopper (self-hosted), con "custom model" en JSON</w:t>
            </w:r>
          </w:p>
        </w:tc>
        <w:tc>
          <w:tcPr>
            <w:tcW w:type="dxa" w:w="374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Pondera vías según privilegios de ambulancia sin reimplementar algoritmos de pathfinding desde cero. Las 8 avenidas del corredor están declaradas como "áreas" nativas del custom model, con un plus de prioridad proporcional a su puntaje de privilegio (ver sección 7).</w:t>
            </w:r>
          </w:p>
        </w:tc>
      </w:tr>
      <w:tr>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Datos viales base</w:t>
            </w:r>
          </w:p>
        </w:tc>
        <w:tc>
          <w:tcPr>
            <w:tcW w:type="dxa" w:w="345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Extracto de OpenStreetMap del Cono Norte y cluster hospitalario</w:t>
            </w:r>
          </w:p>
        </w:tc>
        <w:tc>
          <w:tcPr>
            <w:tcW w:type="dxa" w:w="374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Fuente abierta, ya estructurada como grafo vial.</w:t>
            </w:r>
          </w:p>
        </w:tc>
      </w:tr>
      <w:tr>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Datos de privilegios</w:t>
            </w:r>
          </w:p>
        </w:tc>
        <w:tc>
          <w:tcPr>
            <w:tcW w:type="dxa" w:w="345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Tabla propia en PostgreSQL + PostGIS, mapeada a segmentos OSM</w:t>
            </w:r>
          </w:p>
        </w:tc>
        <w:tc>
          <w:tcPr>
            <w:tcW w:type="dxa" w:w="374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No existe ninguna fuente pública con este dato; se construye a mano para el corredor piloto (ver sección 6).</w:t>
            </w:r>
          </w:p>
        </w:tc>
      </w:tr>
      <w:tr>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Tráfico en tiempo real</w:t>
            </w:r>
          </w:p>
        </w:tc>
        <w:tc>
          <w:tcPr>
            <w:tcW w:type="dxa" w:w="345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TomTom Traffic Flow API (free tier)</w:t>
            </w:r>
          </w:p>
        </w:tc>
        <w:tc>
          <w:tcPr>
            <w:tcW w:type="dxa" w:w="374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Ajusta el ETA mostrado según la congestión real de las avenidas que la ruta atraviesa (ver sección 8).</w:t>
            </w:r>
          </w:p>
        </w:tc>
      </w:tr>
      <w:tr>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Recálculo de ruta</w:t>
            </w:r>
          </w:p>
        </w:tc>
        <w:tc>
          <w:tcPr>
            <w:tcW w:type="dxa" w:w="345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Polling desde el cliente cada 25 segundos</w:t>
            </w:r>
          </w:p>
        </w:tc>
        <w:tc>
          <w:tcPr>
            <w:tcW w:type="dxa" w:w="374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El ETA de la ruta activa se refresca solo con el tráfico más reciente, sin esperar a que el usuario pida una ruta nueva.</w:t>
            </w:r>
          </w:p>
        </w:tc>
      </w:tr>
      <w:tr>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Demo pública</w:t>
            </w:r>
          </w:p>
        </w:tc>
        <w:tc>
          <w:tcPr>
            <w:tcW w:type="dxa" w:w="345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Frontend estático + funciones serverless (Vercel)</w:t>
            </w:r>
          </w:p>
        </w:tc>
        <w:tc>
          <w:tcPr>
            <w:tcW w:type="dxa" w:w="374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Permite mostrar el proyecto sin depender de que el backend/GraphHopper propios estén corriendo (ver sección 10).</w:t>
            </w:r>
          </w:p>
        </w:tc>
      </w:tr>
    </w:tbl>
    <w:p>
      <w:pPr>
        <w:spacing w:after="120"/>
      </w:pPr>
    </w:p>
    <w:p>
      <w:pPr>
        <w:spacing w:after="160"/>
        <w:jc w:val="both"/>
      </w:pPr>
      <w:r>
        <w:rPr>
          <w:rFonts w:ascii="Calibri" w:cs="Calibri" w:eastAsia="Calibri" w:hAnsi="Calibri"/>
          <w:sz w:val="22"/>
          <w:szCs w:val="22"/>
        </w:rPr>
        <w:t xml:space="preserve">Por qué GraphHopper: usar su "custom model" en vez de programar el algoritmo de ruteo desde cero deja el foco del proyecto en su verdadero aporte académico y técnico — el modelo de costos que incorpora los privilegios de emergencia — en lugar de reinventar un pathfinding ya resuelto.</w:t>
      </w:r>
    </w:p>
    <w:p>
      <w:pPr>
        <w:pStyle w:val="Heading1"/>
        <w:spacing w:after="160" w:before="360"/>
      </w:pPr>
      <w:r>
        <w:t xml:space="preserve">4. Marco legal de respaldo</w:t>
      </w:r>
    </w:p>
    <w:p>
      <w:pPr>
        <w:spacing w:after="160"/>
        <w:jc w:val="both"/>
      </w:pPr>
      <w:r>
        <w:rPr>
          <w:rFonts w:ascii="Calibri" w:cs="Calibri" w:eastAsia="Calibri" w:hAnsi="Calibri"/>
          <w:sz w:val="22"/>
          <w:szCs w:val="22"/>
        </w:rPr>
        <w:t xml:space="preserve">El Reglamento Nacional de Tránsito de Perú (D.S. N.° 016-2009-MTC) otorga a los vehículos de emergencia un privilegio de vía de carácter general: es válido en toda la ciudad y está condicionado a que su ejercicio sea seguro, no es una designación calle por calle.</w:t>
      </w:r>
    </w:p>
    <w:p>
      <w:pPr>
        <w:spacing w:after="160"/>
        <w:jc w:val="both"/>
      </w:pPr>
      <w:r>
        <w:rPr>
          <w:rFonts w:ascii="Calibri" w:cs="Calibri" w:eastAsia="Calibri" w:hAnsi="Calibri"/>
          <w:sz w:val="22"/>
          <w:szCs w:val="22"/>
        </w:rPr>
        <w:t xml:space="preserve">Esto cambia la naturaleza del problema de datos del proyecto. La pregunta relevante no es "¿dónde está permitido legalmente el privilegio?" (está permitido en toda la red vial, bajo condición de seguridad), sino:</w:t>
      </w:r>
    </w:p>
    <w:p>
      <w:pPr>
        <w:spacing w:after="160"/>
        <w:jc w:val="both"/>
      </w:pPr>
      <w:r>
        <w:rPr>
          <w:rFonts w:ascii="Calibri" w:cs="Calibri" w:eastAsia="Calibri" w:hAnsi="Calibri"/>
          <w:i/>
          <w:iCs/>
          <w:sz w:val="22"/>
          <w:szCs w:val="22"/>
        </w:rPr>
        <w:t xml:space="preserve">¿En qué calles es física y operativamente viable ejercer ese privilegio con seguridad?</w:t>
      </w:r>
    </w:p>
    <w:p>
      <w:pPr>
        <w:spacing w:after="160"/>
        <w:jc w:val="both"/>
      </w:pPr>
      <w:r>
        <w:rPr>
          <w:rFonts w:ascii="Calibri" w:cs="Calibri" w:eastAsia="Calibri" w:hAnsi="Calibri"/>
          <w:sz w:val="22"/>
          <w:szCs w:val="22"/>
        </w:rPr>
        <w:t xml:space="preserve">Responder esto requiere una rúbrica de clasificación propia por segmento vial. Esa rúbrica ya se desarrolló y se conectó al motor de ruteo real (secciones 6 y 7); queda pendiente, como siguiente iteración, que distinga cuál de los tres privilegios específicos (contraflujo, carril exclusivo o cruce de semáforo en rojo) es el aplicable en cada tramo — hoy la rúbrica entrega un puntaje compuesto de "viabilidad general" por avenida, no una clasificación por tipo de privilegio.</w:t>
      </w:r>
    </w:p>
    <w:p>
      <w:pPr>
        <w:pStyle w:val="Heading1"/>
        <w:spacing w:after="160" w:before="360"/>
      </w:pPr>
      <w:r>
        <w:t xml:space="preserve">5. Corredor piloto y cobertura real</w:t>
      </w:r>
    </w:p>
    <w:p>
      <w:pPr>
        <w:spacing w:after="160"/>
        <w:jc w:val="both"/>
      </w:pPr>
      <w:r>
        <w:rPr>
          <w:rFonts w:ascii="Calibri" w:cs="Calibri" w:eastAsia="Calibri" w:hAnsi="Calibri"/>
          <w:sz w:val="22"/>
          <w:szCs w:val="22"/>
        </w:rPr>
        <w:t xml:space="preserve">Resultado concreto de la etapa de planificación: un corredor piloto acotado y cerrado, que sirve como alcance geográfico por defecto para todo el trabajo de datos, modelado de grafo y pruebas.</w:t>
      </w:r>
    </w:p>
    <w:p>
      <w:pPr>
        <w:pStyle w:val="Heading2"/>
        <w:spacing w:after="120" w:before="260"/>
      </w:pPr>
      <w:r>
        <w:t xml:space="preserve">5.1 Zona de origen</w:t>
      </w:r>
    </w:p>
    <w:p>
      <w:pPr>
        <w:spacing w:after="160"/>
        <w:jc w:val="both"/>
      </w:pPr>
      <w:r>
        <w:rPr>
          <w:rFonts w:ascii="Calibri" w:cs="Calibri" w:eastAsia="Calibri" w:hAnsi="Calibri"/>
          <w:sz w:val="22"/>
          <w:szCs w:val="22"/>
        </w:rPr>
        <w:t xml:space="preserve">Distritos de Cayma, Yanahuara y Cerro Colorado — el "Cono Norte" de Arequipa, zona de alto crecimiento poblacional y, por tanto, de alta demanda de emergencias hacia el centro de la ciudad.</w:t>
      </w:r>
    </w:p>
    <w:p>
      <w:pPr>
        <w:pStyle w:val="Heading2"/>
        <w:spacing w:after="120" w:before="260"/>
      </w:pPr>
      <w:r>
        <w:t xml:space="preserve">5.2 Nodos de destino (clúster hospitalario)</w:t>
      </w:r>
    </w:p>
    <w:tbl>
      <w:tblPr>
        <w:tblW w:type="dxa" w:w="9504"/>
        <w:tblBorders>
          <w:top w:val="single" w:color="BFBFBF" w:sz="4"/>
          <w:left w:val="single" w:color="BFBFBF" w:sz="4"/>
          <w:bottom w:val="single" w:color="BFBFBF" w:sz="4"/>
          <w:right w:val="single" w:color="BFBFBF" w:sz="4"/>
          <w:insideH w:val="single" w:color="D9D9D9" w:sz="4"/>
          <w:insideV w:val="single" w:color="D9D9D9" w:sz="4"/>
        </w:tblBorders>
      </w:tblPr>
      <w:tblGrid>
        <w:gridCol w:w="4608"/>
        <w:gridCol w:w="3600"/>
        <w:gridCol w:w="1296"/>
      </w:tblGrid>
      <w:tr>
        <w:trPr>
          <w:tblHeader/>
        </w:trPr>
        <w:tc>
          <w:tcPr>
            <w:tcW w:type="dxa" w:w="4608"/>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Establecimiento</w:t>
            </w:r>
          </w:p>
        </w:tc>
        <w:tc>
          <w:tcPr>
            <w:tcW w:type="dxa" w:w="36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Dirección</w:t>
            </w:r>
          </w:p>
        </w:tc>
        <w:tc>
          <w:tcPr>
            <w:tcW w:type="dxa" w:w="1296"/>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Tipo</w:t>
            </w:r>
          </w:p>
        </w:tc>
      </w:tr>
      <w:tr>
        <w:tc>
          <w:tcPr>
            <w:tcW w:type="dxa" w:w="460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Hospital Regional Honorio Delgado Espinoza</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Daniel Alcides Carrión 505</w:t>
            </w:r>
          </w:p>
        </w:tc>
        <w:tc>
          <w:tcPr>
            <w:tcW w:type="dxa" w:w="12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MINSA</w:t>
            </w:r>
          </w:p>
        </w:tc>
      </w:tr>
      <w:tr>
        <w:tc>
          <w:tcPr>
            <w:tcW w:type="dxa" w:w="460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Hospital Goyeneche</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Goyeneche 100</w:t>
            </w:r>
          </w:p>
        </w:tc>
        <w:tc>
          <w:tcPr>
            <w:tcW w:type="dxa" w:w="12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MINSA</w:t>
            </w:r>
          </w:p>
        </w:tc>
      </w:tr>
      <w:tr>
        <w:tc>
          <w:tcPr>
            <w:tcW w:type="dxa" w:w="460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Hospital Nacional Carlos Alberto Seguín Escobedo</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Esquina Peral y El Filtro</w:t>
            </w:r>
          </w:p>
        </w:tc>
        <w:tc>
          <w:tcPr>
            <w:tcW w:type="dxa" w:w="12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EsSalud</w:t>
            </w:r>
          </w:p>
        </w:tc>
      </w:tr>
      <w:tr>
        <w:tc>
          <w:tcPr>
            <w:tcW w:type="dxa" w:w="460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Clínica Arequipa</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Esquina Puente Grau y Av. Bolognesi</w:t>
            </w:r>
          </w:p>
        </w:tc>
        <w:tc>
          <w:tcPr>
            <w:tcW w:type="dxa" w:w="12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Privada</w:t>
            </w:r>
          </w:p>
        </w:tc>
      </w:tr>
    </w:tbl>
    <w:p>
      <w:pPr>
        <w:spacing w:after="120"/>
      </w:pPr>
    </w:p>
    <w:p>
      <w:pPr>
        <w:pStyle w:val="Heading2"/>
        <w:spacing w:after="120" w:before="260"/>
      </w:pPr>
      <w:r>
        <w:t xml:space="preserve">5.3 Avenidas del corredor</w:t>
      </w:r>
    </w:p>
    <w:p>
      <w:pPr>
        <w:pStyle w:val="ListParagraph"/>
        <w:numPr>
          <w:ilvl w:val="0"/>
          <w:numId w:val="2"/>
        </w:numPr>
        <w:spacing w:after="90"/>
      </w:pPr>
      <w:r>
        <w:rPr>
          <w:rFonts w:ascii="Calibri" w:cs="Calibri" w:eastAsia="Calibri" w:hAnsi="Calibri"/>
          <w:sz w:val="22"/>
          <w:szCs w:val="22"/>
        </w:rPr>
        <w:t xml:space="preserve">Av. Ejército — arteria principal desde el Cono Norte hacia el centro; ya documentada como sobrecargada por el crecimiento poblacional de la zona.</w:t>
      </w:r>
    </w:p>
    <w:p>
      <w:pPr>
        <w:pStyle w:val="ListParagraph"/>
        <w:numPr>
          <w:ilvl w:val="0"/>
          <w:numId w:val="2"/>
        </w:numPr>
        <w:spacing w:after="90"/>
      </w:pPr>
      <w:r>
        <w:rPr>
          <w:rFonts w:ascii="Calibri" w:cs="Calibri" w:eastAsia="Calibri" w:hAnsi="Calibri"/>
          <w:sz w:val="22"/>
          <w:szCs w:val="22"/>
        </w:rPr>
        <w:t xml:space="preserve">Puente Grau — cruce del río Chili que conecta Av. Ejército con el centro histórico; tramo crítico porque además tiene un destino (Clínica Arequipa) justo en esa esquina.</w:t>
      </w:r>
    </w:p>
    <w:p>
      <w:pPr>
        <w:pStyle w:val="ListParagraph"/>
        <w:numPr>
          <w:ilvl w:val="0"/>
          <w:numId w:val="2"/>
        </w:numPr>
        <w:spacing w:after="90"/>
      </w:pPr>
      <w:r>
        <w:rPr>
          <w:rFonts w:ascii="Calibri" w:cs="Calibri" w:eastAsia="Calibri" w:hAnsi="Calibri"/>
          <w:sz w:val="22"/>
          <w:szCs w:val="22"/>
        </w:rPr>
        <w:t xml:space="preserve">Av. Bolognesi — tramo de llegada a Clínica Arequipa desde el puente.</w:t>
      </w:r>
    </w:p>
    <w:p>
      <w:pPr>
        <w:pStyle w:val="ListParagraph"/>
        <w:numPr>
          <w:ilvl w:val="0"/>
          <w:numId w:val="2"/>
        </w:numPr>
        <w:spacing w:after="90"/>
      </w:pPr>
      <w:r>
        <w:rPr>
          <w:rFonts w:ascii="Calibri" w:cs="Calibri" w:eastAsia="Calibri" w:hAnsi="Calibri"/>
          <w:sz w:val="22"/>
          <w:szCs w:val="22"/>
        </w:rPr>
        <w:t xml:space="preserve">Av. Dolores — ruta alterna a Av. Alcides Carrión, con intercambio vial en Av. Venezuela.</w:t>
      </w:r>
    </w:p>
    <w:p>
      <w:pPr>
        <w:pStyle w:val="ListParagraph"/>
        <w:numPr>
          <w:ilvl w:val="0"/>
          <w:numId w:val="2"/>
        </w:numPr>
        <w:spacing w:after="90"/>
      </w:pPr>
      <w:r>
        <w:rPr>
          <w:rFonts w:ascii="Calibri" w:cs="Calibri" w:eastAsia="Calibri" w:hAnsi="Calibri"/>
          <w:sz w:val="22"/>
          <w:szCs w:val="22"/>
        </w:rPr>
        <w:t xml:space="preserve">Av. Daniel Alcides Carrión — vía troncal radiocéntrica que llega directo al Hospital Honorio Delgado.</w:t>
      </w:r>
    </w:p>
    <w:p>
      <w:pPr>
        <w:pStyle w:val="ListParagraph"/>
        <w:numPr>
          <w:ilvl w:val="0"/>
          <w:numId w:val="2"/>
        </w:numPr>
        <w:spacing w:after="90"/>
      </w:pPr>
      <w:r>
        <w:rPr>
          <w:rFonts w:ascii="Calibri" w:cs="Calibri" w:eastAsia="Calibri" w:hAnsi="Calibri"/>
          <w:sz w:val="22"/>
          <w:szCs w:val="22"/>
        </w:rPr>
        <w:t xml:space="preserve">Av. Goyeneche / Peral / El Filtro — tramos finales de acceso a los otros tres establecimientos.</w:t>
      </w:r>
    </w:p>
    <w:p>
      <w:pPr>
        <w:spacing w:after="60"/>
      </w:pPr>
    </w:p>
    <w:p>
      <w:pPr>
        <w:pStyle w:val="Heading2"/>
        <w:spacing w:after="120" w:before="260"/>
      </w:pPr>
      <w:r>
        <w:t xml:space="preserve">5.4 Ampliación de cobertura real (Cono Norte)</w:t>
      </w:r>
    </w:p>
    <w:p>
      <w:pPr>
        <w:spacing w:after="160"/>
        <w:jc w:val="both"/>
      </w:pPr>
      <w:r>
        <w:rPr>
          <w:rFonts w:ascii="Calibri" w:cs="Calibri" w:eastAsia="Calibri" w:hAnsi="Calibri"/>
          <w:sz w:val="22"/>
          <w:szCs w:val="22"/>
        </w:rPr>
        <w:t xml:space="preserve">Al probar la aplicación con un origen en Peruarbo (Cerro Colorado), el cálculo de ruta fallaba: el área geográfica descargada de OpenStreetMap para GraphHopper y PostGIS estaba ceñida a las avenidas del corredor, y no cubría buena parte del distrito de Cerro Colorado — justamente la zona de expansión poblacional real que motiva el proyecto (Peruarbo, Río Seco, Zamácola).</w:t>
      </w:r>
    </w:p>
    <w:tbl>
      <w:tblPr>
        <w:tblW w:type="dxa" w:w="9216"/>
        <w:tblBorders>
          <w:top w:val="single" w:color="BFBFBF" w:sz="4"/>
          <w:left w:val="single" w:color="BFBFBF" w:sz="4"/>
          <w:bottom w:val="single" w:color="BFBFBF" w:sz="4"/>
          <w:right w:val="single" w:color="BFBFBF" w:sz="4"/>
          <w:insideH w:val="single" w:color="D9D9D9" w:sz="4"/>
          <w:insideV w:val="single" w:color="D9D9D9" w:sz="4"/>
        </w:tblBorders>
      </w:tblPr>
      <w:tblGrid>
        <w:gridCol w:w="1440"/>
        <w:gridCol w:w="3888"/>
        <w:gridCol w:w="3888"/>
      </w:tblGrid>
      <w:tr>
        <w:trPr>
          <w:tblHeader/>
        </w:trPr>
        <w:tc>
          <w:tcPr>
            <w:tcW w:type="dxa" w:w="144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
            </w:r>
          </w:p>
        </w:tc>
        <w:tc>
          <w:tcPr>
            <w:tcW w:type="dxa" w:w="3888"/>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Límite oeste / sur</w:t>
            </w:r>
          </w:p>
        </w:tc>
        <w:tc>
          <w:tcPr>
            <w:tcW w:type="dxa" w:w="3888"/>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Límite este / norte</w:t>
            </w:r>
          </w:p>
        </w:tc>
      </w:tr>
      <w:tr>
        <w:tc>
          <w:tcPr>
            <w:tcW w:type="dxa" w:w="144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Antes</w:t>
            </w:r>
          </w:p>
        </w:tc>
        <w:tc>
          <w:tcPr>
            <w:tcW w:type="dxa" w:w="388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-71.585, -16.415</w:t>
            </w:r>
          </w:p>
        </w:tc>
        <w:tc>
          <w:tcPr>
            <w:tcW w:type="dxa" w:w="388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-71.520, -16.360</w:t>
            </w:r>
          </w:p>
        </w:tc>
      </w:tr>
      <w:tr>
        <w:tc>
          <w:tcPr>
            <w:tcW w:type="dxa" w:w="144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Ahora</w:t>
            </w:r>
          </w:p>
        </w:tc>
        <w:tc>
          <w:tcPr>
            <w:tcW w:type="dxa" w:w="388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-71.63, -16.42</w:t>
            </w:r>
          </w:p>
        </w:tc>
        <w:tc>
          <w:tcPr>
            <w:tcW w:type="dxa" w:w="388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-71.52, -16.33</w:t>
            </w:r>
          </w:p>
        </w:tc>
      </w:tr>
    </w:tbl>
    <w:p>
      <w:pPr>
        <w:spacing w:after="120"/>
      </w:pPr>
    </w:p>
    <w:p>
      <w:pPr>
        <w:spacing w:after="160"/>
        <w:jc w:val="both"/>
      </w:pPr>
      <w:r>
        <w:rPr>
          <w:rFonts w:ascii="Calibri" w:cs="Calibri" w:eastAsia="Calibri" w:hAnsi="Calibri"/>
          <w:sz w:val="22"/>
          <w:szCs w:val="22"/>
        </w:rPr>
        <w:t xml:space="preserve">El extracto de OpenStreetMap resultante pasó de ~38 MB a ~79 MB y GraphHopper requirió más memoria asignada (de 2 GB a 3 GB de heap). Además, se distinguió el error específico de GraphHopper cuando un punto cae fuera de esta cobertura (PointNotFoundException / PointOutOfBoundsException) para mostrar un mensaje claro en vez de un error genérico (ver sección 9).</w:t>
      </w:r>
    </w:p>
    <w:p>
      <w:pPr>
        <w:pStyle w:val="Heading1"/>
        <w:spacing w:after="160" w:before="360"/>
      </w:pPr>
      <w:r>
        <w:t xml:space="preserve">6. Rúbrica de clasificación de privilegios de vía</w:t>
      </w:r>
    </w:p>
    <w:p>
      <w:pPr>
        <w:spacing w:after="160"/>
        <w:jc w:val="both"/>
      </w:pPr>
      <w:r>
        <w:rPr>
          <w:rFonts w:ascii="Calibri" w:cs="Calibri" w:eastAsia="Calibri" w:hAnsi="Calibri"/>
          <w:sz w:val="22"/>
          <w:szCs w:val="22"/>
        </w:rPr>
        <w:t xml:space="preserve">Se desarrolló una rúbrica de viabilidad por segmento vial, con 5 criterios — 3 automatizables a partir de datos de OpenStreetMap y 2 que requieren verificación visual/de campo:</w:t>
      </w:r>
    </w:p>
    <w:tbl>
      <w:tblPr>
        <w:tblW w:type="dxa" w:w="9216"/>
        <w:tblBorders>
          <w:top w:val="single" w:color="BFBFBF" w:sz="4"/>
          <w:left w:val="single" w:color="BFBFBF" w:sz="4"/>
          <w:bottom w:val="single" w:color="BFBFBF" w:sz="4"/>
          <w:right w:val="single" w:color="BFBFBF" w:sz="4"/>
          <w:insideH w:val="single" w:color="D9D9D9" w:sz="4"/>
          <w:insideV w:val="single" w:color="D9D9D9" w:sz="4"/>
        </w:tblBorders>
      </w:tblPr>
      <w:tblGrid>
        <w:gridCol w:w="3024"/>
        <w:gridCol w:w="2160"/>
        <w:gridCol w:w="4032"/>
      </w:tblGrid>
      <w:tr>
        <w:trPr>
          <w:tblHeader/>
        </w:trPr>
        <w:tc>
          <w:tcPr>
            <w:tcW w:type="dxa" w:w="3024"/>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Criterio</w:t>
            </w:r>
          </w:p>
        </w:tc>
        <w:tc>
          <w:tcPr>
            <w:tcW w:type="dxa" w:w="216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Automatizable</w:t>
            </w:r>
          </w:p>
        </w:tc>
        <w:tc>
          <w:tcPr>
            <w:tcW w:type="dxa" w:w="4032"/>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Fuente</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Jerarquía vial</w:t>
            </w:r>
          </w:p>
        </w:tc>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Sí</w:t>
            </w:r>
          </w:p>
        </w:tc>
        <w:tc>
          <w:tcPr>
            <w:tcW w:type="dxa" w:w="403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Etiqueta highway de OpenStreetMap</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Carriles / ancho de vía</w:t>
            </w:r>
          </w:p>
        </w:tc>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Sí</w:t>
            </w:r>
          </w:p>
        </w:tc>
        <w:tc>
          <w:tcPr>
            <w:tcW w:type="dxa" w:w="403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Etiquetas lanes / width de OpenStreetMap</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Semáforos por km</w:t>
            </w:r>
          </w:p>
        </w:tc>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Sí</w:t>
            </w:r>
          </w:p>
        </w:tc>
        <w:tc>
          <w:tcPr>
            <w:tcW w:type="dxa" w:w="403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Nodos highway=traffic_signals cercanos al segmento</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Separador central</w:t>
            </w:r>
          </w:p>
        </w:tc>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No</w:t>
            </w:r>
          </w:p>
        </w:tc>
        <w:tc>
          <w:tcPr>
            <w:tcW w:type="dxa" w:w="403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Inspección visual satelital / tráfico en vivo</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Congestión típica</w:t>
            </w:r>
          </w:p>
        </w:tc>
        <w:tc>
          <w:tcPr>
            <w:tcW w:type="dxa" w:w="21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No</w:t>
            </w:r>
          </w:p>
        </w:tc>
        <w:tc>
          <w:tcPr>
            <w:tcW w:type="dxa" w:w="403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Inspección de tráfico en vivo (observación puntual)</w:t>
            </w:r>
          </w:p>
        </w:tc>
      </w:tr>
    </w:tbl>
    <w:p>
      <w:pPr>
        <w:spacing w:after="120"/>
      </w:pPr>
    </w:p>
    <w:p>
      <w:pPr>
        <w:spacing w:after="160"/>
        <w:jc w:val="both"/>
      </w:pPr>
      <w:r>
        <w:rPr>
          <w:rFonts w:ascii="Calibri" w:cs="Calibri" w:eastAsia="Calibri" w:hAnsi="Calibri"/>
          <w:sz w:val="22"/>
          <w:szCs w:val="22"/>
        </w:rPr>
        <w:t xml:space="preserve">Cada criterio se puntúa de 0 a 10; el puntaje final por segmento es el promedio de los criterios disponibles, sin inventar valores para los que faltan.</w:t>
      </w:r>
    </w:p>
    <w:p>
      <w:pPr>
        <w:pStyle w:val="Heading2"/>
        <w:spacing w:after="120" w:before="260"/>
      </w:pPr>
      <w:r>
        <w:t xml:space="preserve">6.1 Cómo se definió qué segmentos son "el corredor" (hallazgo metodológico)</w:t>
      </w:r>
    </w:p>
    <w:p>
      <w:pPr>
        <w:spacing w:after="160"/>
        <w:jc w:val="both"/>
      </w:pPr>
      <w:r>
        <w:rPr>
          <w:rFonts w:ascii="Calibri" w:cs="Calibri" w:eastAsia="Calibri" w:hAnsi="Calibri"/>
          <w:sz w:val="22"/>
          <w:szCs w:val="22"/>
        </w:rPr>
        <w:t xml:space="preserve">Se probó primero definir el corredor con las rutas reales que calcula GraphHopper (origen → hospital), pero esto reveló que el modelo de costos no priorizaba vías principales: las rutas más cortas usaban calles residenciales en vez de las avenidas documentadas. Esa señal fue útil para otra corrección (dar preferencia general a vías de mayor jerarquía en todo el grafo), pero no es la forma correcta de definir el corredor piloto — el corredor ya había sido decidido por criterios propios (congestión y cobertura ya documentadas públicamente), no debía re-derivarse de un algoritmo de ruteo.</w:t>
      </w:r>
    </w:p>
    <w:p>
      <w:pPr>
        <w:spacing w:after="160"/>
        <w:jc w:val="both"/>
      </w:pPr>
      <w:r>
        <w:rPr>
          <w:rFonts w:ascii="Calibri" w:cs="Calibri" w:eastAsia="Calibri" w:hAnsi="Calibri"/>
          <w:sz w:val="22"/>
          <w:szCs w:val="22"/>
        </w:rPr>
        <w:t xml:space="preserve">La selección final usa nombre de avenida + zona geográfica (envolvente convexa de los orígenes y hospitales, con margen), porque varios nombres de calle se repiten en zonas no relacionadas de Arequipa (p. ej. "Miguel Grau" en Cerro Colorado vs. "Puente Grau" en el corredor real).</w:t>
      </w:r>
    </w:p>
    <w:p>
      <w:pPr>
        <w:pStyle w:val="Heading2"/>
        <w:spacing w:after="120" w:before="260"/>
      </w:pPr>
      <w:r>
        <w:t xml:space="preserve">6.2 Verificación de campo</w:t>
      </w:r>
    </w:p>
    <w:p>
      <w:pPr>
        <w:spacing w:after="160"/>
        <w:jc w:val="both"/>
      </w:pPr>
      <w:r>
        <w:rPr>
          <w:rFonts w:ascii="Calibri" w:cs="Calibri" w:eastAsia="Calibri" w:hAnsi="Calibri"/>
          <w:sz w:val="22"/>
          <w:szCs w:val="22"/>
        </w:rPr>
        <w:t xml:space="preserve">Realizada mediante inspección satelital y de tráfico en vivo (Street View no estuvo disponible durante esta etapa). Es una observación puntual, no repetida en distintos horarios — un punto de partida razonable, no una medición definitiva de congestión.</w:t>
      </w:r>
    </w:p>
    <w:tbl>
      <w:tblPr>
        <w:tblW w:type="dxa" w:w="9215"/>
        <w:tblBorders>
          <w:top w:val="single" w:color="BFBFBF" w:sz="4"/>
          <w:left w:val="single" w:color="BFBFBF" w:sz="4"/>
          <w:bottom w:val="single" w:color="BFBFBF" w:sz="4"/>
          <w:right w:val="single" w:color="BFBFBF" w:sz="4"/>
          <w:insideH w:val="single" w:color="D9D9D9" w:sz="4"/>
          <w:insideV w:val="single" w:color="D9D9D9" w:sz="4"/>
        </w:tblBorders>
      </w:tblPr>
      <w:tblGrid>
        <w:gridCol w:w="2735"/>
        <w:gridCol w:w="3312"/>
        <w:gridCol w:w="3168"/>
      </w:tblGrid>
      <w:tr>
        <w:trPr>
          <w:tblHeader/>
        </w:trPr>
        <w:tc>
          <w:tcPr>
            <w:tcW w:type="dxa" w:w="2735"/>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Avenida</w:t>
            </w:r>
          </w:p>
        </w:tc>
        <w:tc>
          <w:tcPr>
            <w:tcW w:type="dxa" w:w="3312"/>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Separador central</w:t>
            </w:r>
          </w:p>
        </w:tc>
        <w:tc>
          <w:tcPr>
            <w:tcW w:type="dxa" w:w="3168"/>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Congestión observada</w:t>
            </w:r>
          </w:p>
        </w:tc>
      </w:tr>
      <w:tr>
        <w:tc>
          <w:tcPr>
            <w:tcW w:type="dxa" w:w="273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Ejército</w:t>
            </w:r>
          </w:p>
        </w:tc>
        <w:tc>
          <w:tcPr>
            <w:tcW w:type="dxa" w:w="331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Físico (mediana visible)</w:t>
            </w:r>
          </w:p>
        </w:tc>
        <w:tc>
          <w:tcPr>
            <w:tcW w:type="dxa" w:w="316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Alta</w:t>
            </w:r>
          </w:p>
        </w:tc>
      </w:tr>
      <w:tr>
        <w:tc>
          <w:tcPr>
            <w:tcW w:type="dxa" w:w="273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Puente Grau</w:t>
            </w:r>
          </w:p>
        </w:tc>
        <w:tc>
          <w:tcPr>
            <w:tcW w:type="dxa" w:w="331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Ninguno (calzada única)</w:t>
            </w:r>
          </w:p>
        </w:tc>
        <w:tc>
          <w:tcPr>
            <w:tcW w:type="dxa" w:w="316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Media</w:t>
            </w:r>
          </w:p>
        </w:tc>
      </w:tr>
      <w:tr>
        <w:tc>
          <w:tcPr>
            <w:tcW w:type="dxa" w:w="273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Bolognesi</w:t>
            </w:r>
          </w:p>
        </w:tc>
        <w:tc>
          <w:tcPr>
            <w:tcW w:type="dxa" w:w="331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Ninguno</w:t>
            </w:r>
          </w:p>
        </w:tc>
        <w:tc>
          <w:tcPr>
            <w:tcW w:type="dxa" w:w="316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Baja</w:t>
            </w:r>
          </w:p>
        </w:tc>
      </w:tr>
      <w:tr>
        <w:tc>
          <w:tcPr>
            <w:tcW w:type="dxa" w:w="273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Dolores</w:t>
            </w:r>
          </w:p>
        </w:tc>
        <w:tc>
          <w:tcPr>
            <w:tcW w:type="dxa" w:w="331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Ninguno</w:t>
            </w:r>
          </w:p>
        </w:tc>
        <w:tc>
          <w:tcPr>
            <w:tcW w:type="dxa" w:w="316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Media</w:t>
            </w:r>
          </w:p>
        </w:tc>
      </w:tr>
      <w:tr>
        <w:tc>
          <w:tcPr>
            <w:tcW w:type="dxa" w:w="273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Alcides Carrión</w:t>
            </w:r>
          </w:p>
        </w:tc>
        <w:tc>
          <w:tcPr>
            <w:tcW w:type="dxa" w:w="331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Ninguno</w:t>
            </w:r>
          </w:p>
        </w:tc>
        <w:tc>
          <w:tcPr>
            <w:tcW w:type="dxa" w:w="316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Media</w:t>
            </w:r>
          </w:p>
        </w:tc>
      </w:tr>
      <w:tr>
        <w:tc>
          <w:tcPr>
            <w:tcW w:type="dxa" w:w="273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Goyeneche</w:t>
            </w:r>
          </w:p>
        </w:tc>
        <w:tc>
          <w:tcPr>
            <w:tcW w:type="dxa" w:w="331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Ninguno</w:t>
            </w:r>
          </w:p>
        </w:tc>
        <w:tc>
          <w:tcPr>
            <w:tcW w:type="dxa" w:w="316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Media</w:t>
            </w:r>
          </w:p>
        </w:tc>
      </w:tr>
      <w:tr>
        <w:tc>
          <w:tcPr>
            <w:tcW w:type="dxa" w:w="273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Peral</w:t>
            </w:r>
          </w:p>
        </w:tc>
        <w:tc>
          <w:tcPr>
            <w:tcW w:type="dxa" w:w="331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Ninguno</w:t>
            </w:r>
          </w:p>
        </w:tc>
        <w:tc>
          <w:tcPr>
            <w:tcW w:type="dxa" w:w="316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Baja</w:t>
            </w:r>
          </w:p>
        </w:tc>
      </w:tr>
      <w:tr>
        <w:tc>
          <w:tcPr>
            <w:tcW w:type="dxa" w:w="2735"/>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El Filtro</w:t>
            </w:r>
          </w:p>
        </w:tc>
        <w:tc>
          <w:tcPr>
            <w:tcW w:type="dxa" w:w="3312"/>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Ninguno</w:t>
            </w:r>
          </w:p>
        </w:tc>
        <w:tc>
          <w:tcPr>
            <w:tcW w:type="dxa" w:w="3168"/>
            <w:tcMar>
              <w:top w:type="dxa" w:w="80"/>
              <w:left w:type="dxa" w:w="100"/>
              <w:bottom w:type="dxa" w:w="80"/>
              <w:right w:type="dxa" w:w="100"/>
            </w:tcMar>
          </w:tcPr>
          <w:p>
            <w:pPr>
              <w:jc w:val="left"/>
            </w:pPr>
            <w:r>
              <w:rPr>
                <w:rFonts w:ascii="Calibri" w:cs="Calibri" w:eastAsia="Calibri" w:hAnsi="Calibri"/>
                <w:b w:val="false"/>
                <w:bCs w:val="false"/>
                <w:sz w:val="20"/>
                <w:szCs w:val="20"/>
              </w:rPr>
              <w:t xml:space="preserve">Baja</w:t>
            </w:r>
          </w:p>
        </w:tc>
      </w:tr>
    </w:tbl>
    <w:p>
      <w:pPr>
        <w:spacing w:after="120"/>
      </w:pPr>
    </w:p>
    <w:p>
      <w:pPr>
        <w:pStyle w:val="Heading2"/>
        <w:spacing w:after="120" w:before="260"/>
      </w:pPr>
      <w:r>
        <w:t xml:space="preserve">6.3 Resultado final (156 segmentos, ~16.3 km de corredor)</w:t>
      </w:r>
    </w:p>
    <w:tbl>
      <w:tblPr>
        <w:tblW w:type="dxa" w:w="9072"/>
        <w:tblBorders>
          <w:top w:val="single" w:color="BFBFBF" w:sz="4"/>
          <w:left w:val="single" w:color="BFBFBF" w:sz="4"/>
          <w:bottom w:val="single" w:color="BFBFBF" w:sz="4"/>
          <w:right w:val="single" w:color="BFBFBF" w:sz="4"/>
          <w:insideH w:val="single" w:color="D9D9D9" w:sz="4"/>
          <w:insideV w:val="single" w:color="D9D9D9" w:sz="4"/>
        </w:tblBorders>
      </w:tblPr>
      <w:tblGrid>
        <w:gridCol w:w="3024"/>
        <w:gridCol w:w="3024"/>
        <w:gridCol w:w="3024"/>
      </w:tblGrid>
      <w:tr>
        <w:trPr>
          <w:tblHeader/>
        </w:trPr>
        <w:tc>
          <w:tcPr>
            <w:tcW w:type="dxa" w:w="3024"/>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Avenida</w:t>
            </w:r>
          </w:p>
        </w:tc>
        <w:tc>
          <w:tcPr>
            <w:tcW w:type="dxa" w:w="3024"/>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Puntaje automatizable</w:t>
            </w:r>
          </w:p>
        </w:tc>
        <w:tc>
          <w:tcPr>
            <w:tcW w:type="dxa" w:w="3024"/>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Puntaje con campo</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Goyeneche</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7.0</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6.0</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Ejército</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5.9</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5.9</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Puente Grau</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5.6</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5.2</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Bolognesi</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3.2</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4.7</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Dolores</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4.7</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4.6</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El Filtro</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3.0</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4.6</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Alcides Carrión</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4.4</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4.5</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Peral</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3.2</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4.5</w:t>
            </w:r>
          </w:p>
        </w:tc>
      </w:tr>
    </w:tbl>
    <w:p>
      <w:pPr>
        <w:spacing w:after="120"/>
      </w:pPr>
    </w:p>
    <w:p>
      <w:pPr>
        <w:spacing w:after="160"/>
        <w:jc w:val="both"/>
      </w:pPr>
      <w:r>
        <w:rPr>
          <w:rFonts w:ascii="Calibri" w:cs="Calibri" w:eastAsia="Calibri" w:hAnsi="Calibri"/>
          <w:sz w:val="22"/>
          <w:szCs w:val="22"/>
        </w:rPr>
        <w:t xml:space="preserve">Los puntajes de Bolognesi/Peral/El Filtro suben respecto al automatizable-only porque su baja congestión observada compensa su menor jerarquía/ancho de vía. La tabla completa (156 segmentos) se guarda en la tabla privilegios_via de PostGIS.</w:t>
      </w:r>
    </w:p>
    <w:p>
      <w:pPr>
        <w:pStyle w:val="Heading1"/>
        <w:spacing w:after="160" w:before="360"/>
      </w:pPr>
      <w:r>
        <w:t xml:space="preserve">7. Conexión de la rúbrica al motor de ruteo</w:t>
      </w:r>
    </w:p>
    <w:p>
      <w:pPr>
        <w:spacing w:after="160"/>
        <w:jc w:val="both"/>
      </w:pPr>
      <w:r>
        <w:rPr>
          <w:rFonts w:ascii="Calibri" w:cs="Calibri" w:eastAsia="Calibri" w:hAnsi="Calibri"/>
          <w:sz w:val="22"/>
          <w:szCs w:val="22"/>
        </w:rPr>
        <w:t xml:space="preserve">El puntaje de privilegios existía inicialmente solo como una tabla de análisis en PostGIS, sin efecto sobre la ruta calculada — el diferenciador central del proyecto no se reflejaba todavía en ningún resultado visible. Inyectar el puntaje directamente por segmento resultaba frágil, porque requeriría enlazar identificadores entre el grafo propio (usado para la rúbrica) y el grafo interno que GraphHopper importa por separado.</w:t>
      </w:r>
    </w:p>
    <w:p>
      <w:pPr>
        <w:spacing w:after="160"/>
        <w:jc w:val="both"/>
      </w:pPr>
      <w:r>
        <w:rPr>
          <w:rFonts w:ascii="Calibri" w:cs="Calibri" w:eastAsia="Calibri" w:hAnsi="Calibri"/>
          <w:sz w:val="22"/>
          <w:szCs w:val="22"/>
        </w:rPr>
        <w:t xml:space="preserve">La solución adoptada usa un mecanismo nativo de GraphHopper: su "custom model" admite áreas geográficas (polígonos) con un identificador, referenciables en las reglas de prioridad. Se generó un polígono por avenida del corredor (algunas quedaron partidas en varios polígonos, p. ej. Av. Bolognesi en 4 tramos), cada uno con una regla de prioridad proporcional a su puntaje de privilegio:</w:t>
      </w:r>
    </w:p>
    <w:p>
      <w:pPr>
        <w:spacing w:after="160"/>
        <w:jc w:val="center"/>
      </w:pPr>
      <w:r>
        <w:rPr>
          <w:rFonts w:ascii="Calibri" w:cs="Calibri" w:eastAsia="Calibri" w:hAnsi="Calibri"/>
          <w:i/>
          <w:iCs/>
          <w:color w:val="9C1C1C"/>
          <w:sz w:val="22"/>
          <w:szCs w:val="22"/>
        </w:rPr>
        <w:t xml:space="preserve">multiplicador de prioridad = 1.0 + (puntaje / 10) × 0.4</w:t>
      </w:r>
    </w:p>
    <w:p>
      <w:pPr>
        <w:spacing w:after="60"/>
      </w:pPr>
    </w:p>
    <w:tbl>
      <w:tblPr>
        <w:tblW w:type="dxa" w:w="9072"/>
        <w:tblBorders>
          <w:top w:val="single" w:color="BFBFBF" w:sz="4"/>
          <w:left w:val="single" w:color="BFBFBF" w:sz="4"/>
          <w:bottom w:val="single" w:color="BFBFBF" w:sz="4"/>
          <w:right w:val="single" w:color="BFBFBF" w:sz="4"/>
          <w:insideH w:val="single" w:color="D9D9D9" w:sz="4"/>
          <w:insideV w:val="single" w:color="D9D9D9" w:sz="4"/>
        </w:tblBorders>
      </w:tblPr>
      <w:tblGrid>
        <w:gridCol w:w="3024"/>
        <w:gridCol w:w="3024"/>
        <w:gridCol w:w="3024"/>
      </w:tblGrid>
      <w:tr>
        <w:trPr>
          <w:tblHeader/>
        </w:trPr>
        <w:tc>
          <w:tcPr>
            <w:tcW w:type="dxa" w:w="3024"/>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Avenida</w:t>
            </w:r>
          </w:p>
        </w:tc>
        <w:tc>
          <w:tcPr>
            <w:tcW w:type="dxa" w:w="3024"/>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Puntaje</w:t>
            </w:r>
          </w:p>
        </w:tc>
        <w:tc>
          <w:tcPr>
            <w:tcW w:type="dxa" w:w="3024"/>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Multiplicador de prioridad</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Goyeneche</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6.0</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1.24</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Ejército</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5.9</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1.24</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Puente Grau</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5.2</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1.21</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Bolognesi</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4.7</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1.19</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Dolores</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4.6</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1.18</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El Filtro</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4.6</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1.18</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Av. Alcides Carrión</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4.5</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1.18</w:t>
            </w:r>
          </w:p>
        </w:tc>
      </w:tr>
      <w:tr>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Peral</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4.5</w:t>
            </w:r>
          </w:p>
        </w:tc>
        <w:tc>
          <w:tcPr>
            <w:tcW w:type="dxa" w:w="3024"/>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1.18</w:t>
            </w:r>
          </w:p>
        </w:tc>
      </w:tr>
    </w:tbl>
    <w:p>
      <w:pPr>
        <w:spacing w:after="120"/>
      </w:pPr>
    </w:p>
    <w:p>
      <w:pPr>
        <w:spacing w:after="160"/>
        <w:jc w:val="both"/>
      </w:pPr>
      <w:r>
        <w:rPr>
          <w:rFonts w:ascii="Calibri" w:cs="Calibri" w:eastAsia="Calibri" w:hAnsi="Calibri"/>
          <w:sz w:val="22"/>
          <w:szCs w:val="22"/>
        </w:rPr>
        <w:t xml:space="preserve">Con esto, la ruta que efectivamente calcula GraphHopper prefiere las avenidas donde es más viable ejercer el privilegio legal, no solo las de mayor jerarquía vial genérica. El endpoint de ruteo del backend devuelve, junto al ETA, la lista de avenidas del corredor que la ruta realmente atraviesa con su puntaje (privilegios_cruzados), y el mapa lo muestra al usuario.</w:t>
      </w:r>
    </w:p>
    <w:p>
      <w:pPr>
        <w:pStyle w:val="Heading1"/>
        <w:spacing w:after="160" w:before="360"/>
      </w:pPr>
      <w:r>
        <w:t xml:space="preserve">8. Tráfico en tiempo real y actualización automática del ETA</w:t>
      </w:r>
    </w:p>
    <w:p>
      <w:pPr>
        <w:spacing w:after="160"/>
        <w:jc w:val="both"/>
      </w:pPr>
      <w:r>
        <w:rPr>
          <w:rFonts w:ascii="Calibri" w:cs="Calibri" w:eastAsia="Calibri" w:hAnsi="Calibri"/>
          <w:sz w:val="22"/>
          <w:szCs w:val="22"/>
        </w:rPr>
        <w:t xml:space="preserve">Se integró la API de tráfico de TomTom (Flow Segment Data) para obtener la congestión actual en un punto representativo de cada una de las 8 avenidas del corredor, cacheada 60 segundos para no agotar la cuota gratuita.</w:t>
      </w:r>
    </w:p>
    <w:p>
      <w:pPr>
        <w:spacing w:after="160"/>
        <w:jc w:val="both"/>
      </w:pPr>
      <w:r>
        <w:rPr>
          <w:rFonts w:ascii="Calibri" w:cs="Calibri" w:eastAsia="Calibri" w:hAnsi="Calibri"/>
          <w:sz w:val="22"/>
          <w:szCs w:val="22"/>
        </w:rPr>
        <w:t xml:space="preserve">Como GraphHopper self-hosted no tiene un mecanismo simple de tráfico en vivo, el ajuste se aplica sobre el ETA ya calculado: se determina qué avenidas del corredor cruza realmente la ruta (no siempre coinciden exactamente con las "esperadas"), se pondera el ratio de velocidad actual/libre de cada una por la longitud que la ruta comparte con ella, y ese ratio ponderado ajusta el tiempo de viaje, acotado entre 1.0× y 2.0×.</w:t>
      </w:r>
    </w:p>
    <w:p>
      <w:pPr>
        <w:spacing w:after="160"/>
        <w:jc w:val="both"/>
      </w:pPr>
      <w:r>
        <w:rPr>
          <w:rFonts w:ascii="Calibri" w:cs="Calibri" w:eastAsia="Calibri" w:hAnsi="Calibri"/>
          <w:sz w:val="22"/>
          <w:szCs w:val="22"/>
        </w:rPr>
        <w:t xml:space="preserve">El ETA de la ruta activa se refresca solo cada 25 segundos (mismo intervalo que el panel de tráfico del mapa), sin esperar a que el usuario pida una ruta nueva. Esto ajusta el tiempo mostrado, no el camino elegido — una limitación de diseño documentada, no un descuido: integrar el tráfico en la elección de la ruta (no solo en el ETA) requeriría un modelo de costos dinámico por consulta, evaluado y descartado por ahora por ser más frágil de mantener.</w:t>
      </w:r>
    </w:p>
    <w:p>
      <w:pPr>
        <w:pStyle w:val="Heading1"/>
        <w:spacing w:after="160" w:before="360"/>
      </w:pPr>
      <w:r>
        <w:t xml:space="preserve">9. Manejo de puntos fuera del área de cobertura</w:t>
      </w:r>
    </w:p>
    <w:p>
      <w:pPr>
        <w:spacing w:after="160"/>
        <w:jc w:val="both"/>
      </w:pPr>
      <w:r>
        <w:rPr>
          <w:rFonts w:ascii="Calibri" w:cs="Calibri" w:eastAsia="Calibri" w:hAnsi="Calibri"/>
          <w:sz w:val="22"/>
          <w:szCs w:val="22"/>
        </w:rPr>
        <w:t xml:space="preserve">Cuando un origen o destino cae fuera del rectángulo de cobertura real (sección 5.4), GraphHopper devuelve un error interno (PointNotFoundException o PointOutOfBoundsException). El backend distingue este caso y responde con un mensaje explicativo en vez de un error genérico, que el frontend muestra directamente al usuario: "Ese punto está fuera del área piloto que cubre APIO. Probá con un punto más cerca del corredor."</w:t>
      </w:r>
    </w:p>
    <w:p>
      <w:pPr>
        <w:pStyle w:val="Heading1"/>
        <w:spacing w:after="160" w:before="360"/>
      </w:pPr>
      <w:r>
        <w:t xml:space="preserve">10. Demo pública sin servidor propio</w:t>
      </w:r>
    </w:p>
    <w:p>
      <w:pPr>
        <w:spacing w:after="160"/>
        <w:jc w:val="both"/>
      </w:pPr>
      <w:r>
        <w:rPr>
          <w:rFonts w:ascii="Calibri" w:cs="Calibri" w:eastAsia="Calibri" w:hAnsi="Calibri"/>
          <w:sz w:val="22"/>
          <w:szCs w:val="22"/>
        </w:rPr>
        <w:t xml:space="preserve">Para poder mostrar el proyecto sin depender de que el backend, GraphHopper y PostGIS propios estén corriendo en la máquina del desarrollador, se publicó una demo gratuita en Vercel: </w:t>
      </w:r>
    </w:p>
    <w:p>
      <w:pPr>
        <w:spacing w:after="160"/>
        <w:jc w:val="both"/>
      </w:pPr>
      <w:r>
        <w:rPr>
          <w:rFonts w:ascii="Calibri" w:cs="Calibri" w:eastAsia="Calibri" w:hAnsi="Calibri"/>
          <w:color w:val="1155CC"/>
          <w:sz w:val="22"/>
          <w:szCs w:val="22"/>
          <w:u w:val="single"/>
        </w:rPr>
        <w:t xml:space="preserve">https://apio-arequipa.vercel.app</w:t>
      </w:r>
    </w:p>
    <w:p>
      <w:pPr>
        <w:spacing w:after="60"/>
      </w:pPr>
    </w:p>
    <w:p>
      <w:pPr>
        <w:spacing w:after="160"/>
        <w:jc w:val="both"/>
      </w:pPr>
      <w:r>
        <w:rPr>
          <w:rFonts w:ascii="Calibri" w:cs="Calibri" w:eastAsia="Calibri" w:hAnsi="Calibri"/>
          <w:sz w:val="22"/>
          <w:szCs w:val="22"/>
        </w:rPr>
        <w:t xml:space="preserve">La demo usa el mismo mapa e interfaz, con dos diferencias respecto a la app real:</w:t>
      </w:r>
    </w:p>
    <w:p>
      <w:pPr>
        <w:pStyle w:val="ListParagraph"/>
        <w:numPr>
          <w:ilvl w:val="0"/>
          <w:numId w:val="2"/>
        </w:numPr>
        <w:spacing w:after="90"/>
      </w:pPr>
      <w:r>
        <w:rPr>
          <w:rFonts w:ascii="Calibri" w:cs="Calibri" w:eastAsia="Calibri" w:hAnsi="Calibri"/>
          <w:sz w:val="22"/>
          <w:szCs w:val="22"/>
        </w:rPr>
        <w:t xml:space="preserve">El origen y el destino se eligen de un set fijo (4 puntos del Cono Norte × 4 hospitales, 16 combinaciones) precalculado una única vez contra el GraphHopper/PostGIS reales — no hay forma de elegir un punto arbitrario del mapa, porque no hay motor de ruteo corriendo detrás.</w:t>
      </w:r>
    </w:p>
    <w:p>
      <w:pPr>
        <w:pStyle w:val="ListParagraph"/>
        <w:numPr>
          <w:ilvl w:val="0"/>
          <w:numId w:val="2"/>
        </w:numPr>
        <w:spacing w:after="90"/>
      </w:pPr>
      <w:r>
        <w:rPr>
          <w:rFonts w:ascii="Calibri" w:cs="Calibri" w:eastAsia="Calibri" w:hAnsi="Calibri"/>
          <w:sz w:val="22"/>
          <w:szCs w:val="22"/>
        </w:rPr>
        <w:t xml:space="preserve">El tráfico y el ETA sí son reales: dos funciones serverless (sin costo, en el mismo despliegue) consultan TomTom en el momento y aplican la misma fórmula de ajuste que el backend real.</w:t>
      </w:r>
    </w:p>
    <w:p>
      <w:pPr>
        <w:spacing w:after="60"/>
      </w:pPr>
    </w:p>
    <w:p>
      <w:pPr>
        <w:spacing w:after="160"/>
        <w:jc w:val="both"/>
      </w:pPr>
      <w:r>
        <w:rPr>
          <w:rFonts w:ascii="Calibri" w:cs="Calibri" w:eastAsia="Calibri" w:hAnsi="Calibri"/>
          <w:sz w:val="22"/>
          <w:szCs w:val="22"/>
        </w:rPr>
        <w:t xml:space="preserve">La demo se actualiza sola en tráfico, pero no en rutas: si cambia la rúbrica de privilegios o el corredor, hay que volver a precalcular las 16 rutas y redesplegar.</w:t>
      </w:r>
    </w:p>
    <w:p>
      <w:pPr>
        <w:pStyle w:val="Heading1"/>
        <w:spacing w:after="160" w:before="360"/>
      </w:pPr>
      <w:r>
        <w:t xml:space="preserve">11. Estado actual del proyecto</w:t>
      </w:r>
    </w:p>
    <w:p>
      <w:pPr>
        <w:spacing w:after="160"/>
        <w:jc w:val="both"/>
      </w:pPr>
      <w:r>
        <w:rPr>
          <w:rFonts w:ascii="Calibri" w:cs="Calibri" w:eastAsia="Calibri" w:hAnsi="Calibri"/>
          <w:sz w:val="22"/>
          <w:szCs w:val="22"/>
        </w:rPr>
        <w:t xml:space="preserve">Resumen de lo construido y verificado hasta la fecha:</w:t>
      </w:r>
    </w:p>
    <w:p>
      <w:pPr>
        <w:pStyle w:val="ListParagraph"/>
        <w:numPr>
          <w:ilvl w:val="0"/>
          <w:numId w:val="2"/>
        </w:numPr>
        <w:spacing w:after="90"/>
      </w:pPr>
      <w:r>
        <w:rPr>
          <w:rFonts w:ascii="Calibri" w:cs="Calibri" w:eastAsia="Calibri" w:hAnsi="Calibri"/>
          <w:sz w:val="22"/>
          <w:szCs w:val="22"/>
        </w:rPr>
        <w:t xml:space="preserve">Backend, frontend, base de datos y motor de ruteo funcionando de punta a punta, con datos reales.</w:t>
      </w:r>
    </w:p>
    <w:p>
      <w:pPr>
        <w:pStyle w:val="ListParagraph"/>
        <w:numPr>
          <w:ilvl w:val="0"/>
          <w:numId w:val="2"/>
        </w:numPr>
        <w:spacing w:after="90"/>
      </w:pPr>
      <w:r>
        <w:rPr>
          <w:rFonts w:ascii="Calibri" w:cs="Calibri" w:eastAsia="Calibri" w:hAnsi="Calibri"/>
          <w:sz w:val="22"/>
          <w:szCs w:val="22"/>
        </w:rPr>
        <w:t xml:space="preserve">Grafo vial cargado en PostGIS y GraphHopper, con cobertura real del Cono Norte (Cerro Colorado incluyendo Peruarbo, Río Seco y Zamácola, Cayma, Yanahuara).</w:t>
      </w:r>
    </w:p>
    <w:p>
      <w:pPr>
        <w:pStyle w:val="ListParagraph"/>
        <w:numPr>
          <w:ilvl w:val="0"/>
          <w:numId w:val="2"/>
        </w:numPr>
        <w:spacing w:after="90"/>
      </w:pPr>
      <w:r>
        <w:rPr>
          <w:rFonts w:ascii="Calibri" w:cs="Calibri" w:eastAsia="Calibri" w:hAnsi="Calibri"/>
          <w:sz w:val="22"/>
          <w:szCs w:val="22"/>
        </w:rPr>
        <w:t xml:space="preserve">Mapa interactivo: buscador de dirección, PWA instalable, íconos por tipo de hospital, diseño responsive.</w:t>
      </w:r>
    </w:p>
    <w:p>
      <w:pPr>
        <w:pStyle w:val="ListParagraph"/>
        <w:numPr>
          <w:ilvl w:val="0"/>
          <w:numId w:val="2"/>
        </w:numPr>
        <w:spacing w:after="90"/>
      </w:pPr>
      <w:r>
        <w:rPr>
          <w:rFonts w:ascii="Calibri" w:cs="Calibri" w:eastAsia="Calibri" w:hAnsi="Calibri"/>
          <w:sz w:val="22"/>
          <w:szCs w:val="22"/>
        </w:rPr>
        <w:t xml:space="preserve">Rúbrica de privilegios de 5 criterios sobre 156 segmentos reales del corredor.</w:t>
      </w:r>
    </w:p>
    <w:p>
      <w:pPr>
        <w:pStyle w:val="ListParagraph"/>
        <w:numPr>
          <w:ilvl w:val="0"/>
          <w:numId w:val="2"/>
        </w:numPr>
        <w:spacing w:after="90"/>
      </w:pPr>
      <w:r>
        <w:rPr>
          <w:rFonts w:ascii="Calibri" w:cs="Calibri" w:eastAsia="Calibri" w:hAnsi="Calibri"/>
          <w:sz w:val="22"/>
          <w:szCs w:val="22"/>
        </w:rPr>
        <w:t xml:space="preserve">Privilegios de vía conectados al motor de ruteo real (áreas de GraphHopper con prioridad proporcional al puntaje).</w:t>
      </w:r>
    </w:p>
    <w:p>
      <w:pPr>
        <w:pStyle w:val="ListParagraph"/>
        <w:numPr>
          <w:ilvl w:val="0"/>
          <w:numId w:val="2"/>
        </w:numPr>
        <w:spacing w:after="90"/>
      </w:pPr>
      <w:r>
        <w:rPr>
          <w:rFonts w:ascii="Calibri" w:cs="Calibri" w:eastAsia="Calibri" w:hAnsi="Calibri"/>
          <w:sz w:val="22"/>
          <w:szCs w:val="22"/>
        </w:rPr>
        <w:t xml:space="preserve">Tráfico en tiempo real (TomTom) con ajuste de ETA y actualización automática cada 25 segundos.</w:t>
      </w:r>
    </w:p>
    <w:p>
      <w:pPr>
        <w:pStyle w:val="ListParagraph"/>
        <w:numPr>
          <w:ilvl w:val="0"/>
          <w:numId w:val="2"/>
        </w:numPr>
        <w:spacing w:after="90"/>
      </w:pPr>
      <w:r>
        <w:rPr>
          <w:rFonts w:ascii="Calibri" w:cs="Calibri" w:eastAsia="Calibri" w:hAnsi="Calibri"/>
          <w:sz w:val="22"/>
          <w:szCs w:val="22"/>
        </w:rPr>
        <w:t xml:space="preserve">Manejo de errores claro para puntos fuera del área de cobertura.</w:t>
      </w:r>
    </w:p>
    <w:p>
      <w:pPr>
        <w:pStyle w:val="ListParagraph"/>
        <w:numPr>
          <w:ilvl w:val="0"/>
          <w:numId w:val="2"/>
        </w:numPr>
        <w:spacing w:after="90"/>
      </w:pPr>
      <w:r>
        <w:rPr>
          <w:rFonts w:ascii="Calibri" w:cs="Calibri" w:eastAsia="Calibri" w:hAnsi="Calibri"/>
          <w:sz w:val="22"/>
          <w:szCs w:val="22"/>
        </w:rPr>
        <w:t xml:space="preserve">Demo pública desplegada sin necesidad de infraestructura propia.</w:t>
      </w:r>
    </w:p>
    <w:p>
      <w:pPr>
        <w:spacing w:after="60"/>
      </w:pPr>
    </w:p>
    <w:p>
      <w:pPr>
        <w:spacing w:after="160"/>
        <w:jc w:val="both"/>
      </w:pPr>
      <w:r>
        <w:rPr>
          <w:rFonts w:ascii="Calibri" w:cs="Calibri" w:eastAsia="Calibri" w:hAnsi="Calibri"/>
          <w:sz w:val="22"/>
          <w:szCs w:val="22"/>
        </w:rPr>
        <w:t xml:space="preserve">Pendiente, documentado como tal (no un descuido):</w:t>
      </w:r>
    </w:p>
    <w:p>
      <w:pPr>
        <w:pStyle w:val="ListParagraph"/>
        <w:numPr>
          <w:ilvl w:val="0"/>
          <w:numId w:val="2"/>
        </w:numPr>
        <w:spacing w:after="90"/>
      </w:pPr>
      <w:r>
        <w:rPr>
          <w:rFonts w:ascii="Calibri" w:cs="Calibri" w:eastAsia="Calibri" w:hAnsi="Calibri"/>
          <w:sz w:val="22"/>
          <w:szCs w:val="22"/>
        </w:rPr>
        <w:t xml:space="preserve">La rúbrica todavía no distingue cuál de los 3 privilegios específicos aplica por tramo (ver sección 4).</w:t>
      </w:r>
    </w:p>
    <w:p>
      <w:pPr>
        <w:pStyle w:val="ListParagraph"/>
        <w:numPr>
          <w:ilvl w:val="0"/>
          <w:numId w:val="2"/>
        </w:numPr>
        <w:spacing w:after="90"/>
      </w:pPr>
      <w:r>
        <w:rPr>
          <w:rFonts w:ascii="Calibri" w:cs="Calibri" w:eastAsia="Calibri" w:hAnsi="Calibri"/>
          <w:sz w:val="22"/>
          <w:szCs w:val="22"/>
        </w:rPr>
        <w:t xml:space="preserve">La congestión de la rúbrica es una sola observación puntual, no un muestreo repetido en distintos horarios.</w:t>
      </w:r>
    </w:p>
    <w:p>
      <w:pPr>
        <w:pStyle w:val="ListParagraph"/>
        <w:numPr>
          <w:ilvl w:val="0"/>
          <w:numId w:val="2"/>
        </w:numPr>
        <w:spacing w:after="90"/>
      </w:pPr>
      <w:r>
        <w:rPr>
          <w:rFonts w:ascii="Calibri" w:cs="Calibri" w:eastAsia="Calibri" w:hAnsi="Calibri"/>
          <w:sz w:val="22"/>
          <w:szCs w:val="22"/>
        </w:rPr>
        <w:t xml:space="preserve">El tráfico ajusta el ETA mostrado, no la ruta elegida.</w:t>
      </w:r>
    </w:p>
    <w:p>
      <w:pPr>
        <w:pStyle w:val="ListParagraph"/>
        <w:numPr>
          <w:ilvl w:val="0"/>
          <w:numId w:val="2"/>
        </w:numPr>
        <w:spacing w:after="90"/>
      </w:pPr>
      <w:r>
        <w:rPr>
          <w:rFonts w:ascii="Calibri" w:cs="Calibri" w:eastAsia="Calibri" w:hAnsi="Calibri"/>
          <w:sz w:val="22"/>
          <w:szCs w:val="22"/>
        </w:rPr>
        <w:t xml:space="preserve">Sin contacto institucional confirmado todavía (SAMU, bomberos, serenazgo).</w:t>
      </w:r>
    </w:p>
    <w:p>
      <w:pPr>
        <w:pStyle w:val="Heading1"/>
        <w:spacing w:after="160" w:before="360"/>
      </w:pPr>
      <w:r>
        <w:t xml:space="preserve">12. Cronograma actualizado (setiembre – diciembre 2026)</w:t>
      </w:r>
    </w:p>
    <w:p>
      <w:pPr>
        <w:spacing w:after="160"/>
        <w:jc w:val="both"/>
      </w:pPr>
      <w:r>
        <w:rPr>
          <w:rFonts w:ascii="Calibri" w:cs="Calibri" w:eastAsia="Calibri" w:hAnsi="Calibri"/>
          <w:sz w:val="22"/>
          <w:szCs w:val="22"/>
        </w:rPr>
        <w:t xml:space="preserve">Plazo total: aproximadamente 17 semanas, organizado en 6 fases.</w:t>
      </w:r>
    </w:p>
    <w:tbl>
      <w:tblPr>
        <w:tblW w:type="dxa" w:w="9503"/>
        <w:tblBorders>
          <w:top w:val="single" w:color="BFBFBF" w:sz="4"/>
          <w:left w:val="single" w:color="BFBFBF" w:sz="4"/>
          <w:bottom w:val="single" w:color="BFBFBF" w:sz="4"/>
          <w:right w:val="single" w:color="BFBFBF" w:sz="4"/>
          <w:insideH w:val="single" w:color="D9D9D9" w:sz="4"/>
          <w:insideV w:val="single" w:color="D9D9D9" w:sz="4"/>
        </w:tblBorders>
      </w:tblPr>
      <w:tblGrid>
        <w:gridCol w:w="2880"/>
        <w:gridCol w:w="4896"/>
        <w:gridCol w:w="1727"/>
      </w:tblGrid>
      <w:tr>
        <w:trPr>
          <w:tblHeader/>
        </w:trPr>
        <w:tc>
          <w:tcPr>
            <w:tcW w:type="dxa" w:w="288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Fase</w:t>
            </w:r>
          </w:p>
        </w:tc>
        <w:tc>
          <w:tcPr>
            <w:tcW w:type="dxa" w:w="4896"/>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Contenido</w:t>
            </w:r>
          </w:p>
        </w:tc>
        <w:tc>
          <w:tcPr>
            <w:tcW w:type="dxa" w:w="1727"/>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Estado</w:t>
            </w:r>
          </w:p>
        </w:tc>
      </w:tr>
      <w:tr>
        <w:tc>
          <w:tcPr>
            <w:tcW w:type="dxa" w:w="288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Fase 0 — Preparación</w:t>
            </w:r>
          </w:p>
        </w:tc>
        <w:tc>
          <w:tcPr>
            <w:tcW w:type="dxa" w:w="48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Entornos: FastAPI, React, PostgreSQL + PostGIS, GraphHopper en local.</w:t>
            </w:r>
          </w:p>
        </w:tc>
        <w:tc>
          <w:tcPr>
            <w:tcW w:type="dxa" w:w="1727"/>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Completa</w:t>
            </w:r>
          </w:p>
        </w:tc>
      </w:tr>
      <w:tr>
        <w:tc>
          <w:tcPr>
            <w:tcW w:type="dxa" w:w="288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Fase 1 — Datos de privilegios</w:t>
            </w:r>
          </w:p>
        </w:tc>
        <w:tc>
          <w:tcPr>
            <w:tcW w:type="dxa" w:w="48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Rúbrica de 5 criterios y conexión al motor de ruteo real.</w:t>
            </w:r>
          </w:p>
        </w:tc>
        <w:tc>
          <w:tcPr>
            <w:tcW w:type="dxa" w:w="1727"/>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Completa</w:t>
            </w:r>
          </w:p>
        </w:tc>
      </w:tr>
      <w:tr>
        <w:tc>
          <w:tcPr>
            <w:tcW w:type="dxa" w:w="288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Fase 2 — Modelado del grafo</w:t>
            </w:r>
          </w:p>
        </w:tc>
        <w:tc>
          <w:tcPr>
            <w:tcW w:type="dxa" w:w="48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Extracción del grafo vial (OSMnx); carga en GraphHopper y PostGIS; cobertura ampliada al Cono Norte real.</w:t>
            </w:r>
          </w:p>
        </w:tc>
        <w:tc>
          <w:tcPr>
            <w:tcW w:type="dxa" w:w="1727"/>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Completa</w:t>
            </w:r>
          </w:p>
        </w:tc>
      </w:tr>
      <w:tr>
        <w:tc>
          <w:tcPr>
            <w:tcW w:type="dxa" w:w="288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Fase 3 — Tráfico en tiempo real</w:t>
            </w:r>
          </w:p>
        </w:tc>
        <w:tc>
          <w:tcPr>
            <w:tcW w:type="dxa" w:w="48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Integración de TomTom; ajuste y actualización automática del ETA.</w:t>
            </w:r>
          </w:p>
        </w:tc>
        <w:tc>
          <w:tcPr>
            <w:tcW w:type="dxa" w:w="1727"/>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Completa</w:t>
            </w:r>
          </w:p>
        </w:tc>
      </w:tr>
      <w:tr>
        <w:tc>
          <w:tcPr>
            <w:tcW w:type="dxa" w:w="288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Fase 4 — Frontend PWA</w:t>
            </w:r>
          </w:p>
        </w:tc>
        <w:tc>
          <w:tcPr>
            <w:tcW w:type="dxa" w:w="48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Interfaz React + Leaflet, buscador, PWA instalable, demo pública.</w:t>
            </w:r>
          </w:p>
        </w:tc>
        <w:tc>
          <w:tcPr>
            <w:tcW w:type="dxa" w:w="1727"/>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Completa</w:t>
            </w:r>
          </w:p>
        </w:tc>
      </w:tr>
      <w:tr>
        <w:tc>
          <w:tcPr>
            <w:tcW w:type="dxa" w:w="288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Fase 5 — Pruebas e iteración</w:t>
            </w:r>
          </w:p>
        </w:tc>
        <w:tc>
          <w:tcPr>
            <w:tcW w:type="dxa" w:w="48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Pruebas end-to-end sobre el corredor piloto; ajustes al modelo de costos y a la interfaz.</w:t>
            </w:r>
          </w:p>
        </w:tc>
        <w:tc>
          <w:tcPr>
            <w:tcW w:type="dxa" w:w="1727"/>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En curso</w:t>
            </w:r>
          </w:p>
        </w:tc>
      </w:tr>
      <w:tr>
        <w:tc>
          <w:tcPr>
            <w:tcW w:type="dxa" w:w="288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Fase 6 — Documentación y entrega</w:t>
            </w:r>
          </w:p>
        </w:tc>
        <w:tc>
          <w:tcPr>
            <w:tcW w:type="dxa" w:w="4896"/>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Documentación final del proyecto y cierre, con entrega en diciembre de 2026.</w:t>
            </w:r>
          </w:p>
        </w:tc>
        <w:tc>
          <w:tcPr>
            <w:tcW w:type="dxa" w:w="1727"/>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En curso (este documento)</w:t>
            </w:r>
          </w:p>
        </w:tc>
      </w:tr>
    </w:tbl>
    <w:p>
      <w:pPr>
        <w:spacing w:after="120"/>
      </w:pPr>
    </w:p>
    <w:p>
      <w:pPr>
        <w:spacing w:after="160"/>
        <w:jc w:val="both"/>
      </w:pPr>
      <w:r>
        <w:rPr>
          <w:rFonts w:ascii="Calibri" w:cs="Calibri" w:eastAsia="Calibri" w:hAnsi="Calibri"/>
          <w:sz w:val="22"/>
          <w:szCs w:val="22"/>
        </w:rPr>
        <w:t xml:space="preserve">El riesgo alto anticipado originalmente en las Fases 1 y 3 (método de recolección de datos sin definir, e integración de tráfico con el modelo de costos) ya se resolvió en la práctica; el riesgo restante del proyecto está ahora en la Fase 5 (validación con datos/uso real) y en el punto pendiente de la sección 4 (clasificar el privilegio específico por tramo, no solo un puntaje compuesto).</w:t>
      </w:r>
    </w:p>
    <w:p>
      <w:pPr>
        <w:pStyle w:val="Heading1"/>
        <w:spacing w:after="160" w:before="360"/>
      </w:pPr>
      <w:r>
        <w:t xml:space="preserve">13. Próximos pasos y limitaciones conocidas</w:t>
      </w:r>
    </w:p>
    <w:p>
      <w:pPr>
        <w:pStyle w:val="ListParagraph"/>
        <w:numPr>
          <w:ilvl w:val="0"/>
          <w:numId w:val="2"/>
        </w:numPr>
        <w:spacing w:after="90"/>
      </w:pPr>
      <w:r>
        <w:rPr>
          <w:rFonts w:ascii="Calibri" w:cs="Calibri" w:eastAsia="Calibri" w:hAnsi="Calibri"/>
          <w:sz w:val="22"/>
          <w:szCs w:val="22"/>
        </w:rPr>
        <w:t xml:space="preserve">Clasificar, tramo por tramo, cuál de los 3 privilegios legales (contraflujo, carril exclusivo, cruce en rojo) es el aplicable — hoy la rúbrica da un puntaje compuesto de viabilidad, no una clasificación por tipo.</w:t>
      </w:r>
    </w:p>
    <w:p>
      <w:pPr>
        <w:pStyle w:val="ListParagraph"/>
        <w:numPr>
          <w:ilvl w:val="0"/>
          <w:numId w:val="2"/>
        </w:numPr>
        <w:spacing w:after="90"/>
      </w:pPr>
      <w:r>
        <w:rPr>
          <w:rFonts w:ascii="Calibri" w:cs="Calibri" w:eastAsia="Calibri" w:hAnsi="Calibri"/>
          <w:sz w:val="22"/>
          <w:szCs w:val="22"/>
        </w:rPr>
        <w:t xml:space="preserve">Reemplazar la observación puntual de congestión por un muestreo repetido (varios momentos del día, varios días) usando los datos de TomTom ya integrados.</w:t>
      </w:r>
    </w:p>
    <w:p>
      <w:pPr>
        <w:pStyle w:val="ListParagraph"/>
        <w:numPr>
          <w:ilvl w:val="0"/>
          <w:numId w:val="2"/>
        </w:numPr>
        <w:spacing w:after="90"/>
      </w:pPr>
      <w:r>
        <w:rPr>
          <w:rFonts w:ascii="Calibri" w:cs="Calibri" w:eastAsia="Calibri" w:hAnsi="Calibri"/>
          <w:sz w:val="22"/>
          <w:szCs w:val="22"/>
        </w:rPr>
        <w:t xml:space="preserve">Buscar contacto institucional (SAMU, bomberos, serenazgo) para validar el prototipo con quienes realmente lo usarían.</w:t>
      </w:r>
    </w:p>
    <w:p>
      <w:pPr>
        <w:pStyle w:val="ListParagraph"/>
        <w:numPr>
          <w:ilvl w:val="0"/>
          <w:numId w:val="2"/>
        </w:numPr>
        <w:spacing w:after="90"/>
      </w:pPr>
      <w:r>
        <w:rPr>
          <w:rFonts w:ascii="Calibri" w:cs="Calibri" w:eastAsia="Calibri" w:hAnsi="Calibri"/>
          <w:sz w:val="22"/>
          <w:szCs w:val="22"/>
        </w:rPr>
        <w:t xml:space="preserve">Pulido menor: manejo de errores cuando el backend/GraphHopper no responden (más allá del caso de cobertura), pruebas automatizadas.</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9C1C1C"/>
      <w:sz w:val="30"/>
      <w:szCs w:val="30"/>
    </w:rPr>
  </w:style>
  <w:style w:type="paragraph" w:styleId="Heading2">
    <w:name w:val="Heading 2"/>
    <w:basedOn w:val="Normal"/>
    <w:next w:val="Normal"/>
    <w:qFormat/>
    <w:pPr>
      <w:spacing w:after="120" w:before="260"/>
    </w:pPr>
    <w:rPr>
      <w:rFonts w:ascii="Calibri" w:cs="Calibri" w:eastAsia="Calibri" w:hAnsi="Calibri"/>
      <w:b/>
      <w:bCs/>
      <w:color w:val="333333"/>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2026-09-03T22:22:25.055Z</dcterms:created>
  <dcterms:modified xsi:type="dcterms:W3CDTF">2026-09-03T22:22:25.056Z</dcterms:modified>
</cp:coreProperties>
</file>

<file path=docProps/custom.xml><?xml version="1.0" encoding="utf-8"?>
<Properties xmlns="http://schemas.openxmlformats.org/officeDocument/2006/custom-properties" xmlns:vt="http://schemas.openxmlformats.org/officeDocument/2006/docPropsVTypes"/>
</file>