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47136" w14:textId="749F5F73" w:rsidR="004616DA" w:rsidRPr="000E5648" w:rsidRDefault="005A55FE" w:rsidP="000E5648">
      <w:pPr>
        <w:jc w:val="center"/>
        <w:rPr>
          <w:rFonts w:ascii="Arial" w:hAnsi="Arial" w:cs="Arial"/>
        </w:rPr>
      </w:pPr>
      <w:r w:rsidRPr="000E5648">
        <w:rPr>
          <w:rFonts w:ascii="Arial" w:hAnsi="Arial" w:cs="Arial"/>
        </w:rPr>
        <w:t>Immigrants to</w:t>
      </w:r>
      <w:r w:rsidR="00A73299" w:rsidRPr="000E5648">
        <w:rPr>
          <w:rFonts w:ascii="Arial" w:hAnsi="Arial" w:cs="Arial"/>
        </w:rPr>
        <w:t xml:space="preserve"> OECD Countries</w:t>
      </w:r>
      <w:r w:rsidRPr="000E5648">
        <w:rPr>
          <w:rFonts w:ascii="Arial" w:hAnsi="Arial" w:cs="Arial"/>
        </w:rPr>
        <w:t>: 2000-2015</w:t>
      </w:r>
    </w:p>
    <w:p w14:paraId="5B2B1A77" w14:textId="64FC0946" w:rsidR="00A73299" w:rsidRPr="000E5648" w:rsidRDefault="00AE11B6" w:rsidP="000E5648">
      <w:pPr>
        <w:jc w:val="center"/>
        <w:rPr>
          <w:rFonts w:ascii="Arial" w:hAnsi="Arial" w:cs="Arial"/>
        </w:rPr>
      </w:pPr>
      <w:r w:rsidRPr="000E5648">
        <w:rPr>
          <w:rFonts w:ascii="Arial" w:hAnsi="Arial" w:cs="Arial"/>
        </w:rPr>
        <w:t>David Radabaugh</w:t>
      </w:r>
    </w:p>
    <w:p w14:paraId="5F5EEE6B" w14:textId="68EABB1D" w:rsidR="00AE11B6" w:rsidRDefault="005A55FE" w:rsidP="000E5648">
      <w:pPr>
        <w:rPr>
          <w:rFonts w:ascii="Arial" w:hAnsi="Arial" w:cs="Arial"/>
        </w:rPr>
      </w:pPr>
      <w:r w:rsidRPr="000E5648">
        <w:rPr>
          <w:rFonts w:ascii="Arial" w:hAnsi="Arial" w:cs="Arial"/>
        </w:rPr>
        <w:t xml:space="preserve"> </w:t>
      </w:r>
    </w:p>
    <w:p w14:paraId="10193A7A" w14:textId="77777777" w:rsidR="00853E15" w:rsidRPr="000E5648" w:rsidRDefault="00853E15" w:rsidP="000E5648">
      <w:pPr>
        <w:rPr>
          <w:rFonts w:ascii="Arial" w:hAnsi="Arial" w:cs="Arial"/>
        </w:rPr>
      </w:pPr>
    </w:p>
    <w:p w14:paraId="3B4F0C70" w14:textId="77777777" w:rsidR="00935196" w:rsidRPr="000E5648" w:rsidRDefault="00935196" w:rsidP="000E5648">
      <w:pPr>
        <w:rPr>
          <w:rFonts w:ascii="Arial" w:hAnsi="Arial" w:cs="Arial"/>
        </w:rPr>
      </w:pPr>
    </w:p>
    <w:p w14:paraId="2DD37C8A" w14:textId="00DBDE53" w:rsidR="00A73299" w:rsidRPr="000E5648" w:rsidRDefault="00FA3046" w:rsidP="000E5648">
      <w:pPr>
        <w:rPr>
          <w:rFonts w:ascii="Arial" w:hAnsi="Arial" w:cs="Arial"/>
          <w:color w:val="3366FF"/>
        </w:rPr>
      </w:pPr>
      <w:r w:rsidRPr="000E5648">
        <w:rPr>
          <w:rFonts w:ascii="Arial" w:hAnsi="Arial" w:cs="Arial"/>
          <w:color w:val="3366FF"/>
        </w:rPr>
        <w:t>Purpose of Visualization</w:t>
      </w:r>
    </w:p>
    <w:p w14:paraId="3B8F52F1" w14:textId="77777777" w:rsidR="00FA3046" w:rsidRPr="000E5648" w:rsidRDefault="00FA3046" w:rsidP="000E5648">
      <w:pPr>
        <w:rPr>
          <w:rFonts w:ascii="Arial" w:hAnsi="Arial" w:cs="Arial"/>
        </w:rPr>
      </w:pPr>
    </w:p>
    <w:p w14:paraId="301261F7" w14:textId="10D71A2F" w:rsidR="00805AEB" w:rsidRDefault="0023300E" w:rsidP="000E5648">
      <w:pPr>
        <w:rPr>
          <w:rFonts w:ascii="Arial" w:hAnsi="Arial" w:cs="Arial"/>
        </w:rPr>
      </w:pPr>
      <w:r w:rsidRPr="000E5648">
        <w:rPr>
          <w:rFonts w:ascii="Arial" w:hAnsi="Arial" w:cs="Arial"/>
        </w:rPr>
        <w:t xml:space="preserve">The purpose of the visualization is to </w:t>
      </w:r>
      <w:r w:rsidR="00EB64B5">
        <w:rPr>
          <w:rFonts w:ascii="Arial" w:hAnsi="Arial" w:cs="Arial"/>
        </w:rPr>
        <w:t xml:space="preserve">allow the user to </w:t>
      </w:r>
      <w:r w:rsidRPr="000E5648">
        <w:rPr>
          <w:rFonts w:ascii="Arial" w:hAnsi="Arial" w:cs="Arial"/>
        </w:rPr>
        <w:t xml:space="preserve">develop an </w:t>
      </w:r>
      <w:r w:rsidR="00765FA6" w:rsidRPr="000E5648">
        <w:rPr>
          <w:rFonts w:ascii="Arial" w:hAnsi="Arial" w:cs="Arial"/>
        </w:rPr>
        <w:t>understa</w:t>
      </w:r>
      <w:r w:rsidR="00EB64B5">
        <w:rPr>
          <w:rFonts w:ascii="Arial" w:hAnsi="Arial" w:cs="Arial"/>
        </w:rPr>
        <w:t xml:space="preserve">nding of immigration patterns </w:t>
      </w:r>
      <w:r w:rsidR="00805AEB">
        <w:rPr>
          <w:rFonts w:ascii="Arial" w:hAnsi="Arial" w:cs="Arial"/>
        </w:rPr>
        <w:t>in</w:t>
      </w:r>
      <w:r w:rsidR="00765FA6" w:rsidRPr="000E5648">
        <w:rPr>
          <w:rFonts w:ascii="Arial" w:hAnsi="Arial" w:cs="Arial"/>
        </w:rPr>
        <w:t xml:space="preserve"> </w:t>
      </w:r>
      <w:r w:rsidRPr="000E5648">
        <w:rPr>
          <w:rFonts w:ascii="Arial" w:hAnsi="Arial" w:cs="Arial"/>
        </w:rPr>
        <w:t xml:space="preserve">OECD countries. </w:t>
      </w:r>
    </w:p>
    <w:p w14:paraId="613D8B3E" w14:textId="77777777" w:rsidR="00805AEB" w:rsidRDefault="00805AEB" w:rsidP="000E5648">
      <w:pPr>
        <w:rPr>
          <w:rFonts w:ascii="Arial" w:hAnsi="Arial" w:cs="Arial"/>
        </w:rPr>
      </w:pPr>
    </w:p>
    <w:p w14:paraId="3BE47C23" w14:textId="77777777" w:rsidR="00805AEB" w:rsidRPr="000E5648" w:rsidRDefault="00805AEB" w:rsidP="00805AEB">
      <w:pPr>
        <w:rPr>
          <w:rFonts w:ascii="Arial" w:hAnsi="Arial" w:cs="Arial"/>
        </w:rPr>
      </w:pPr>
    </w:p>
    <w:p w14:paraId="477B0FF3" w14:textId="77777777" w:rsidR="00805AEB" w:rsidRPr="000E5648" w:rsidRDefault="00805AEB" w:rsidP="00805AEB">
      <w:pPr>
        <w:rPr>
          <w:rFonts w:ascii="Arial" w:hAnsi="Arial" w:cs="Arial"/>
          <w:color w:val="3366FF"/>
        </w:rPr>
      </w:pPr>
      <w:r w:rsidRPr="000E5648">
        <w:rPr>
          <w:rFonts w:ascii="Arial" w:hAnsi="Arial" w:cs="Arial"/>
          <w:color w:val="3366FF"/>
        </w:rPr>
        <w:t>Analytic Questions for Dashboard</w:t>
      </w:r>
    </w:p>
    <w:p w14:paraId="571FB0D2" w14:textId="77777777" w:rsidR="00805AEB" w:rsidRPr="000E5648" w:rsidRDefault="00805AEB" w:rsidP="00805AEB">
      <w:pPr>
        <w:rPr>
          <w:rFonts w:ascii="Arial" w:hAnsi="Arial" w:cs="Arial"/>
        </w:rPr>
      </w:pPr>
    </w:p>
    <w:p w14:paraId="75CF566E"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Which OECD countries have the largest and least number of immigrants arriving annually?</w:t>
      </w:r>
    </w:p>
    <w:p w14:paraId="2E33BA9D"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How many immigrants arrive per year per country?</w:t>
      </w:r>
    </w:p>
    <w:p w14:paraId="118AEE3B"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How many of each country immigrates?</w:t>
      </w:r>
    </w:p>
    <w:p w14:paraId="19E21511"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Which nationalities immigrate to which OECD countries?</w:t>
      </w:r>
    </w:p>
    <w:p w14:paraId="114EF988"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What changes occur in immigration patterns over the years?</w:t>
      </w:r>
    </w:p>
    <w:p w14:paraId="1DC78D68" w14:textId="77777777" w:rsidR="00805AEB" w:rsidRPr="00EB64B5" w:rsidRDefault="00805AEB" w:rsidP="00805AEB">
      <w:pPr>
        <w:pStyle w:val="ListParagraph"/>
        <w:numPr>
          <w:ilvl w:val="0"/>
          <w:numId w:val="2"/>
        </w:numPr>
        <w:rPr>
          <w:rFonts w:ascii="Arial" w:hAnsi="Arial" w:cs="Arial"/>
        </w:rPr>
      </w:pPr>
      <w:r w:rsidRPr="00EB64B5">
        <w:rPr>
          <w:rFonts w:ascii="Arial" w:hAnsi="Arial" w:cs="Arial"/>
        </w:rPr>
        <w:t>In which countries is the number of immigrants increasing and decreasing?</w:t>
      </w:r>
    </w:p>
    <w:p w14:paraId="4903A6D3" w14:textId="77777777" w:rsidR="0023300E" w:rsidRPr="000E5648" w:rsidRDefault="0023300E" w:rsidP="000E5648">
      <w:pPr>
        <w:rPr>
          <w:rFonts w:ascii="Arial" w:hAnsi="Arial" w:cs="Arial"/>
        </w:rPr>
      </w:pPr>
    </w:p>
    <w:p w14:paraId="043247C9" w14:textId="77777777" w:rsidR="008E296D" w:rsidRDefault="008E296D" w:rsidP="000E5648">
      <w:pPr>
        <w:rPr>
          <w:rFonts w:ascii="Arial" w:hAnsi="Arial" w:cs="Arial"/>
        </w:rPr>
      </w:pPr>
    </w:p>
    <w:p w14:paraId="05C87A68" w14:textId="77777777" w:rsidR="00276623" w:rsidRPr="000E5648" w:rsidRDefault="00276623" w:rsidP="00276623">
      <w:pPr>
        <w:rPr>
          <w:rFonts w:ascii="Arial" w:hAnsi="Arial" w:cs="Arial"/>
          <w:color w:val="3366FF"/>
        </w:rPr>
      </w:pPr>
      <w:r w:rsidRPr="000E5648">
        <w:rPr>
          <w:rFonts w:ascii="Arial" w:hAnsi="Arial" w:cs="Arial"/>
          <w:color w:val="3366FF"/>
        </w:rPr>
        <w:t>Rationale for Design Principles and Techniques in the Dashboard</w:t>
      </w:r>
    </w:p>
    <w:p w14:paraId="770C99D5" w14:textId="77777777" w:rsidR="00276623" w:rsidRPr="000E5648" w:rsidRDefault="00276623" w:rsidP="00276623">
      <w:pPr>
        <w:rPr>
          <w:rFonts w:ascii="Arial" w:hAnsi="Arial" w:cs="Arial"/>
        </w:rPr>
      </w:pPr>
    </w:p>
    <w:p w14:paraId="2F946620" w14:textId="0C837306" w:rsidR="00276623" w:rsidRDefault="00276623" w:rsidP="00276623">
      <w:pPr>
        <w:rPr>
          <w:rFonts w:ascii="Arial" w:hAnsi="Arial" w:cs="Arial"/>
        </w:rPr>
      </w:pPr>
      <w:r>
        <w:rPr>
          <w:rFonts w:ascii="Arial" w:hAnsi="Arial" w:cs="Arial"/>
        </w:rPr>
        <w:t>The dashboard has three components:</w:t>
      </w:r>
    </w:p>
    <w:p w14:paraId="1419CAEE" w14:textId="77777777" w:rsidR="00276623" w:rsidRPr="00276623" w:rsidRDefault="00276623" w:rsidP="00276623">
      <w:pPr>
        <w:pStyle w:val="ListParagraph"/>
        <w:numPr>
          <w:ilvl w:val="0"/>
          <w:numId w:val="3"/>
        </w:numPr>
        <w:rPr>
          <w:rFonts w:ascii="Arial" w:hAnsi="Arial" w:cs="Arial"/>
        </w:rPr>
      </w:pPr>
      <w:r w:rsidRPr="00276623">
        <w:rPr>
          <w:rFonts w:ascii="Arial" w:hAnsi="Arial" w:cs="Arial"/>
        </w:rPr>
        <w:t xml:space="preserve">The geographical map uses color to help the user compare number of immigrants to each country. </w:t>
      </w:r>
    </w:p>
    <w:p w14:paraId="34EEC976" w14:textId="77777777" w:rsidR="00276623" w:rsidRPr="00276623" w:rsidRDefault="00276623" w:rsidP="00276623">
      <w:pPr>
        <w:pStyle w:val="ListParagraph"/>
        <w:numPr>
          <w:ilvl w:val="0"/>
          <w:numId w:val="3"/>
        </w:numPr>
        <w:rPr>
          <w:rFonts w:ascii="Arial" w:hAnsi="Arial" w:cs="Arial"/>
        </w:rPr>
      </w:pPr>
      <w:r w:rsidRPr="00276623">
        <w:rPr>
          <w:rFonts w:ascii="Arial" w:hAnsi="Arial" w:cs="Arial"/>
        </w:rPr>
        <w:t xml:space="preserve">The lollipop chart provides a rank order for the number of immigrants. </w:t>
      </w:r>
    </w:p>
    <w:p w14:paraId="3976671B" w14:textId="47B3773A" w:rsidR="00276623" w:rsidRPr="00276623" w:rsidRDefault="00276623" w:rsidP="00276623">
      <w:pPr>
        <w:pStyle w:val="ListParagraph"/>
        <w:numPr>
          <w:ilvl w:val="0"/>
          <w:numId w:val="3"/>
        </w:numPr>
        <w:rPr>
          <w:rFonts w:ascii="Arial" w:hAnsi="Arial" w:cs="Arial"/>
        </w:rPr>
      </w:pPr>
      <w:r w:rsidRPr="00276623">
        <w:rPr>
          <w:rFonts w:ascii="Arial" w:hAnsi="Arial" w:cs="Arial"/>
        </w:rPr>
        <w:t>The tree map allows the user to understand which countries of birth the immigrants stem from.</w:t>
      </w:r>
    </w:p>
    <w:p w14:paraId="0E5E51DA" w14:textId="77777777" w:rsidR="00276623" w:rsidRPr="000E5648" w:rsidRDefault="00276623" w:rsidP="00276623">
      <w:pPr>
        <w:rPr>
          <w:rFonts w:ascii="Arial" w:hAnsi="Arial" w:cs="Arial"/>
        </w:rPr>
      </w:pPr>
    </w:p>
    <w:p w14:paraId="5376BFE8" w14:textId="279EA29B" w:rsidR="00276623" w:rsidRPr="000E5648" w:rsidRDefault="00276623" w:rsidP="00276623">
      <w:pPr>
        <w:rPr>
          <w:rFonts w:ascii="Arial" w:hAnsi="Arial" w:cs="Arial"/>
        </w:rPr>
      </w:pPr>
      <w:r>
        <w:rPr>
          <w:rFonts w:ascii="Arial" w:hAnsi="Arial" w:cs="Arial"/>
        </w:rPr>
        <w:t xml:space="preserve">It </w:t>
      </w:r>
      <w:r w:rsidRPr="000E5648">
        <w:rPr>
          <w:rFonts w:ascii="Arial" w:hAnsi="Arial" w:cs="Arial"/>
        </w:rPr>
        <w:t>can be filtered by year, region and country. A hierarchy was created so that the countries available for selection are dependent upon the region(s) selected.</w:t>
      </w:r>
    </w:p>
    <w:p w14:paraId="4A7BADD4" w14:textId="77777777" w:rsidR="00276623" w:rsidRDefault="00276623" w:rsidP="000E5648">
      <w:pPr>
        <w:rPr>
          <w:rFonts w:ascii="Arial" w:hAnsi="Arial" w:cs="Arial"/>
        </w:rPr>
      </w:pPr>
    </w:p>
    <w:p w14:paraId="429D8216" w14:textId="77777777" w:rsidR="00276623" w:rsidRPr="000E5648" w:rsidRDefault="00276623" w:rsidP="000E5648">
      <w:pPr>
        <w:rPr>
          <w:rFonts w:ascii="Arial" w:hAnsi="Arial" w:cs="Arial"/>
        </w:rPr>
      </w:pPr>
    </w:p>
    <w:p w14:paraId="723D3646" w14:textId="4CAF0695" w:rsidR="00A73299" w:rsidRPr="000E5648" w:rsidRDefault="00FA3046" w:rsidP="000E5648">
      <w:pPr>
        <w:rPr>
          <w:rFonts w:ascii="Arial" w:hAnsi="Arial" w:cs="Arial"/>
          <w:color w:val="3366FF"/>
        </w:rPr>
      </w:pPr>
      <w:r w:rsidRPr="000E5648">
        <w:rPr>
          <w:rFonts w:ascii="Arial" w:hAnsi="Arial" w:cs="Arial"/>
          <w:color w:val="3366FF"/>
        </w:rPr>
        <w:t>Data Used for Visualization</w:t>
      </w:r>
    </w:p>
    <w:p w14:paraId="1D007DFA" w14:textId="77777777" w:rsidR="00A73299" w:rsidRPr="000E5648" w:rsidRDefault="00A73299" w:rsidP="000E5648">
      <w:pPr>
        <w:rPr>
          <w:rFonts w:ascii="Arial" w:hAnsi="Arial" w:cs="Arial"/>
        </w:rPr>
      </w:pPr>
    </w:p>
    <w:p w14:paraId="11F79A3D" w14:textId="17F88B37" w:rsidR="00F24A07" w:rsidRPr="000E5648" w:rsidRDefault="00A0145F" w:rsidP="000E5648">
      <w:pPr>
        <w:rPr>
          <w:rFonts w:ascii="Arial" w:hAnsi="Arial" w:cs="Arial"/>
        </w:rPr>
      </w:pPr>
      <w:r w:rsidRPr="000E5648">
        <w:rPr>
          <w:rFonts w:ascii="Arial" w:hAnsi="Arial" w:cs="Arial"/>
        </w:rPr>
        <w:t xml:space="preserve">The data for the visualization was downloaded from the OECD website (OECD.stat) National Immigration </w:t>
      </w:r>
      <w:r w:rsidRPr="000E5648">
        <w:rPr>
          <w:rFonts w:ascii="Arial" w:hAnsi="Arial" w:cs="Arial"/>
        </w:rPr>
        <w:lastRenderedPageBreak/>
        <w:t xml:space="preserve">Database. </w:t>
      </w:r>
      <w:r w:rsidR="00F24A07" w:rsidRPr="000E5648">
        <w:rPr>
          <w:rFonts w:ascii="Arial" w:hAnsi="Arial" w:cs="Arial"/>
        </w:rPr>
        <w:t>“This database contains information on several demographic and labour market characteristics of the population of 28 OECD countries around the year 2000, by country of birth. The OECD countries included are Australia, Austria, Belgium, Canada, the Czech Republic, Denmark, Finland, France, Germany, Greece, Hungary, Ireland, Italy, Japan, Luxembourg, Mexico, Netherlands, New Zealand, Norway, Poland, Portugal, the Slovak Republic, Spain, Sweden, Switzerland, Turkey, the United Kingdom and the United States” (</w:t>
      </w:r>
      <w:hyperlink r:id="rId7" w:history="1">
        <w:r w:rsidR="00F24A07" w:rsidRPr="000E5648">
          <w:rPr>
            <w:rFonts w:ascii="Arial" w:hAnsi="Arial" w:cs="Arial"/>
          </w:rPr>
          <w:t>https://stats.oecd.org/Index.aspx?DataSetCode=MIG</w:t>
        </w:r>
      </w:hyperlink>
      <w:r w:rsidR="00F24A07" w:rsidRPr="000E5648">
        <w:rPr>
          <w:rFonts w:ascii="Arial" w:hAnsi="Arial" w:cs="Arial"/>
        </w:rPr>
        <w:t>).</w:t>
      </w:r>
    </w:p>
    <w:p w14:paraId="652E5B13" w14:textId="77777777" w:rsidR="00F24A07" w:rsidRPr="000E5648" w:rsidRDefault="00F24A07" w:rsidP="000E5648">
      <w:pPr>
        <w:rPr>
          <w:rFonts w:ascii="Arial" w:hAnsi="Arial" w:cs="Arial"/>
        </w:rPr>
      </w:pPr>
    </w:p>
    <w:p w14:paraId="5C3F9BB5" w14:textId="45D17A96" w:rsidR="005829D7" w:rsidRPr="000E5648" w:rsidRDefault="00452849" w:rsidP="000E5648">
      <w:pPr>
        <w:rPr>
          <w:rFonts w:ascii="Arial" w:hAnsi="Arial" w:cs="Arial"/>
        </w:rPr>
      </w:pPr>
      <w:r w:rsidRPr="000E5648">
        <w:rPr>
          <w:rFonts w:ascii="Arial" w:hAnsi="Arial" w:cs="Arial"/>
        </w:rPr>
        <w:t>T</w:t>
      </w:r>
      <w:r w:rsidR="00A0145F" w:rsidRPr="000E5648">
        <w:rPr>
          <w:rFonts w:ascii="Arial" w:hAnsi="Arial" w:cs="Arial"/>
        </w:rPr>
        <w:t xml:space="preserve">he website provided a </w:t>
      </w:r>
      <w:r w:rsidRPr="000E5648">
        <w:rPr>
          <w:rFonts w:ascii="Arial" w:hAnsi="Arial" w:cs="Arial"/>
        </w:rPr>
        <w:t xml:space="preserve">downloadable csv file. </w:t>
      </w:r>
      <w:r w:rsidR="005829D7" w:rsidRPr="000E5648">
        <w:rPr>
          <w:rFonts w:ascii="Arial" w:hAnsi="Arial" w:cs="Arial"/>
        </w:rPr>
        <w:t xml:space="preserve">It needed to be cleaned before it could be used. </w:t>
      </w:r>
      <w:r w:rsidR="00087B1D" w:rsidRPr="000E5648">
        <w:rPr>
          <w:rFonts w:ascii="Arial" w:hAnsi="Arial" w:cs="Arial"/>
        </w:rPr>
        <w:t>Some</w:t>
      </w:r>
      <w:r w:rsidR="005829D7" w:rsidRPr="000E5648">
        <w:rPr>
          <w:rFonts w:ascii="Arial" w:hAnsi="Arial" w:cs="Arial"/>
        </w:rPr>
        <w:t xml:space="preserve"> </w:t>
      </w:r>
      <w:r w:rsidR="00087B1D" w:rsidRPr="000E5648">
        <w:rPr>
          <w:rFonts w:ascii="Arial" w:hAnsi="Arial" w:cs="Arial"/>
        </w:rPr>
        <w:t>columns were excluded and some variables</w:t>
      </w:r>
      <w:r w:rsidR="005829D7" w:rsidRPr="000E5648">
        <w:rPr>
          <w:rFonts w:ascii="Arial" w:hAnsi="Arial" w:cs="Arial"/>
        </w:rPr>
        <w:t xml:space="preserve"> were changed such as “Korea” was changed to “S</w:t>
      </w:r>
      <w:r w:rsidR="000E5648" w:rsidRPr="000E5648">
        <w:rPr>
          <w:rFonts w:ascii="Arial" w:hAnsi="Arial" w:cs="Arial"/>
        </w:rPr>
        <w:t>outh Korea” as part of the data processing.</w:t>
      </w:r>
    </w:p>
    <w:p w14:paraId="787E4D63" w14:textId="77777777" w:rsidR="005829D7" w:rsidRPr="000E5648" w:rsidRDefault="005829D7" w:rsidP="000E5648">
      <w:pPr>
        <w:rPr>
          <w:rFonts w:ascii="Arial" w:hAnsi="Arial" w:cs="Arial"/>
        </w:rPr>
      </w:pPr>
    </w:p>
    <w:p w14:paraId="206BC3DB" w14:textId="57D08A13" w:rsidR="005829D7" w:rsidRPr="000E5648" w:rsidRDefault="005829D7" w:rsidP="000E5648">
      <w:pPr>
        <w:rPr>
          <w:rFonts w:ascii="Arial" w:hAnsi="Arial" w:cs="Arial"/>
        </w:rPr>
      </w:pPr>
      <w:r w:rsidRPr="000E5648">
        <w:rPr>
          <w:rFonts w:ascii="Arial" w:hAnsi="Arial" w:cs="Arial"/>
        </w:rPr>
        <w:t>Most countries provided 15 year</w:t>
      </w:r>
      <w:r w:rsidR="000320E7">
        <w:rPr>
          <w:rFonts w:ascii="Arial" w:hAnsi="Arial" w:cs="Arial"/>
        </w:rPr>
        <w:t xml:space="preserve">s of data however, a few only </w:t>
      </w:r>
      <w:r w:rsidRPr="000E5648">
        <w:rPr>
          <w:rFonts w:ascii="Arial" w:hAnsi="Arial" w:cs="Arial"/>
        </w:rPr>
        <w:t>provided a limited number of years of data. Turkey, for example, only provided data for two years (2009, 2010).</w:t>
      </w:r>
    </w:p>
    <w:p w14:paraId="3501825D" w14:textId="77777777" w:rsidR="008E296D" w:rsidRPr="000E5648" w:rsidRDefault="008E296D" w:rsidP="000E5648">
      <w:pPr>
        <w:rPr>
          <w:rFonts w:ascii="Arial" w:hAnsi="Arial" w:cs="Arial"/>
        </w:rPr>
      </w:pPr>
    </w:p>
    <w:p w14:paraId="2BDB696D" w14:textId="0650F9D5" w:rsidR="00A73299" w:rsidRPr="000E5648" w:rsidRDefault="00A73299" w:rsidP="000E5648">
      <w:pPr>
        <w:rPr>
          <w:rFonts w:ascii="Arial" w:hAnsi="Arial" w:cs="Arial"/>
        </w:rPr>
      </w:pPr>
    </w:p>
    <w:p w14:paraId="7B449A08" w14:textId="77777777" w:rsidR="007A405A" w:rsidRPr="000E5648" w:rsidRDefault="007A405A" w:rsidP="000E5648">
      <w:pPr>
        <w:rPr>
          <w:rFonts w:ascii="Arial" w:hAnsi="Arial" w:cs="Arial"/>
        </w:rPr>
      </w:pPr>
      <w:bookmarkStart w:id="0" w:name="_GoBack"/>
      <w:bookmarkEnd w:id="0"/>
    </w:p>
    <w:p w14:paraId="7D5F279C" w14:textId="77777777" w:rsidR="00F24A07" w:rsidRPr="000E5648" w:rsidRDefault="00F24A07" w:rsidP="000E5648">
      <w:pPr>
        <w:rPr>
          <w:rFonts w:ascii="Arial" w:hAnsi="Arial" w:cs="Arial"/>
        </w:rPr>
      </w:pPr>
    </w:p>
    <w:p w14:paraId="467F74F2" w14:textId="46360D14" w:rsidR="00F24A07" w:rsidRPr="000E5648" w:rsidRDefault="00F24A07" w:rsidP="000E5648">
      <w:pPr>
        <w:rPr>
          <w:rFonts w:ascii="Arial" w:hAnsi="Arial" w:cs="Arial"/>
          <w:color w:val="3366FF"/>
        </w:rPr>
      </w:pPr>
      <w:r w:rsidRPr="000E5648">
        <w:rPr>
          <w:rFonts w:ascii="Arial" w:hAnsi="Arial" w:cs="Arial"/>
          <w:color w:val="3366FF"/>
        </w:rPr>
        <w:t>References</w:t>
      </w:r>
    </w:p>
    <w:p w14:paraId="22A082D2" w14:textId="77777777" w:rsidR="00F24A07" w:rsidRPr="000E5648" w:rsidRDefault="00F24A07" w:rsidP="000E5648">
      <w:pPr>
        <w:rPr>
          <w:rFonts w:ascii="Arial" w:hAnsi="Arial" w:cs="Arial"/>
        </w:rPr>
      </w:pPr>
    </w:p>
    <w:p w14:paraId="02C781DE" w14:textId="106CBE5E" w:rsidR="00F24A07" w:rsidRPr="00BF0633" w:rsidRDefault="006D64BB" w:rsidP="000B0357">
      <w:pPr>
        <w:rPr>
          <w:rFonts w:ascii="Arial" w:hAnsi="Arial" w:cs="Arial"/>
        </w:rPr>
      </w:pPr>
      <w:hyperlink r:id="rId8" w:history="1">
        <w:r w:rsidR="00F24A07" w:rsidRPr="000E5648">
          <w:rPr>
            <w:rFonts w:ascii="Arial" w:hAnsi="Arial" w:cs="Arial"/>
          </w:rPr>
          <w:t>https://stats.oecd.org/Index.aspx?DataSetCode=MIG</w:t>
        </w:r>
      </w:hyperlink>
    </w:p>
    <w:sectPr w:rsidR="00F24A07" w:rsidRPr="00BF0633" w:rsidSect="0045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4443B"/>
    <w:multiLevelType w:val="hybridMultilevel"/>
    <w:tmpl w:val="85C0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139F3"/>
    <w:multiLevelType w:val="hybridMultilevel"/>
    <w:tmpl w:val="DC48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0477F"/>
    <w:multiLevelType w:val="hybridMultilevel"/>
    <w:tmpl w:val="4E2C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E12"/>
    <w:rsid w:val="000320E7"/>
    <w:rsid w:val="000553A5"/>
    <w:rsid w:val="00087B1D"/>
    <w:rsid w:val="000A1DC1"/>
    <w:rsid w:val="000B0357"/>
    <w:rsid w:val="000D5168"/>
    <w:rsid w:val="000E5648"/>
    <w:rsid w:val="0023300E"/>
    <w:rsid w:val="00255125"/>
    <w:rsid w:val="00275A77"/>
    <w:rsid w:val="00276623"/>
    <w:rsid w:val="0028016A"/>
    <w:rsid w:val="002A2B06"/>
    <w:rsid w:val="002C1149"/>
    <w:rsid w:val="003019AF"/>
    <w:rsid w:val="00347565"/>
    <w:rsid w:val="003C4730"/>
    <w:rsid w:val="003C4BF9"/>
    <w:rsid w:val="00445B40"/>
    <w:rsid w:val="004510F4"/>
    <w:rsid w:val="00452849"/>
    <w:rsid w:val="00460676"/>
    <w:rsid w:val="004616DA"/>
    <w:rsid w:val="004D4071"/>
    <w:rsid w:val="004F4BE1"/>
    <w:rsid w:val="005354D9"/>
    <w:rsid w:val="00556F87"/>
    <w:rsid w:val="005728AC"/>
    <w:rsid w:val="005829D7"/>
    <w:rsid w:val="005952F3"/>
    <w:rsid w:val="005A55FE"/>
    <w:rsid w:val="005B1DC0"/>
    <w:rsid w:val="005B4D31"/>
    <w:rsid w:val="005C1569"/>
    <w:rsid w:val="005D66FE"/>
    <w:rsid w:val="005F24E4"/>
    <w:rsid w:val="00630923"/>
    <w:rsid w:val="00684E12"/>
    <w:rsid w:val="00691A60"/>
    <w:rsid w:val="006D64BB"/>
    <w:rsid w:val="006F288F"/>
    <w:rsid w:val="00765FA6"/>
    <w:rsid w:val="007957E8"/>
    <w:rsid w:val="007A3F6D"/>
    <w:rsid w:val="007A405A"/>
    <w:rsid w:val="007A7C9F"/>
    <w:rsid w:val="007C59AF"/>
    <w:rsid w:val="007E1DFB"/>
    <w:rsid w:val="007E37AF"/>
    <w:rsid w:val="007F047E"/>
    <w:rsid w:val="00805AEB"/>
    <w:rsid w:val="008142EC"/>
    <w:rsid w:val="008336F4"/>
    <w:rsid w:val="00853E15"/>
    <w:rsid w:val="00853F6A"/>
    <w:rsid w:val="008D1512"/>
    <w:rsid w:val="008E296D"/>
    <w:rsid w:val="0090682B"/>
    <w:rsid w:val="00935196"/>
    <w:rsid w:val="009434BB"/>
    <w:rsid w:val="009956B3"/>
    <w:rsid w:val="009C0063"/>
    <w:rsid w:val="00A0145F"/>
    <w:rsid w:val="00A20F9B"/>
    <w:rsid w:val="00A4455A"/>
    <w:rsid w:val="00A555EE"/>
    <w:rsid w:val="00A73299"/>
    <w:rsid w:val="00AE11B6"/>
    <w:rsid w:val="00B354F6"/>
    <w:rsid w:val="00B71023"/>
    <w:rsid w:val="00BA4D4F"/>
    <w:rsid w:val="00BA7D70"/>
    <w:rsid w:val="00BB27C9"/>
    <w:rsid w:val="00BD05AE"/>
    <w:rsid w:val="00BF0633"/>
    <w:rsid w:val="00C5593B"/>
    <w:rsid w:val="00D661F3"/>
    <w:rsid w:val="00E4007C"/>
    <w:rsid w:val="00E675F1"/>
    <w:rsid w:val="00EB64B5"/>
    <w:rsid w:val="00ED6761"/>
    <w:rsid w:val="00F24A07"/>
    <w:rsid w:val="00F77BFD"/>
    <w:rsid w:val="00FA3046"/>
    <w:rsid w:val="00FA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3C7A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w w:val="15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512"/>
    <w:rPr>
      <w:color w:val="0000FF" w:themeColor="hyperlink"/>
      <w:u w:val="single"/>
    </w:rPr>
  </w:style>
  <w:style w:type="paragraph" w:styleId="BalloonText">
    <w:name w:val="Balloon Text"/>
    <w:basedOn w:val="Normal"/>
    <w:link w:val="BalloonTextChar"/>
    <w:uiPriority w:val="99"/>
    <w:semiHidden/>
    <w:unhideWhenUsed/>
    <w:rsid w:val="000B03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357"/>
    <w:rPr>
      <w:rFonts w:ascii="Lucida Grande" w:hAnsi="Lucida Grande" w:cs="Lucida Grande"/>
      <w:sz w:val="18"/>
      <w:szCs w:val="18"/>
    </w:rPr>
  </w:style>
  <w:style w:type="character" w:customStyle="1" w:styleId="apple-converted-space">
    <w:name w:val="apple-converted-space"/>
    <w:basedOn w:val="DefaultParagraphFont"/>
    <w:rsid w:val="004616DA"/>
  </w:style>
  <w:style w:type="character" w:styleId="FollowedHyperlink">
    <w:name w:val="FollowedHyperlink"/>
    <w:basedOn w:val="DefaultParagraphFont"/>
    <w:uiPriority w:val="99"/>
    <w:semiHidden/>
    <w:unhideWhenUsed/>
    <w:rsid w:val="00935196"/>
    <w:rPr>
      <w:color w:val="800080" w:themeColor="followedHyperlink"/>
      <w:u w:val="single"/>
    </w:rPr>
  </w:style>
  <w:style w:type="paragraph" w:styleId="ListParagraph">
    <w:name w:val="List Paragraph"/>
    <w:basedOn w:val="Normal"/>
    <w:uiPriority w:val="34"/>
    <w:qFormat/>
    <w:rsid w:val="003019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w w:val="15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512"/>
    <w:rPr>
      <w:color w:val="0000FF" w:themeColor="hyperlink"/>
      <w:u w:val="single"/>
    </w:rPr>
  </w:style>
  <w:style w:type="paragraph" w:styleId="BalloonText">
    <w:name w:val="Balloon Text"/>
    <w:basedOn w:val="Normal"/>
    <w:link w:val="BalloonTextChar"/>
    <w:uiPriority w:val="99"/>
    <w:semiHidden/>
    <w:unhideWhenUsed/>
    <w:rsid w:val="000B03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357"/>
    <w:rPr>
      <w:rFonts w:ascii="Lucida Grande" w:hAnsi="Lucida Grande" w:cs="Lucida Grande"/>
      <w:sz w:val="18"/>
      <w:szCs w:val="18"/>
    </w:rPr>
  </w:style>
  <w:style w:type="character" w:customStyle="1" w:styleId="apple-converted-space">
    <w:name w:val="apple-converted-space"/>
    <w:basedOn w:val="DefaultParagraphFont"/>
    <w:rsid w:val="004616DA"/>
  </w:style>
  <w:style w:type="character" w:styleId="FollowedHyperlink">
    <w:name w:val="FollowedHyperlink"/>
    <w:basedOn w:val="DefaultParagraphFont"/>
    <w:uiPriority w:val="99"/>
    <w:semiHidden/>
    <w:unhideWhenUsed/>
    <w:rsid w:val="00935196"/>
    <w:rPr>
      <w:color w:val="800080" w:themeColor="followedHyperlink"/>
      <w:u w:val="single"/>
    </w:rPr>
  </w:style>
  <w:style w:type="paragraph" w:styleId="ListParagraph">
    <w:name w:val="List Paragraph"/>
    <w:basedOn w:val="Normal"/>
    <w:uiPriority w:val="34"/>
    <w:qFormat/>
    <w:rsid w:val="00301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713514">
      <w:bodyDiv w:val="1"/>
      <w:marLeft w:val="0"/>
      <w:marRight w:val="0"/>
      <w:marTop w:val="0"/>
      <w:marBottom w:val="0"/>
      <w:divBdr>
        <w:top w:val="none" w:sz="0" w:space="0" w:color="auto"/>
        <w:left w:val="none" w:sz="0" w:space="0" w:color="auto"/>
        <w:bottom w:val="none" w:sz="0" w:space="0" w:color="auto"/>
        <w:right w:val="none" w:sz="0" w:space="0" w:color="auto"/>
      </w:divBdr>
    </w:div>
    <w:div w:id="666371934">
      <w:bodyDiv w:val="1"/>
      <w:marLeft w:val="0"/>
      <w:marRight w:val="0"/>
      <w:marTop w:val="0"/>
      <w:marBottom w:val="0"/>
      <w:divBdr>
        <w:top w:val="none" w:sz="0" w:space="0" w:color="auto"/>
        <w:left w:val="none" w:sz="0" w:space="0" w:color="auto"/>
        <w:bottom w:val="none" w:sz="0" w:space="0" w:color="auto"/>
        <w:right w:val="none" w:sz="0" w:space="0" w:color="auto"/>
      </w:divBdr>
    </w:div>
    <w:div w:id="867254965">
      <w:bodyDiv w:val="1"/>
      <w:marLeft w:val="0"/>
      <w:marRight w:val="0"/>
      <w:marTop w:val="0"/>
      <w:marBottom w:val="0"/>
      <w:divBdr>
        <w:top w:val="none" w:sz="0" w:space="0" w:color="auto"/>
        <w:left w:val="none" w:sz="0" w:space="0" w:color="auto"/>
        <w:bottom w:val="none" w:sz="0" w:space="0" w:color="auto"/>
        <w:right w:val="none" w:sz="0" w:space="0" w:color="auto"/>
      </w:divBdr>
    </w:div>
    <w:div w:id="970743095">
      <w:bodyDiv w:val="1"/>
      <w:marLeft w:val="0"/>
      <w:marRight w:val="0"/>
      <w:marTop w:val="0"/>
      <w:marBottom w:val="0"/>
      <w:divBdr>
        <w:top w:val="none" w:sz="0" w:space="0" w:color="auto"/>
        <w:left w:val="none" w:sz="0" w:space="0" w:color="auto"/>
        <w:bottom w:val="none" w:sz="0" w:space="0" w:color="auto"/>
        <w:right w:val="none" w:sz="0" w:space="0" w:color="auto"/>
      </w:divBdr>
    </w:div>
    <w:div w:id="1328706771">
      <w:bodyDiv w:val="1"/>
      <w:marLeft w:val="0"/>
      <w:marRight w:val="0"/>
      <w:marTop w:val="0"/>
      <w:marBottom w:val="0"/>
      <w:divBdr>
        <w:top w:val="none" w:sz="0" w:space="0" w:color="auto"/>
        <w:left w:val="none" w:sz="0" w:space="0" w:color="auto"/>
        <w:bottom w:val="none" w:sz="0" w:space="0" w:color="auto"/>
        <w:right w:val="none" w:sz="0" w:space="0" w:color="auto"/>
      </w:divBdr>
    </w:div>
    <w:div w:id="1830711483">
      <w:bodyDiv w:val="1"/>
      <w:marLeft w:val="0"/>
      <w:marRight w:val="0"/>
      <w:marTop w:val="0"/>
      <w:marBottom w:val="0"/>
      <w:divBdr>
        <w:top w:val="none" w:sz="0" w:space="0" w:color="auto"/>
        <w:left w:val="none" w:sz="0" w:space="0" w:color="auto"/>
        <w:bottom w:val="none" w:sz="0" w:space="0" w:color="auto"/>
        <w:right w:val="none" w:sz="0" w:space="0" w:color="auto"/>
      </w:divBdr>
    </w:div>
    <w:div w:id="1973560532">
      <w:bodyDiv w:val="1"/>
      <w:marLeft w:val="0"/>
      <w:marRight w:val="0"/>
      <w:marTop w:val="0"/>
      <w:marBottom w:val="0"/>
      <w:divBdr>
        <w:top w:val="none" w:sz="0" w:space="0" w:color="auto"/>
        <w:left w:val="none" w:sz="0" w:space="0" w:color="auto"/>
        <w:bottom w:val="none" w:sz="0" w:space="0" w:color="auto"/>
        <w:right w:val="none" w:sz="0" w:space="0" w:color="auto"/>
      </w:divBdr>
    </w:div>
    <w:div w:id="2056271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tats.oecd.org/Index.aspx?DataSetCode=MIG" TargetMode="External"/><Relationship Id="rId8" Type="http://schemas.openxmlformats.org/officeDocument/2006/relationships/hyperlink" Target="https://stats.oecd.org/Index.aspx?DataSetCode=MI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A2868-CC09-9C46-80D6-49734C92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365</Words>
  <Characters>2081</Characters>
  <Application>Microsoft Macintosh Word</Application>
  <DocSecurity>0</DocSecurity>
  <Lines>17</Lines>
  <Paragraphs>4</Paragraphs>
  <ScaleCrop>false</ScaleCrop>
  <Company>Infinite Imaginings</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82</cp:revision>
  <dcterms:created xsi:type="dcterms:W3CDTF">2018-04-06T12:43:00Z</dcterms:created>
  <dcterms:modified xsi:type="dcterms:W3CDTF">2018-07-30T14:29:00Z</dcterms:modified>
</cp:coreProperties>
</file>