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6891" w14:textId="379CEB75" w:rsidR="003F4FC9" w:rsidRPr="00DF0653" w:rsidRDefault="003F4FC9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 xml:space="preserve">Technical </w:t>
      </w:r>
      <w:r w:rsidR="0056357A" w:rsidRPr="00DF0653">
        <w:rPr>
          <w:rFonts w:ascii="Arial" w:hAnsi="Arial" w:cs="Arial"/>
          <w:b/>
          <w:bCs/>
        </w:rPr>
        <w:t>Report:</w:t>
      </w:r>
      <w:r w:rsidR="0056357A">
        <w:rPr>
          <w:rFonts w:ascii="Arial" w:hAnsi="Arial" w:cs="Arial"/>
          <w:b/>
          <w:bCs/>
        </w:rPr>
        <w:t xml:space="preserve"> Operational and Financial Analysis of a </w:t>
      </w:r>
      <w:r w:rsidRPr="00DF0653">
        <w:rPr>
          <w:rFonts w:ascii="Arial" w:hAnsi="Arial" w:cs="Arial"/>
          <w:b/>
          <w:bCs/>
        </w:rPr>
        <w:t xml:space="preserve">Furniture </w:t>
      </w:r>
      <w:r w:rsidR="0056357A">
        <w:rPr>
          <w:rFonts w:ascii="Arial" w:hAnsi="Arial" w:cs="Arial"/>
          <w:b/>
          <w:bCs/>
        </w:rPr>
        <w:t>Retail Performance</w:t>
      </w:r>
    </w:p>
    <w:p w14:paraId="70B4DD80" w14:textId="77777777" w:rsidR="003F4FC9" w:rsidRPr="00DF0653" w:rsidRDefault="003F4FC9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1. Outline</w:t>
      </w:r>
    </w:p>
    <w:p w14:paraId="24080F73" w14:textId="77777777" w:rsidR="003F4FC9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Introduction</w:t>
      </w:r>
    </w:p>
    <w:p w14:paraId="3AFB533E" w14:textId="07BDB0F1" w:rsidR="0056357A" w:rsidRPr="00DF0653" w:rsidRDefault="0056357A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Key Dataset and Methodologies</w:t>
      </w:r>
    </w:p>
    <w:p w14:paraId="644584F1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Story of Data</w:t>
      </w:r>
    </w:p>
    <w:p w14:paraId="5A0A0D68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Data Splitting and Preprocessing</w:t>
      </w:r>
    </w:p>
    <w:p w14:paraId="4EB13249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Pre-Analysis</w:t>
      </w:r>
    </w:p>
    <w:p w14:paraId="7EE2FCBF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In-Analysis</w:t>
      </w:r>
    </w:p>
    <w:p w14:paraId="6507309B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Post-Analysis and Insights</w:t>
      </w:r>
    </w:p>
    <w:p w14:paraId="5FE0A903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Data Visualizations &amp; Charts</w:t>
      </w:r>
    </w:p>
    <w:p w14:paraId="48C0B7D9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Recommendations and Observations</w:t>
      </w:r>
    </w:p>
    <w:p w14:paraId="2459DEEB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Conclusion</w:t>
      </w:r>
    </w:p>
    <w:p w14:paraId="26C9A41B" w14:textId="77777777" w:rsidR="003F4FC9" w:rsidRPr="00DF0653" w:rsidRDefault="003F4FC9" w:rsidP="00B729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References &amp; Appendices</w:t>
      </w:r>
    </w:p>
    <w:p w14:paraId="20A96545" w14:textId="09EA2998" w:rsidR="003F4FC9" w:rsidRPr="00DF0653" w:rsidRDefault="003F4FC9" w:rsidP="00B72915">
      <w:pPr>
        <w:jc w:val="both"/>
        <w:rPr>
          <w:rFonts w:ascii="Arial" w:hAnsi="Arial" w:cs="Arial"/>
        </w:rPr>
      </w:pPr>
    </w:p>
    <w:p w14:paraId="1D9ECA28" w14:textId="77777777" w:rsidR="003F4FC9" w:rsidRPr="00DF0653" w:rsidRDefault="003F4FC9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2. Introduction</w:t>
      </w:r>
    </w:p>
    <w:p w14:paraId="1107EAFE" w14:textId="77777777" w:rsidR="003F4FC9" w:rsidRPr="00DF0653" w:rsidRDefault="003F4FC9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Objective of the Project</w:t>
      </w:r>
    </w:p>
    <w:p w14:paraId="3E1F4FA7" w14:textId="77777777" w:rsidR="00C810FF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The primary objective of this analytical project is to perform a comprehensive evaluation of the company’s retail furniture performance across products, customer clusters, and regional markets, while integrating operational metrics such as shipping mode distribution and fulfillment duration. </w:t>
      </w:r>
    </w:p>
    <w:p w14:paraId="77CEC260" w14:textId="2D8ABA71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This study aims to quantify the drivers behind declining profitability, isolate inefficiencies within the order-to-delivery value chain, and surface category-level, geographic, and operational levers that can be optimized. Ultimately, the goal is to deliver a data-driven roadmap that supports margin recovery, operational discipline, and sustainable revenue growth.</w:t>
      </w:r>
    </w:p>
    <w:p w14:paraId="770BF39E" w14:textId="488DC30D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Despite healthy commercial traction</w:t>
      </w:r>
      <w:r w:rsidR="00B72915" w:rsidRPr="00DF0653">
        <w:rPr>
          <w:rFonts w:ascii="Arial" w:hAnsi="Arial" w:cs="Arial"/>
        </w:rPr>
        <w:t xml:space="preserve"> </w:t>
      </w:r>
      <w:r w:rsidRPr="00DF0653">
        <w:rPr>
          <w:rFonts w:ascii="Arial" w:hAnsi="Arial" w:cs="Arial"/>
        </w:rPr>
        <w:t>reflected in rising sales revenue ($742.0K) and growing order volume (8.0K units)</w:t>
      </w:r>
      <w:r w:rsidR="00B72915" w:rsidRPr="00DF0653">
        <w:rPr>
          <w:rFonts w:ascii="Arial" w:hAnsi="Arial" w:cs="Arial"/>
        </w:rPr>
        <w:t xml:space="preserve">, </w:t>
      </w:r>
      <w:r w:rsidRPr="00DF0653">
        <w:rPr>
          <w:rFonts w:ascii="Arial" w:hAnsi="Arial" w:cs="Arial"/>
        </w:rPr>
        <w:t>the business is experiencing a severe erosion in profitability, with YoY profit collapsing to $18.5K (–57% YoY). This widening gap signals a structural breakdown in pricing, cost-to-serve, or both.</w:t>
      </w:r>
    </w:p>
    <w:p w14:paraId="208DDF19" w14:textId="5E38107F" w:rsidR="003F4FC9" w:rsidRPr="00DF0653" w:rsidRDefault="00C810FF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lastRenderedPageBreak/>
        <w:t>This calls for a</w:t>
      </w:r>
      <w:r w:rsidR="003F4FC9" w:rsidRPr="00DF0653">
        <w:rPr>
          <w:rFonts w:ascii="Arial" w:hAnsi="Arial" w:cs="Arial"/>
        </w:rPr>
        <w:t xml:space="preserve"> core analytical question:</w:t>
      </w:r>
      <w:r w:rsidRPr="00DF0653">
        <w:rPr>
          <w:rFonts w:ascii="Arial" w:hAnsi="Arial" w:cs="Arial"/>
        </w:rPr>
        <w:t xml:space="preserve"> </w:t>
      </w:r>
      <w:r w:rsidR="003F4FC9" w:rsidRPr="00DF0653">
        <w:rPr>
          <w:rFonts w:ascii="Arial" w:hAnsi="Arial" w:cs="Arial"/>
          <w:b/>
          <w:bCs/>
        </w:rPr>
        <w:t>Why is the business selling more but earning less?</w:t>
      </w:r>
    </w:p>
    <w:p w14:paraId="7DB48EBB" w14:textId="532FB96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Th</w:t>
      </w:r>
      <w:r w:rsidR="0056357A">
        <w:rPr>
          <w:rFonts w:ascii="Arial" w:hAnsi="Arial" w:cs="Arial"/>
        </w:rPr>
        <w:t>e</w:t>
      </w:r>
      <w:r w:rsidRPr="00DF0653">
        <w:rPr>
          <w:rFonts w:ascii="Arial" w:hAnsi="Arial" w:cs="Arial"/>
        </w:rPr>
        <w:t xml:space="preserve"> project investigates the underlying profit leakage points by examining:</w:t>
      </w:r>
    </w:p>
    <w:p w14:paraId="12D4952C" w14:textId="77777777" w:rsidR="003F4FC9" w:rsidRPr="00DF0653" w:rsidRDefault="003F4FC9" w:rsidP="00B72915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Which </w:t>
      </w:r>
      <w:r w:rsidRPr="00DF0653">
        <w:rPr>
          <w:rFonts w:ascii="Arial" w:hAnsi="Arial" w:cs="Arial"/>
          <w:b/>
          <w:bCs/>
        </w:rPr>
        <w:t>product categories</w:t>
      </w:r>
      <w:r w:rsidRPr="00DF0653">
        <w:rPr>
          <w:rFonts w:ascii="Arial" w:hAnsi="Arial" w:cs="Arial"/>
        </w:rPr>
        <w:t xml:space="preserve"> are silently driving losses despite high volume.</w:t>
      </w:r>
    </w:p>
    <w:p w14:paraId="006B6891" w14:textId="77777777" w:rsidR="003F4FC9" w:rsidRPr="00DF0653" w:rsidRDefault="003F4FC9" w:rsidP="00B72915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Which </w:t>
      </w:r>
      <w:r w:rsidRPr="00DF0653">
        <w:rPr>
          <w:rFonts w:ascii="Arial" w:hAnsi="Arial" w:cs="Arial"/>
          <w:b/>
          <w:bCs/>
        </w:rPr>
        <w:t>geographies</w:t>
      </w:r>
      <w:r w:rsidRPr="00DF0653">
        <w:rPr>
          <w:rFonts w:ascii="Arial" w:hAnsi="Arial" w:cs="Arial"/>
        </w:rPr>
        <w:t xml:space="preserve"> or metropolitan hubs generate revenue but destroy margin due to high operating or logistics costs.</w:t>
      </w:r>
    </w:p>
    <w:p w14:paraId="33974344" w14:textId="77777777" w:rsidR="003F4FC9" w:rsidRPr="00DF0653" w:rsidRDefault="003F4FC9" w:rsidP="00B72915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How </w:t>
      </w:r>
      <w:r w:rsidRPr="00DF0653">
        <w:rPr>
          <w:rFonts w:ascii="Arial" w:hAnsi="Arial" w:cs="Arial"/>
          <w:b/>
          <w:bCs/>
        </w:rPr>
        <w:t>shipping modes</w:t>
      </w:r>
      <w:r w:rsidRPr="00DF0653">
        <w:rPr>
          <w:rFonts w:ascii="Arial" w:hAnsi="Arial" w:cs="Arial"/>
        </w:rPr>
        <w:t xml:space="preserve"> and </w:t>
      </w:r>
      <w:r w:rsidRPr="00DF0653">
        <w:rPr>
          <w:rFonts w:ascii="Arial" w:hAnsi="Arial" w:cs="Arial"/>
          <w:b/>
          <w:bCs/>
        </w:rPr>
        <w:t>delivery durations</w:t>
      </w:r>
      <w:r w:rsidRPr="00DF0653">
        <w:rPr>
          <w:rFonts w:ascii="Arial" w:hAnsi="Arial" w:cs="Arial"/>
        </w:rPr>
        <w:t xml:space="preserve"> contribute to inflated fulfillment expenses.</w:t>
      </w:r>
    </w:p>
    <w:p w14:paraId="4CFC5135" w14:textId="77777777" w:rsidR="003F4FC9" w:rsidRPr="00DF0653" w:rsidRDefault="003F4FC9" w:rsidP="00B72915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Whether </w:t>
      </w:r>
      <w:r w:rsidRPr="00DF0653">
        <w:rPr>
          <w:rFonts w:ascii="Arial" w:hAnsi="Arial" w:cs="Arial"/>
          <w:b/>
          <w:bCs/>
        </w:rPr>
        <w:t>pricing strategy</w:t>
      </w:r>
      <w:r w:rsidRPr="00DF0653">
        <w:rPr>
          <w:rFonts w:ascii="Arial" w:hAnsi="Arial" w:cs="Arial"/>
        </w:rPr>
        <w:t>, promotional activity, or customer mix is diluting gross margin.</w:t>
      </w:r>
    </w:p>
    <w:p w14:paraId="06C44ADE" w14:textId="41D2BD2C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By diagnosing these issues empirically, this project provides clear, actionable interventions that leadership can implement immediately</w:t>
      </w:r>
      <w:r w:rsidR="00B72915" w:rsidRPr="00DF0653">
        <w:rPr>
          <w:rFonts w:ascii="Arial" w:hAnsi="Arial" w:cs="Arial"/>
        </w:rPr>
        <w:t xml:space="preserve"> </w:t>
      </w:r>
      <w:r w:rsidRPr="00DF0653">
        <w:rPr>
          <w:rFonts w:ascii="Arial" w:hAnsi="Arial" w:cs="Arial"/>
        </w:rPr>
        <w:t>ranging from pricing recalibration and category-level optimization to improved logistics planning and region-specific strategies.</w:t>
      </w:r>
    </w:p>
    <w:p w14:paraId="3378D1F5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This analysis is not merely a performance review; </w:t>
      </w:r>
      <w:r w:rsidRPr="00DF0653">
        <w:rPr>
          <w:rFonts w:ascii="Arial" w:hAnsi="Arial" w:cs="Arial"/>
          <w:b/>
          <w:bCs/>
        </w:rPr>
        <w:t>it is an operational mandate</w:t>
      </w:r>
      <w:r w:rsidRPr="00DF0653">
        <w:rPr>
          <w:rFonts w:ascii="Arial" w:hAnsi="Arial" w:cs="Arial"/>
        </w:rPr>
        <w:t xml:space="preserve"> to halt margin deterioration and reposition the business for profitable, defensible, and scalable growth.</w:t>
      </w:r>
    </w:p>
    <w:p w14:paraId="2645FCFF" w14:textId="77777777" w:rsidR="003F4FC9" w:rsidRPr="00DF0653" w:rsidRDefault="003F4FC9" w:rsidP="00B72915">
      <w:pPr>
        <w:jc w:val="both"/>
        <w:rPr>
          <w:rFonts w:ascii="Arial" w:hAnsi="Arial" w:cs="Arial"/>
        </w:rPr>
      </w:pPr>
    </w:p>
    <w:p w14:paraId="077D94DC" w14:textId="7A162D85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 xml:space="preserve">3. </w:t>
      </w:r>
      <w:r w:rsidR="003F4FC9" w:rsidRPr="00DF0653">
        <w:rPr>
          <w:rFonts w:ascii="Arial" w:hAnsi="Arial" w:cs="Arial"/>
          <w:b/>
          <w:bCs/>
        </w:rPr>
        <w:t>Key Datasets and Methodologies</w:t>
      </w:r>
    </w:p>
    <w:p w14:paraId="446B7F51" w14:textId="662862AF" w:rsidR="003F4FC9" w:rsidRPr="00DF0653" w:rsidRDefault="00C810FF" w:rsidP="00A27BAE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The project uses a single, comprehensive dataset </w:t>
      </w:r>
      <w:r w:rsidR="0056357A">
        <w:rPr>
          <w:rFonts w:ascii="Arial" w:hAnsi="Arial" w:cs="Arial"/>
        </w:rPr>
        <w:t>for over 2100</w:t>
      </w:r>
      <w:r w:rsidRPr="00DF0653">
        <w:rPr>
          <w:rFonts w:ascii="Arial" w:hAnsi="Arial" w:cs="Arial"/>
        </w:rPr>
        <w:t xml:space="preserve"> furniture sales transaction</w:t>
      </w:r>
      <w:r w:rsidR="00477E71" w:rsidRPr="00DF0653">
        <w:rPr>
          <w:rFonts w:ascii="Arial" w:hAnsi="Arial" w:cs="Arial"/>
        </w:rPr>
        <w:t xml:space="preserve"> </w:t>
      </w:r>
      <w:r w:rsidR="00A27BAE" w:rsidRPr="00DF0653">
        <w:rPr>
          <w:rFonts w:ascii="Arial" w:hAnsi="Arial" w:cs="Arial"/>
        </w:rPr>
        <w:t>that contains the following column</w:t>
      </w:r>
    </w:p>
    <w:p w14:paraId="24654E1B" w14:textId="447D1F35" w:rsidR="00C810FF" w:rsidRPr="00DF0653" w:rsidRDefault="00C810FF" w:rsidP="00C810FF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The Methodologies employed in Microsoft Excel include</w:t>
      </w:r>
    </w:p>
    <w:p w14:paraId="2DA4D362" w14:textId="0A79492E" w:rsidR="003F4FC9" w:rsidRPr="00DF0653" w:rsidRDefault="003F4FC9" w:rsidP="00A27BAE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Data consolidation via Power Query (</w:t>
      </w:r>
      <w:r w:rsidR="00C810FF" w:rsidRPr="00DF0653">
        <w:rPr>
          <w:rFonts w:ascii="Arial" w:hAnsi="Arial" w:cs="Arial"/>
        </w:rPr>
        <w:t>where I carried out all the</w:t>
      </w:r>
      <w:r w:rsidRPr="00DF0653">
        <w:rPr>
          <w:rFonts w:ascii="Arial" w:hAnsi="Arial" w:cs="Arial"/>
        </w:rPr>
        <w:t xml:space="preserve"> </w:t>
      </w:r>
      <w:r w:rsidR="00C810FF" w:rsidRPr="00DF0653">
        <w:rPr>
          <w:rFonts w:ascii="Arial" w:hAnsi="Arial" w:cs="Arial"/>
        </w:rPr>
        <w:t xml:space="preserve">data </w:t>
      </w:r>
      <w:r w:rsidRPr="00DF0653">
        <w:rPr>
          <w:rFonts w:ascii="Arial" w:hAnsi="Arial" w:cs="Arial"/>
        </w:rPr>
        <w:t>cleaning</w:t>
      </w:r>
      <w:r w:rsidR="00C810FF" w:rsidRPr="00DF0653">
        <w:rPr>
          <w:rFonts w:ascii="Arial" w:hAnsi="Arial" w:cs="Arial"/>
        </w:rPr>
        <w:t xml:space="preserve"> procedure</w:t>
      </w:r>
      <w:r w:rsidRPr="00DF0653">
        <w:rPr>
          <w:rFonts w:ascii="Arial" w:hAnsi="Arial" w:cs="Arial"/>
        </w:rPr>
        <w:t>)</w:t>
      </w:r>
    </w:p>
    <w:p w14:paraId="274E16AB" w14:textId="77777777" w:rsidR="003F4FC9" w:rsidRPr="00DF0653" w:rsidRDefault="003F4FC9" w:rsidP="00A27BAE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Pivot Tables (multi-level aggregation by region, city, category)</w:t>
      </w:r>
    </w:p>
    <w:p w14:paraId="79C85D35" w14:textId="23FBDD0D" w:rsidR="003F4FC9" w:rsidRPr="00DF0653" w:rsidRDefault="003F4FC9" w:rsidP="00A27BAE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Calculated columns (YoY growth)</w:t>
      </w:r>
    </w:p>
    <w:p w14:paraId="2328CAE4" w14:textId="77777777" w:rsidR="003F4FC9" w:rsidRDefault="003F4FC9" w:rsidP="00A27BAE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Slicers and Timeline controls for interactive dashboards</w:t>
      </w:r>
    </w:p>
    <w:p w14:paraId="6D17E02C" w14:textId="02D6B122" w:rsidR="0056357A" w:rsidRPr="00DF0653" w:rsidRDefault="0056357A" w:rsidP="00A27BAE">
      <w:pPr>
        <w:numPr>
          <w:ilvl w:val="1"/>
          <w:numId w:val="3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Dynamic Slicers (Using Excel function like INDEX</w:t>
      </w:r>
      <w:r w:rsidR="001F5B22">
        <w:rPr>
          <w:rFonts w:ascii="Arial" w:hAnsi="Arial" w:cs="Arial"/>
        </w:rPr>
        <w:t>/</w:t>
      </w:r>
      <w:r>
        <w:rPr>
          <w:rFonts w:ascii="Arial" w:hAnsi="Arial" w:cs="Arial"/>
        </w:rPr>
        <w:t>MATCH, and MAX)</w:t>
      </w:r>
    </w:p>
    <w:p w14:paraId="5FF0AE59" w14:textId="6B740F10" w:rsidR="003F4FC9" w:rsidRPr="00DF0653" w:rsidRDefault="003F4FC9" w:rsidP="00B72915">
      <w:pPr>
        <w:jc w:val="both"/>
        <w:rPr>
          <w:rFonts w:ascii="Arial" w:hAnsi="Arial" w:cs="Arial"/>
        </w:rPr>
      </w:pPr>
    </w:p>
    <w:p w14:paraId="2F5D7FA6" w14:textId="24364BDC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4</w:t>
      </w:r>
      <w:r w:rsidR="003F4FC9" w:rsidRPr="00DF0653">
        <w:rPr>
          <w:rFonts w:ascii="Arial" w:hAnsi="Arial" w:cs="Arial"/>
          <w:b/>
          <w:bCs/>
        </w:rPr>
        <w:t>. Story of Data</w:t>
      </w:r>
    </w:p>
    <w:p w14:paraId="42E6028A" w14:textId="15DD2E6F" w:rsidR="00477E71" w:rsidRPr="00DF0653" w:rsidRDefault="00B350DE" w:rsidP="00477E7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lastRenderedPageBreak/>
        <w:t xml:space="preserve">The sourced data from a furniture company website that houses the complete record of all the 2122 transactions executed over the years. It is structured list of individual sales transactions, with </w:t>
      </w:r>
      <w:r w:rsidR="00801C0A" w:rsidRPr="00DF0653">
        <w:rPr>
          <w:rFonts w:ascii="Arial" w:hAnsi="Arial" w:cs="Arial"/>
        </w:rPr>
        <w:t xml:space="preserve">22 </w:t>
      </w:r>
      <w:r w:rsidRPr="00DF0653">
        <w:rPr>
          <w:rFonts w:ascii="Arial" w:hAnsi="Arial" w:cs="Arial"/>
        </w:rPr>
        <w:t xml:space="preserve">columns </w:t>
      </w:r>
      <w:r w:rsidR="00801C0A" w:rsidRPr="00DF0653">
        <w:rPr>
          <w:rFonts w:ascii="Arial" w:hAnsi="Arial" w:cs="Arial"/>
        </w:rPr>
        <w:t xml:space="preserve">including: </w:t>
      </w:r>
      <w:r w:rsidR="00477E71" w:rsidRPr="00DF0653">
        <w:rPr>
          <w:rFonts w:ascii="Arial" w:hAnsi="Arial" w:cs="Arial"/>
        </w:rPr>
        <w:t xml:space="preserve">order id, date, city, state, region, product category, product subcategory, quantity, sales amount, cost, shipping cost, shipping mode, </w:t>
      </w:r>
      <w:proofErr w:type="spellStart"/>
      <w:r w:rsidR="00477E71" w:rsidRPr="00DF0653">
        <w:rPr>
          <w:rFonts w:ascii="Arial" w:hAnsi="Arial" w:cs="Arial"/>
        </w:rPr>
        <w:t>shipping_duration_days</w:t>
      </w:r>
      <w:proofErr w:type="spellEnd"/>
      <w:r w:rsidR="00477E71" w:rsidRPr="00DF0653">
        <w:rPr>
          <w:rFonts w:ascii="Arial" w:hAnsi="Arial" w:cs="Arial"/>
        </w:rPr>
        <w:t>)</w:t>
      </w:r>
    </w:p>
    <w:p w14:paraId="586BCFFC" w14:textId="191387F8" w:rsidR="003F4FC9" w:rsidRPr="00DF0653" w:rsidRDefault="003F4FC9" w:rsidP="00477E71">
      <w:pPr>
        <w:jc w:val="both"/>
        <w:rPr>
          <w:rFonts w:ascii="Arial" w:hAnsi="Arial" w:cs="Arial"/>
        </w:rPr>
      </w:pPr>
    </w:p>
    <w:p w14:paraId="3B16DC60" w14:textId="3E2019AE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5</w:t>
      </w:r>
      <w:r w:rsidR="003F4FC9" w:rsidRPr="00DF0653">
        <w:rPr>
          <w:rFonts w:ascii="Arial" w:hAnsi="Arial" w:cs="Arial"/>
          <w:b/>
          <w:bCs/>
        </w:rPr>
        <w:t>. Data Splitting and Preprocessing</w:t>
      </w:r>
    </w:p>
    <w:p w14:paraId="06066990" w14:textId="46F1D960" w:rsidR="007D3549" w:rsidRPr="00DF0653" w:rsidRDefault="00D17842" w:rsidP="00D17842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Whilst cleaning the data I ensured there were no blank rows and duplicate values. </w:t>
      </w:r>
      <w:r w:rsidR="007D3549" w:rsidRPr="00DF0653">
        <w:rPr>
          <w:rFonts w:ascii="Arial" w:hAnsi="Arial" w:cs="Arial"/>
        </w:rPr>
        <w:t>I then used Power Query to do most of the cleaning and Standardization which include</w:t>
      </w:r>
    </w:p>
    <w:p w14:paraId="64BC8770" w14:textId="08B4A83B" w:rsidR="007D3549" w:rsidRPr="00DF0653" w:rsidRDefault="007D3549" w:rsidP="00D17842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Ensuring the Order date was in the right format.</w:t>
      </w:r>
    </w:p>
    <w:p w14:paraId="0BBC0A5A" w14:textId="670C56E0" w:rsidR="003F4FC9" w:rsidRPr="00DF0653" w:rsidRDefault="00FF4F11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While transforming the column, I appended some new columns:</w:t>
      </w:r>
    </w:p>
    <w:p w14:paraId="47E5D338" w14:textId="77777777" w:rsidR="003F4FC9" w:rsidRPr="00DF0653" w:rsidRDefault="003F4FC9" w:rsidP="00B729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Month column added (</w:t>
      </w:r>
      <w:proofErr w:type="gramStart"/>
      <w:r w:rsidRPr="00DF0653">
        <w:rPr>
          <w:rFonts w:ascii="Arial" w:hAnsi="Arial" w:cs="Arial"/>
        </w:rPr>
        <w:t>TEXT(</w:t>
      </w:r>
      <w:proofErr w:type="spellStart"/>
      <w:proofErr w:type="gramEnd"/>
      <w:r w:rsidRPr="00DF0653">
        <w:rPr>
          <w:rFonts w:ascii="Arial" w:hAnsi="Arial" w:cs="Arial"/>
        </w:rPr>
        <w:t>order_date,"mmm</w:t>
      </w:r>
      <w:proofErr w:type="spellEnd"/>
      <w:r w:rsidRPr="00DF0653">
        <w:rPr>
          <w:rFonts w:ascii="Arial" w:hAnsi="Arial" w:cs="Arial"/>
        </w:rPr>
        <w:t>") / MONTH order).</w:t>
      </w:r>
    </w:p>
    <w:p w14:paraId="424D194C" w14:textId="77777777" w:rsidR="003F4FC9" w:rsidRPr="00DF0653" w:rsidRDefault="003F4FC9" w:rsidP="00B729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YoY% computed by grouping by month and comparing to prior year where applicable.</w:t>
      </w:r>
    </w:p>
    <w:p w14:paraId="22D05FCA" w14:textId="77777777" w:rsidR="003F4FC9" w:rsidRPr="00DF0653" w:rsidRDefault="003F4FC9" w:rsidP="00B729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Shipping Duration Buckets created (0,1,2,3,4,5,6,7+ days).</w:t>
      </w:r>
    </w:p>
    <w:p w14:paraId="79F22CF0" w14:textId="6198467D" w:rsidR="00FF4F11" w:rsidRPr="00DF0653" w:rsidRDefault="00FF4F11" w:rsidP="00FF4F11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Appending New Column like: Delivery duration, Year, Month name, Profit Margin</w:t>
      </w:r>
      <w:r w:rsidR="00E55412">
        <w:rPr>
          <w:rFonts w:ascii="Arial" w:hAnsi="Arial" w:cs="Arial"/>
        </w:rPr>
        <w:t>, Heavily Discounted Orders.</w:t>
      </w:r>
    </w:p>
    <w:p w14:paraId="2E363E5A" w14:textId="77777777" w:rsidR="00FF4F11" w:rsidRPr="00DF0653" w:rsidRDefault="00FF4F11" w:rsidP="00FF4F11">
      <w:pPr>
        <w:rPr>
          <w:rFonts w:ascii="Arial" w:hAnsi="Arial" w:cs="Arial"/>
          <w:b/>
          <w:bCs/>
        </w:rPr>
      </w:pPr>
    </w:p>
    <w:p w14:paraId="0FE4336B" w14:textId="5F54668A" w:rsidR="00FF4F11" w:rsidRPr="00DF0653" w:rsidRDefault="008E7B51" w:rsidP="00FF4F11">
      <w:pPr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6</w:t>
      </w:r>
      <w:r w:rsidR="00FF4F11" w:rsidRPr="00DF0653">
        <w:rPr>
          <w:rFonts w:ascii="Arial" w:hAnsi="Arial" w:cs="Arial"/>
          <w:b/>
          <w:bCs/>
        </w:rPr>
        <w:t>. Pre-Analysis</w:t>
      </w:r>
    </w:p>
    <w:p w14:paraId="6806D0B4" w14:textId="6984EE59" w:rsidR="003F4FC9" w:rsidRPr="00DF0653" w:rsidRDefault="00FF4F11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Data Split: </w:t>
      </w:r>
    </w:p>
    <w:p w14:paraId="688173F0" w14:textId="0659EEFD" w:rsidR="003F4FC9" w:rsidRPr="00DF0653" w:rsidRDefault="003F4FC9" w:rsidP="00B72915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Dependent variable(s): Profit (gross), </w:t>
      </w:r>
      <w:r w:rsidR="00FF4F11" w:rsidRPr="00DF0653">
        <w:rPr>
          <w:rFonts w:ascii="Arial" w:hAnsi="Arial" w:cs="Arial"/>
        </w:rPr>
        <w:t xml:space="preserve">Profit </w:t>
      </w:r>
      <w:r w:rsidRPr="00DF0653">
        <w:rPr>
          <w:rFonts w:ascii="Arial" w:hAnsi="Arial" w:cs="Arial"/>
        </w:rPr>
        <w:t xml:space="preserve">margin %, </w:t>
      </w:r>
      <w:r w:rsidR="00FF4F11" w:rsidRPr="00DF0653">
        <w:rPr>
          <w:rFonts w:ascii="Arial" w:hAnsi="Arial" w:cs="Arial"/>
        </w:rPr>
        <w:t>Sales</w:t>
      </w:r>
      <w:r w:rsidRPr="00DF0653">
        <w:rPr>
          <w:rFonts w:ascii="Arial" w:hAnsi="Arial" w:cs="Arial"/>
        </w:rPr>
        <w:t>.</w:t>
      </w:r>
    </w:p>
    <w:p w14:paraId="4949A344" w14:textId="1F264053" w:rsidR="003F4FC9" w:rsidRPr="00DF0653" w:rsidRDefault="003F4FC9" w:rsidP="00B72915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Independent variables: </w:t>
      </w:r>
      <w:proofErr w:type="spellStart"/>
      <w:r w:rsidRPr="00DF0653">
        <w:rPr>
          <w:rFonts w:ascii="Arial" w:hAnsi="Arial" w:cs="Arial"/>
        </w:rPr>
        <w:t>product_category</w:t>
      </w:r>
      <w:proofErr w:type="spellEnd"/>
      <w:r w:rsidRPr="00DF0653">
        <w:rPr>
          <w:rFonts w:ascii="Arial" w:hAnsi="Arial" w:cs="Arial"/>
        </w:rPr>
        <w:t>, region</w:t>
      </w:r>
      <w:r w:rsidR="00E55412">
        <w:rPr>
          <w:rFonts w:ascii="Arial" w:hAnsi="Arial" w:cs="Arial"/>
        </w:rPr>
        <w:t xml:space="preserve">, </w:t>
      </w:r>
      <w:r w:rsidRPr="00DF0653">
        <w:rPr>
          <w:rFonts w:ascii="Arial" w:hAnsi="Arial" w:cs="Arial"/>
        </w:rPr>
        <w:t>state</w:t>
      </w:r>
      <w:r w:rsidR="00E55412">
        <w:rPr>
          <w:rFonts w:ascii="Arial" w:hAnsi="Arial" w:cs="Arial"/>
        </w:rPr>
        <w:t xml:space="preserve">, </w:t>
      </w:r>
      <w:r w:rsidRPr="00DF0653">
        <w:rPr>
          <w:rFonts w:ascii="Arial" w:hAnsi="Arial" w:cs="Arial"/>
        </w:rPr>
        <w:t xml:space="preserve">city, </w:t>
      </w:r>
      <w:proofErr w:type="spellStart"/>
      <w:r w:rsidRPr="00DF0653">
        <w:rPr>
          <w:rFonts w:ascii="Arial" w:hAnsi="Arial" w:cs="Arial"/>
        </w:rPr>
        <w:t>shipping_mode</w:t>
      </w:r>
      <w:proofErr w:type="spellEnd"/>
      <w:r w:rsidRPr="00DF0653">
        <w:rPr>
          <w:rFonts w:ascii="Arial" w:hAnsi="Arial" w:cs="Arial"/>
        </w:rPr>
        <w:t xml:space="preserve">, </w:t>
      </w:r>
      <w:proofErr w:type="spellStart"/>
      <w:r w:rsidRPr="00DF0653">
        <w:rPr>
          <w:rFonts w:ascii="Arial" w:hAnsi="Arial" w:cs="Arial"/>
        </w:rPr>
        <w:t>shipping_duration</w:t>
      </w:r>
      <w:proofErr w:type="spellEnd"/>
      <w:r w:rsidRPr="00DF0653">
        <w:rPr>
          <w:rFonts w:ascii="Arial" w:hAnsi="Arial" w:cs="Arial"/>
        </w:rPr>
        <w:t>, month</w:t>
      </w:r>
      <w:r w:rsidR="00E55412">
        <w:rPr>
          <w:rFonts w:ascii="Arial" w:hAnsi="Arial" w:cs="Arial"/>
        </w:rPr>
        <w:t>, duration</w:t>
      </w:r>
    </w:p>
    <w:p w14:paraId="635520F8" w14:textId="2AEA434E" w:rsidR="003F4FC9" w:rsidRPr="00DF0653" w:rsidRDefault="003F4FC9" w:rsidP="00FF4F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Industry Context</w:t>
      </w:r>
      <w:r w:rsidR="00FF4F11" w:rsidRPr="00DF0653">
        <w:rPr>
          <w:rFonts w:ascii="Arial" w:hAnsi="Arial" w:cs="Arial"/>
        </w:rPr>
        <w:t>:</w:t>
      </w:r>
      <w:r w:rsidRPr="00DF0653">
        <w:rPr>
          <w:rFonts w:ascii="Arial" w:hAnsi="Arial" w:cs="Arial"/>
        </w:rPr>
        <w:t xml:space="preserve"> Furniture &amp; Home Furnishings</w:t>
      </w:r>
      <w:r w:rsidR="00FF4F11" w:rsidRPr="00DF0653">
        <w:rPr>
          <w:rFonts w:ascii="Arial" w:hAnsi="Arial" w:cs="Arial"/>
        </w:rPr>
        <w:t xml:space="preserve"> Retail Industry</w:t>
      </w:r>
      <w:r w:rsidRPr="00DF0653">
        <w:rPr>
          <w:rFonts w:ascii="Arial" w:hAnsi="Arial" w:cs="Arial"/>
        </w:rPr>
        <w:t>.</w:t>
      </w:r>
    </w:p>
    <w:p w14:paraId="53DEAA27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Stakeholders</w:t>
      </w:r>
    </w:p>
    <w:p w14:paraId="60E8A180" w14:textId="77777777" w:rsidR="00FF4F11" w:rsidRPr="00DF0653" w:rsidRDefault="003F4FC9" w:rsidP="00B7291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Executive leadership (CEO/CFO/COO)</w:t>
      </w:r>
    </w:p>
    <w:p w14:paraId="0B274025" w14:textId="77777777" w:rsidR="00FF4F11" w:rsidRPr="00DF0653" w:rsidRDefault="003F4FC9" w:rsidP="00B7291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Sales &amp; Marketing leadership, </w:t>
      </w:r>
    </w:p>
    <w:p w14:paraId="20326EC4" w14:textId="33C993F3" w:rsidR="003F4FC9" w:rsidRPr="00DF0653" w:rsidRDefault="003F4FC9" w:rsidP="00B7291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Inventory managers, Regional Ops &amp; Logistics.</w:t>
      </w:r>
    </w:p>
    <w:p w14:paraId="4D542819" w14:textId="31DCFE79" w:rsidR="003F4FC9" w:rsidRPr="00DF0653" w:rsidRDefault="003F4FC9" w:rsidP="00FF4F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Value to the Industry</w:t>
      </w:r>
      <w:r w:rsidR="00FF4F11" w:rsidRPr="00DF0653">
        <w:rPr>
          <w:rFonts w:ascii="Arial" w:hAnsi="Arial" w:cs="Arial"/>
        </w:rPr>
        <w:t xml:space="preserve">: </w:t>
      </w:r>
      <w:r w:rsidRPr="00DF0653">
        <w:rPr>
          <w:rFonts w:ascii="Arial" w:hAnsi="Arial" w:cs="Arial"/>
        </w:rPr>
        <w:t xml:space="preserve">The analysis identifies margin leakage sources, optimizes price &amp; shipping policies, reduces delivery costs via regional fulfillment, and aligns marketing </w:t>
      </w:r>
      <w:r w:rsidRPr="00DF0653">
        <w:rPr>
          <w:rFonts w:ascii="Arial" w:hAnsi="Arial" w:cs="Arial"/>
        </w:rPr>
        <w:lastRenderedPageBreak/>
        <w:t xml:space="preserve">spend to profitable categories and cities. </w:t>
      </w:r>
      <w:r w:rsidR="006F52F3" w:rsidRPr="00DF0653">
        <w:rPr>
          <w:rFonts w:ascii="Arial" w:hAnsi="Arial" w:cs="Arial"/>
        </w:rPr>
        <w:t xml:space="preserve">The </w:t>
      </w:r>
      <w:r w:rsidRPr="00DF0653">
        <w:rPr>
          <w:rFonts w:ascii="Arial" w:hAnsi="Arial" w:cs="Arial"/>
        </w:rPr>
        <w:t>Implemented recommendations would directly improve gross margin and operational scalability.</w:t>
      </w:r>
    </w:p>
    <w:p w14:paraId="30932172" w14:textId="7D52361D" w:rsidR="003F4FC9" w:rsidRPr="00DF0653" w:rsidRDefault="003F4FC9" w:rsidP="00B72915">
      <w:pPr>
        <w:jc w:val="both"/>
        <w:rPr>
          <w:rFonts w:ascii="Arial" w:hAnsi="Arial" w:cs="Arial"/>
        </w:rPr>
      </w:pPr>
    </w:p>
    <w:p w14:paraId="1776EE81" w14:textId="375790F4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7</w:t>
      </w:r>
      <w:r w:rsidR="003F4FC9" w:rsidRPr="00DF0653">
        <w:rPr>
          <w:rFonts w:ascii="Arial" w:hAnsi="Arial" w:cs="Arial"/>
          <w:b/>
          <w:bCs/>
        </w:rPr>
        <w:t xml:space="preserve">. </w:t>
      </w:r>
      <w:r w:rsidR="006F52F3" w:rsidRPr="00DF0653">
        <w:rPr>
          <w:rFonts w:ascii="Arial" w:hAnsi="Arial" w:cs="Arial"/>
          <w:b/>
          <w:bCs/>
        </w:rPr>
        <w:t>In</w:t>
      </w:r>
      <w:r w:rsidR="003F4FC9" w:rsidRPr="00DF0653">
        <w:rPr>
          <w:rFonts w:ascii="Arial" w:hAnsi="Arial" w:cs="Arial"/>
          <w:b/>
          <w:bCs/>
        </w:rPr>
        <w:t>-Analysis</w:t>
      </w:r>
    </w:p>
    <w:p w14:paraId="48A88768" w14:textId="4205914B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 xml:space="preserve">Key </w:t>
      </w:r>
      <w:r w:rsidR="003E6C11" w:rsidRPr="00DF0653">
        <w:rPr>
          <w:rFonts w:ascii="Arial" w:hAnsi="Arial" w:cs="Arial"/>
          <w:b/>
          <w:bCs/>
        </w:rPr>
        <w:t xml:space="preserve">Observation: </w:t>
      </w:r>
    </w:p>
    <w:p w14:paraId="045F71A2" w14:textId="77777777" w:rsidR="003F4FC9" w:rsidRDefault="003F4FC9" w:rsidP="00B729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Top-level metrics:</w:t>
      </w:r>
      <w:r w:rsidRPr="00DF0653">
        <w:rPr>
          <w:rFonts w:ascii="Arial" w:hAnsi="Arial" w:cs="Arial"/>
        </w:rPr>
        <w:t xml:space="preserve"> Sales = </w:t>
      </w:r>
      <w:r w:rsidRPr="00DF0653">
        <w:rPr>
          <w:rFonts w:ascii="Arial" w:hAnsi="Arial" w:cs="Arial"/>
          <w:b/>
          <w:bCs/>
        </w:rPr>
        <w:t>$742.0K</w:t>
      </w:r>
      <w:r w:rsidRPr="00DF0653">
        <w:rPr>
          <w:rFonts w:ascii="Arial" w:hAnsi="Arial" w:cs="Arial"/>
        </w:rPr>
        <w:t xml:space="preserve"> (+6% YoY), Quantity = </w:t>
      </w:r>
      <w:r w:rsidRPr="00DF0653">
        <w:rPr>
          <w:rFonts w:ascii="Arial" w:hAnsi="Arial" w:cs="Arial"/>
          <w:b/>
          <w:bCs/>
        </w:rPr>
        <w:t>8.0K</w:t>
      </w:r>
      <w:r w:rsidRPr="00DF0653">
        <w:rPr>
          <w:rFonts w:ascii="Arial" w:hAnsi="Arial" w:cs="Arial"/>
        </w:rPr>
        <w:t xml:space="preserve"> (+11% YoY), Profit = </w:t>
      </w:r>
      <w:r w:rsidRPr="00DF0653">
        <w:rPr>
          <w:rFonts w:ascii="Arial" w:hAnsi="Arial" w:cs="Arial"/>
          <w:b/>
          <w:bCs/>
        </w:rPr>
        <w:t>$18.5K</w:t>
      </w:r>
      <w:r w:rsidRPr="00DF0653">
        <w:rPr>
          <w:rFonts w:ascii="Arial" w:hAnsi="Arial" w:cs="Arial"/>
        </w:rPr>
        <w:t xml:space="preserve"> (−57% YoY).</w:t>
      </w:r>
    </w:p>
    <w:p w14:paraId="74DEDB39" w14:textId="5E7330B9" w:rsidR="00E55412" w:rsidRPr="00DF0653" w:rsidRDefault="00E55412" w:rsidP="00E55412">
      <w:pPr>
        <w:jc w:val="center"/>
        <w:rPr>
          <w:rFonts w:ascii="Arial" w:hAnsi="Arial" w:cs="Arial"/>
        </w:rPr>
      </w:pPr>
      <w:r w:rsidRPr="00E55412">
        <w:rPr>
          <w:rFonts w:ascii="Arial" w:hAnsi="Arial" w:cs="Arial"/>
        </w:rPr>
        <w:drawing>
          <wp:inline distT="0" distB="0" distL="0" distR="0" wp14:anchorId="042121FF" wp14:editId="0621DFA0">
            <wp:extent cx="3627434" cy="11430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06F4" w14:textId="77777777" w:rsidR="003F4FC9" w:rsidRDefault="003F4FC9" w:rsidP="00B729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Category concentration:</w:t>
      </w:r>
      <w:r w:rsidRPr="00DF0653">
        <w:rPr>
          <w:rFonts w:ascii="Arial" w:hAnsi="Arial" w:cs="Arial"/>
        </w:rPr>
        <w:t xml:space="preserve"> Chairs = </w:t>
      </w:r>
      <w:r w:rsidRPr="00DF0653">
        <w:rPr>
          <w:rFonts w:ascii="Arial" w:hAnsi="Arial" w:cs="Arial"/>
          <w:b/>
          <w:bCs/>
        </w:rPr>
        <w:t>$328.4K</w:t>
      </w:r>
      <w:r w:rsidRPr="00DF0653">
        <w:rPr>
          <w:rFonts w:ascii="Arial" w:hAnsi="Arial" w:cs="Arial"/>
        </w:rPr>
        <w:t xml:space="preserve"> (~44% of sales).</w:t>
      </w:r>
    </w:p>
    <w:p w14:paraId="22A9932D" w14:textId="4A86CC44" w:rsidR="00E55412" w:rsidRDefault="00E55412" w:rsidP="00E55412">
      <w:pPr>
        <w:jc w:val="center"/>
        <w:rPr>
          <w:rFonts w:ascii="Arial" w:hAnsi="Arial" w:cs="Arial"/>
          <w:b/>
          <w:bCs/>
        </w:rPr>
      </w:pPr>
      <w:r w:rsidRPr="00E55412">
        <w:rPr>
          <w:rFonts w:ascii="Arial" w:hAnsi="Arial" w:cs="Arial"/>
          <w:b/>
          <w:bCs/>
        </w:rPr>
        <w:drawing>
          <wp:inline distT="0" distB="0" distL="0" distR="0" wp14:anchorId="30571EE7" wp14:editId="1949415D">
            <wp:extent cx="3429297" cy="207282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836" w14:textId="77777777" w:rsidR="00E55412" w:rsidRPr="00DF0653" w:rsidRDefault="00E55412" w:rsidP="00E55412">
      <w:pPr>
        <w:jc w:val="both"/>
        <w:rPr>
          <w:rFonts w:ascii="Arial" w:hAnsi="Arial" w:cs="Arial"/>
        </w:rPr>
      </w:pPr>
    </w:p>
    <w:p w14:paraId="28F293D6" w14:textId="77777777" w:rsidR="003F4FC9" w:rsidRDefault="003F4FC9" w:rsidP="00B729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Shipping:</w:t>
      </w:r>
      <w:r w:rsidRPr="00DF0653">
        <w:rPr>
          <w:rFonts w:ascii="Arial" w:hAnsi="Arial" w:cs="Arial"/>
        </w:rPr>
        <w:t xml:space="preserve"> Standard Class = </w:t>
      </w:r>
      <w:r w:rsidRPr="00DF0653">
        <w:rPr>
          <w:rFonts w:ascii="Arial" w:hAnsi="Arial" w:cs="Arial"/>
          <w:b/>
          <w:bCs/>
        </w:rPr>
        <w:t>59%</w:t>
      </w:r>
      <w:r w:rsidRPr="00DF0653">
        <w:rPr>
          <w:rFonts w:ascii="Arial" w:hAnsi="Arial" w:cs="Arial"/>
        </w:rPr>
        <w:t xml:space="preserve"> of orders.</w:t>
      </w:r>
    </w:p>
    <w:p w14:paraId="523C476E" w14:textId="7F0BA583" w:rsidR="00E55412" w:rsidRPr="00DF0653" w:rsidRDefault="00E55412" w:rsidP="00E55412">
      <w:pPr>
        <w:jc w:val="center"/>
        <w:rPr>
          <w:rFonts w:ascii="Arial" w:hAnsi="Arial" w:cs="Arial"/>
        </w:rPr>
      </w:pPr>
      <w:r w:rsidRPr="00E55412">
        <w:rPr>
          <w:rFonts w:ascii="Arial" w:hAnsi="Arial" w:cs="Arial"/>
        </w:rPr>
        <w:drawing>
          <wp:inline distT="0" distB="0" distL="0" distR="0" wp14:anchorId="7CD98DB2" wp14:editId="411DD04A">
            <wp:extent cx="3520745" cy="16765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405F" w14:textId="77777777" w:rsidR="003F4FC9" w:rsidRDefault="003F4FC9" w:rsidP="00B729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lastRenderedPageBreak/>
        <w:t>Shipping duration:</w:t>
      </w:r>
      <w:r w:rsidRPr="00DF0653">
        <w:rPr>
          <w:rFonts w:ascii="Arial" w:hAnsi="Arial" w:cs="Arial"/>
        </w:rPr>
        <w:t xml:space="preserve"> Peak at </w:t>
      </w:r>
      <w:r w:rsidRPr="00DF0653">
        <w:rPr>
          <w:rFonts w:ascii="Arial" w:hAnsi="Arial" w:cs="Arial"/>
          <w:b/>
          <w:bCs/>
        </w:rPr>
        <w:t>4 days = 28%</w:t>
      </w:r>
      <w:r w:rsidRPr="00DF0653">
        <w:rPr>
          <w:rFonts w:ascii="Arial" w:hAnsi="Arial" w:cs="Arial"/>
        </w:rPr>
        <w:t>, long tail up to 7+ days.</w:t>
      </w:r>
    </w:p>
    <w:p w14:paraId="592358E5" w14:textId="534B126A" w:rsidR="00E55412" w:rsidRDefault="006A6570" w:rsidP="006A6570">
      <w:pPr>
        <w:pStyle w:val="ListParagraph"/>
        <w:jc w:val="center"/>
        <w:rPr>
          <w:rFonts w:ascii="Arial" w:hAnsi="Arial" w:cs="Arial"/>
        </w:rPr>
      </w:pPr>
      <w:r w:rsidRPr="006A6570">
        <w:rPr>
          <w:rFonts w:ascii="Arial" w:hAnsi="Arial" w:cs="Arial"/>
        </w:rPr>
        <w:drawing>
          <wp:inline distT="0" distB="0" distL="0" distR="0" wp14:anchorId="020E465A" wp14:editId="78AD9600">
            <wp:extent cx="3932261" cy="20575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27A" w14:textId="77777777" w:rsidR="00E55412" w:rsidRPr="00DF0653" w:rsidRDefault="00E55412" w:rsidP="00E55412">
      <w:pPr>
        <w:jc w:val="both"/>
        <w:rPr>
          <w:rFonts w:ascii="Arial" w:hAnsi="Arial" w:cs="Arial"/>
        </w:rPr>
      </w:pPr>
    </w:p>
    <w:p w14:paraId="0C986F3B" w14:textId="77777777" w:rsidR="003F4FC9" w:rsidRDefault="003F4FC9" w:rsidP="00B729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Geography:</w:t>
      </w:r>
      <w:r w:rsidRPr="00DF0653">
        <w:rPr>
          <w:rFonts w:ascii="Arial" w:hAnsi="Arial" w:cs="Arial"/>
        </w:rPr>
        <w:t xml:space="preserve"> Top revenue cities: NYC ($75.7K), LA ($54.0K), Seattle ($41.0K), Philadelphia ($38.5K), San Francisco ($36.4K).</w:t>
      </w:r>
    </w:p>
    <w:p w14:paraId="2EC53A58" w14:textId="28E8FFBC" w:rsidR="006A6570" w:rsidRPr="00DF0653" w:rsidRDefault="006A6570" w:rsidP="006A6570">
      <w:pPr>
        <w:jc w:val="center"/>
        <w:rPr>
          <w:rFonts w:ascii="Arial" w:hAnsi="Arial" w:cs="Arial"/>
        </w:rPr>
      </w:pPr>
      <w:r w:rsidRPr="006A6570">
        <w:rPr>
          <w:rFonts w:ascii="Arial" w:hAnsi="Arial" w:cs="Arial"/>
        </w:rPr>
        <w:drawing>
          <wp:inline distT="0" distB="0" distL="0" distR="0" wp14:anchorId="0DA79D27" wp14:editId="72448A13">
            <wp:extent cx="3924640" cy="208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FF1B" w14:textId="77777777" w:rsidR="003F4FC9" w:rsidRPr="00DF0653" w:rsidRDefault="003F4FC9" w:rsidP="00B72915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High-volume categories (Chairs)</w:t>
      </w:r>
      <w:r w:rsidRPr="00DF0653">
        <w:rPr>
          <w:rFonts w:ascii="Arial" w:hAnsi="Arial" w:cs="Arial"/>
        </w:rPr>
        <w:t xml:space="preserve"> correlate with high shipping costs (weight/size), correlating to margin pressure.</w:t>
      </w:r>
    </w:p>
    <w:p w14:paraId="3209A891" w14:textId="77777777" w:rsidR="003F4FC9" w:rsidRPr="00DF0653" w:rsidRDefault="003F4FC9" w:rsidP="00B72915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Standard Class usage</w:t>
      </w:r>
      <w:r w:rsidRPr="00DF0653">
        <w:rPr>
          <w:rFonts w:ascii="Arial" w:hAnsi="Arial" w:cs="Arial"/>
        </w:rPr>
        <w:t xml:space="preserve"> correlates with longer delivery durations and potentially higher damage/return rates (not modeled here but operationally plausible).</w:t>
      </w:r>
    </w:p>
    <w:p w14:paraId="3794A2E2" w14:textId="77777777" w:rsidR="003F4FC9" w:rsidRPr="00DF0653" w:rsidRDefault="003F4FC9" w:rsidP="00B72915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Metro deliveries (NYC)</w:t>
      </w:r>
      <w:r w:rsidRPr="00DF0653">
        <w:rPr>
          <w:rFonts w:ascii="Arial" w:hAnsi="Arial" w:cs="Arial"/>
        </w:rPr>
        <w:t xml:space="preserve"> correlate with higher operational overhead (last-mile costs).</w:t>
      </w:r>
    </w:p>
    <w:p w14:paraId="5C399AA2" w14:textId="004BC696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Initial Insights</w:t>
      </w:r>
      <w:r w:rsidR="003E6C11" w:rsidRPr="00DF0653">
        <w:rPr>
          <w:rFonts w:ascii="Arial" w:hAnsi="Arial" w:cs="Arial"/>
        </w:rPr>
        <w:t>:</w:t>
      </w:r>
    </w:p>
    <w:p w14:paraId="28EE0D39" w14:textId="59320DB2" w:rsidR="003F4FC9" w:rsidRPr="00DF0653" w:rsidRDefault="003E6C11" w:rsidP="003E6C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Based on the observation, the </w:t>
      </w:r>
      <w:r w:rsidR="003F4FC9" w:rsidRPr="00DF0653">
        <w:rPr>
          <w:rFonts w:ascii="Arial" w:hAnsi="Arial" w:cs="Arial"/>
        </w:rPr>
        <w:t>Unit growth</w:t>
      </w:r>
      <w:r w:rsidRPr="00DF0653">
        <w:rPr>
          <w:rFonts w:ascii="Arial" w:hAnsi="Arial" w:cs="Arial"/>
        </w:rPr>
        <w:t xml:space="preserve"> being</w:t>
      </w:r>
      <w:r w:rsidR="003F4FC9" w:rsidRPr="00DF0653">
        <w:rPr>
          <w:rFonts w:ascii="Arial" w:hAnsi="Arial" w:cs="Arial"/>
        </w:rPr>
        <w:t xml:space="preserve"> faster than revenue growth</w:t>
      </w:r>
      <w:r w:rsidRPr="00DF0653">
        <w:rPr>
          <w:rFonts w:ascii="Arial" w:hAnsi="Arial" w:cs="Arial"/>
        </w:rPr>
        <w:t>, indicate an</w:t>
      </w:r>
      <w:r w:rsidR="003F4FC9" w:rsidRPr="00DF0653">
        <w:rPr>
          <w:rFonts w:ascii="Arial" w:hAnsi="Arial" w:cs="Arial"/>
        </w:rPr>
        <w:t xml:space="preserve"> ASP compression (price cuts, lower-priced mix).</w:t>
      </w:r>
    </w:p>
    <w:p w14:paraId="4F7E0B6A" w14:textId="4BD3C33E" w:rsidR="003F4FC9" w:rsidRPr="00DF0653" w:rsidRDefault="003E6C11" w:rsidP="003E6C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The severe </w:t>
      </w:r>
      <w:r w:rsidR="003F4FC9" w:rsidRPr="00DF0653">
        <w:rPr>
          <w:rFonts w:ascii="Arial" w:hAnsi="Arial" w:cs="Arial"/>
        </w:rPr>
        <w:t>Profit decline suggests unprofitable promotional strategy or rising per-order fulfillment cost not passed to customers.</w:t>
      </w:r>
    </w:p>
    <w:p w14:paraId="2A9F261C" w14:textId="5694DDB7" w:rsidR="00DC3B74" w:rsidRPr="00DF0653" w:rsidRDefault="006A6570" w:rsidP="00DC3B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Preliminary R</w:t>
      </w:r>
      <w:r w:rsidR="00DC3B74" w:rsidRPr="00DF0653">
        <w:rPr>
          <w:rFonts w:ascii="Arial" w:hAnsi="Arial" w:cs="Arial"/>
        </w:rPr>
        <w:t xml:space="preserve">ecommendations </w:t>
      </w:r>
      <w:r>
        <w:rPr>
          <w:rFonts w:ascii="Arial" w:hAnsi="Arial" w:cs="Arial"/>
        </w:rPr>
        <w:t>from</w:t>
      </w:r>
      <w:r w:rsidR="00DC3B74" w:rsidRPr="00DF06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="00DC3B74" w:rsidRPr="00DF0653">
        <w:rPr>
          <w:rFonts w:ascii="Arial" w:hAnsi="Arial" w:cs="Arial"/>
        </w:rPr>
        <w:t>n-</w:t>
      </w:r>
      <w:r>
        <w:rPr>
          <w:rFonts w:ascii="Arial" w:hAnsi="Arial" w:cs="Arial"/>
        </w:rPr>
        <w:t>A</w:t>
      </w:r>
      <w:r w:rsidR="00DC3B74" w:rsidRPr="00DF0653">
        <w:rPr>
          <w:rFonts w:ascii="Arial" w:hAnsi="Arial" w:cs="Arial"/>
        </w:rPr>
        <w:t>nalysis</w:t>
      </w:r>
      <w:r>
        <w:rPr>
          <w:rFonts w:ascii="Arial" w:hAnsi="Arial" w:cs="Arial"/>
        </w:rPr>
        <w:t>:</w:t>
      </w:r>
    </w:p>
    <w:p w14:paraId="3685D01F" w14:textId="3FB07E22" w:rsidR="00DC3B74" w:rsidRPr="00DF0653" w:rsidRDefault="00DC3B74" w:rsidP="00DC3B74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Suspend or restrict deep discounts for high-shipping SKUs until SKU-level margin is audited.</w:t>
      </w:r>
    </w:p>
    <w:p w14:paraId="4EB8CC3E" w14:textId="77777777" w:rsidR="00DC3B74" w:rsidRPr="00DF0653" w:rsidRDefault="00DC3B74" w:rsidP="00DC3B74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Reprice shipping for Standard Class (or add fuel/handling surcharge) to reflect real cost.</w:t>
      </w:r>
    </w:p>
    <w:p w14:paraId="7D0B8E04" w14:textId="77777777" w:rsidR="00DC3B74" w:rsidRPr="00DF0653" w:rsidRDefault="00DC3B74" w:rsidP="00DC3B74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Pilot regional cross-dock or micro-fulfillment hub in high-volume east/west clusters to reduce last-mile cost/duration.</w:t>
      </w:r>
    </w:p>
    <w:p w14:paraId="3188B4D4" w14:textId="698060B9" w:rsidR="003F4FC9" w:rsidRPr="00DF0653" w:rsidRDefault="00DC3B74" w:rsidP="00DC3B74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Introduce dynamic shipping rules: auto-upgrade or redirect high-cost metro orders to fastest profitable fulfillment method or apply explicit surcharge.</w:t>
      </w:r>
    </w:p>
    <w:p w14:paraId="15D872B8" w14:textId="77BF1D4D" w:rsidR="003F4FC9" w:rsidRPr="00DF0653" w:rsidRDefault="003F4FC9" w:rsidP="00B72915">
      <w:pPr>
        <w:jc w:val="both"/>
        <w:rPr>
          <w:rFonts w:ascii="Arial" w:hAnsi="Arial" w:cs="Arial"/>
        </w:rPr>
      </w:pPr>
    </w:p>
    <w:p w14:paraId="2BB5B664" w14:textId="56E54023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8</w:t>
      </w:r>
      <w:r w:rsidR="003F4FC9" w:rsidRPr="00DF0653">
        <w:rPr>
          <w:rFonts w:ascii="Arial" w:hAnsi="Arial" w:cs="Arial"/>
          <w:b/>
          <w:bCs/>
        </w:rPr>
        <w:t>. Post-Analysis and Insights</w:t>
      </w:r>
    </w:p>
    <w:p w14:paraId="7522E0FC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Key Findings</w:t>
      </w:r>
    </w:p>
    <w:p w14:paraId="561E0866" w14:textId="3149C45C" w:rsidR="003F4FC9" w:rsidRPr="00DF0653" w:rsidRDefault="003F4FC9" w:rsidP="00B729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Growth without margin:</w:t>
      </w:r>
      <w:r w:rsidRPr="00DF0653">
        <w:rPr>
          <w:rFonts w:ascii="Arial" w:hAnsi="Arial" w:cs="Arial"/>
        </w:rPr>
        <w:t xml:space="preserve"> Sales +6% and Quantity +11% accompanied by </w:t>
      </w:r>
      <w:r w:rsidRPr="00DF0653">
        <w:rPr>
          <w:rFonts w:ascii="Arial" w:hAnsi="Arial" w:cs="Arial"/>
          <w:b/>
          <w:bCs/>
        </w:rPr>
        <w:t>Profit −57%</w:t>
      </w:r>
      <w:r w:rsidRPr="00DF0653">
        <w:rPr>
          <w:rFonts w:ascii="Arial" w:hAnsi="Arial" w:cs="Arial"/>
        </w:rPr>
        <w:t xml:space="preserve"> </w:t>
      </w:r>
      <w:r w:rsidR="007F09A5" w:rsidRPr="00DF0653">
        <w:rPr>
          <w:rFonts w:ascii="Arial" w:hAnsi="Arial" w:cs="Arial"/>
        </w:rPr>
        <w:t xml:space="preserve">is a </w:t>
      </w:r>
      <w:r w:rsidRPr="00DF0653">
        <w:rPr>
          <w:rFonts w:ascii="Arial" w:hAnsi="Arial" w:cs="Arial"/>
        </w:rPr>
        <w:t>clear evidence of margin erosion due to price decreases and/or cost increases.</w:t>
      </w:r>
    </w:p>
    <w:p w14:paraId="59351DC6" w14:textId="77777777" w:rsidR="003F4FC9" w:rsidRPr="00DF0653" w:rsidRDefault="003F4FC9" w:rsidP="00B729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Category concentration risk:</w:t>
      </w:r>
      <w:r w:rsidRPr="00DF0653">
        <w:rPr>
          <w:rFonts w:ascii="Arial" w:hAnsi="Arial" w:cs="Arial"/>
        </w:rPr>
        <w:t xml:space="preserve"> Chairs represent </w:t>
      </w:r>
      <w:r w:rsidRPr="00DF0653">
        <w:rPr>
          <w:rFonts w:ascii="Arial" w:hAnsi="Arial" w:cs="Arial"/>
          <w:b/>
          <w:bCs/>
        </w:rPr>
        <w:t>$328.4K</w:t>
      </w:r>
      <w:r w:rsidRPr="00DF0653">
        <w:rPr>
          <w:rFonts w:ascii="Arial" w:hAnsi="Arial" w:cs="Arial"/>
        </w:rPr>
        <w:t xml:space="preserve"> (44% of revenue) but are likely the largest absolute loss contributor given high shipping and promotional exposure.</w:t>
      </w:r>
    </w:p>
    <w:p w14:paraId="65C42445" w14:textId="77777777" w:rsidR="003F4FC9" w:rsidRPr="00DF0653" w:rsidRDefault="003F4FC9" w:rsidP="00B729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Shipping economics broken:</w:t>
      </w:r>
      <w:r w:rsidRPr="00DF0653">
        <w:rPr>
          <w:rFonts w:ascii="Arial" w:hAnsi="Arial" w:cs="Arial"/>
        </w:rPr>
        <w:t xml:space="preserve"> Standard Class at </w:t>
      </w:r>
      <w:r w:rsidRPr="00DF0653">
        <w:rPr>
          <w:rFonts w:ascii="Arial" w:hAnsi="Arial" w:cs="Arial"/>
          <w:b/>
          <w:bCs/>
        </w:rPr>
        <w:t>59%</w:t>
      </w:r>
      <w:r w:rsidRPr="00DF0653">
        <w:rPr>
          <w:rFonts w:ascii="Arial" w:hAnsi="Arial" w:cs="Arial"/>
        </w:rPr>
        <w:t xml:space="preserve"> is dominant and correlated with multi-day delivery that increases operational cost and returns.</w:t>
      </w:r>
    </w:p>
    <w:p w14:paraId="30B0681F" w14:textId="77777777" w:rsidR="003F4FC9" w:rsidRPr="00DF0653" w:rsidRDefault="003F4FC9" w:rsidP="00B729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Geographic imbalance:</w:t>
      </w:r>
      <w:r w:rsidRPr="00DF0653">
        <w:rPr>
          <w:rFonts w:ascii="Arial" w:hAnsi="Arial" w:cs="Arial"/>
        </w:rPr>
        <w:t xml:space="preserve"> East region heavily dependent on NYC ($75.7K); West region more diversified (LA, Seattle, SF) and currently more profitable.</w:t>
      </w:r>
    </w:p>
    <w:p w14:paraId="7A974D2B" w14:textId="77777777" w:rsidR="003F4FC9" w:rsidRPr="00DF0653" w:rsidRDefault="003F4FC9" w:rsidP="00B729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Fulfillment inconsistency:</w:t>
      </w:r>
      <w:r w:rsidRPr="00DF0653">
        <w:rPr>
          <w:rFonts w:ascii="Arial" w:hAnsi="Arial" w:cs="Arial"/>
        </w:rPr>
        <w:t xml:space="preserve"> Delivery durations are inconsistent (4-day mode is 28% but many 5–7+ day deliveries), indicating uneven service levels and capacity constraints.</w:t>
      </w:r>
    </w:p>
    <w:p w14:paraId="197857A5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Comparison with Initial Findings</w:t>
      </w:r>
    </w:p>
    <w:p w14:paraId="48442F67" w14:textId="46A615E1" w:rsidR="003F4FC9" w:rsidRPr="00DF0653" w:rsidRDefault="003F4FC9" w:rsidP="00401569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The initial dashboard signals were validated: the business is growing units but losing margin; Chair dependence and Standard Class dominance are primary operational risk drivers. </w:t>
      </w:r>
    </w:p>
    <w:p w14:paraId="25054EBE" w14:textId="77777777" w:rsidR="003C0F3C" w:rsidRPr="00DF0653" w:rsidRDefault="003C0F3C" w:rsidP="003C0F3C">
      <w:pPr>
        <w:jc w:val="both"/>
        <w:rPr>
          <w:rFonts w:ascii="Arial" w:hAnsi="Arial" w:cs="Arial"/>
        </w:rPr>
      </w:pPr>
    </w:p>
    <w:p w14:paraId="7ADB5FB3" w14:textId="5A9B1039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9</w:t>
      </w:r>
      <w:r w:rsidR="003F4FC9" w:rsidRPr="00DF0653">
        <w:rPr>
          <w:rFonts w:ascii="Arial" w:hAnsi="Arial" w:cs="Arial"/>
          <w:b/>
          <w:bCs/>
        </w:rPr>
        <w:t>. Data Visualizations &amp; Charts</w:t>
      </w:r>
    </w:p>
    <w:p w14:paraId="6FAA04E1" w14:textId="77777777" w:rsidR="006F52F3" w:rsidRPr="00DF0653" w:rsidRDefault="006F52F3" w:rsidP="00B72915">
      <w:pPr>
        <w:jc w:val="both"/>
        <w:rPr>
          <w:rFonts w:ascii="Arial" w:hAnsi="Arial" w:cs="Arial"/>
          <w:b/>
          <w:bCs/>
        </w:rPr>
      </w:pPr>
    </w:p>
    <w:p w14:paraId="13B9BCDC" w14:textId="042D3552" w:rsidR="006F52F3" w:rsidRPr="00DF0653" w:rsidRDefault="006F52F3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noProof/>
        </w:rPr>
        <w:lastRenderedPageBreak/>
        <w:drawing>
          <wp:inline distT="0" distB="0" distL="0" distR="0" wp14:anchorId="508D98D1" wp14:editId="5DA0A704">
            <wp:extent cx="5943600" cy="2955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6660" w14:textId="0A13CAA4" w:rsidR="006F52F3" w:rsidRPr="00DF0653" w:rsidRDefault="006F52F3" w:rsidP="006F52F3">
      <w:pPr>
        <w:rPr>
          <w:rFonts w:ascii="Arial" w:hAnsi="Arial" w:cs="Arial"/>
        </w:rPr>
      </w:pPr>
      <w:r w:rsidRPr="00DF0653">
        <w:rPr>
          <w:rFonts w:ascii="Arial" w:hAnsi="Arial" w:cs="Arial"/>
        </w:rPr>
        <w:t>Above is a single-page dynamic dashboard created in Excel that can be sliced by the 4 different Regions.</w:t>
      </w:r>
    </w:p>
    <w:p w14:paraId="19B28671" w14:textId="77777777" w:rsidR="006F52F3" w:rsidRPr="006A6570" w:rsidRDefault="006F52F3" w:rsidP="006F52F3">
      <w:pPr>
        <w:jc w:val="both"/>
        <w:rPr>
          <w:rFonts w:ascii="Arial" w:hAnsi="Arial" w:cs="Arial"/>
          <w:b/>
          <w:bCs/>
        </w:rPr>
      </w:pPr>
      <w:r w:rsidRPr="006A6570">
        <w:rPr>
          <w:rFonts w:ascii="Arial" w:hAnsi="Arial" w:cs="Arial"/>
          <w:b/>
          <w:bCs/>
        </w:rPr>
        <w:t xml:space="preserve">Key Metrics Displayed: </w:t>
      </w:r>
    </w:p>
    <w:p w14:paraId="70DC5F0F" w14:textId="0D4B37E5" w:rsidR="006F52F3" w:rsidRPr="00DF0653" w:rsidRDefault="006F52F3" w:rsidP="006F52F3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Sale</w:t>
      </w:r>
      <w:r w:rsidR="00311811" w:rsidRPr="00DF0653">
        <w:rPr>
          <w:rFonts w:ascii="Arial" w:hAnsi="Arial" w:cs="Arial"/>
        </w:rPr>
        <w:t>s</w:t>
      </w:r>
      <w:r w:rsidRPr="00DF0653">
        <w:rPr>
          <w:rFonts w:ascii="Arial" w:hAnsi="Arial" w:cs="Arial"/>
        </w:rPr>
        <w:t xml:space="preserve"> (</w:t>
      </w:r>
      <w:r w:rsidR="00311811" w:rsidRPr="00DF0653">
        <w:rPr>
          <w:rFonts w:ascii="Arial" w:hAnsi="Arial" w:cs="Arial"/>
        </w:rPr>
        <w:t>SUM</w:t>
      </w:r>
      <w:r w:rsidRPr="00DF0653">
        <w:rPr>
          <w:rFonts w:ascii="Arial" w:hAnsi="Arial" w:cs="Arial"/>
        </w:rPr>
        <w:t>)</w:t>
      </w:r>
      <w:r w:rsidR="00311811" w:rsidRPr="00DF0653">
        <w:rPr>
          <w:rFonts w:ascii="Arial" w:hAnsi="Arial" w:cs="Arial"/>
        </w:rPr>
        <w:t xml:space="preserve"> with YoY Growth</w:t>
      </w:r>
      <w:r w:rsidRPr="00DF0653">
        <w:rPr>
          <w:rFonts w:ascii="Arial" w:hAnsi="Arial" w:cs="Arial"/>
        </w:rPr>
        <w:t xml:space="preserve">: </w:t>
      </w:r>
      <w:r w:rsidR="00311811" w:rsidRPr="00DF0653">
        <w:rPr>
          <w:rFonts w:ascii="Arial" w:hAnsi="Arial" w:cs="Arial"/>
        </w:rPr>
        <w:t>$742.0k, +8% YoY</w:t>
      </w:r>
      <w:r w:rsidRPr="00DF0653">
        <w:rPr>
          <w:rFonts w:ascii="Arial" w:hAnsi="Arial" w:cs="Arial"/>
        </w:rPr>
        <w:t xml:space="preserve"> </w:t>
      </w:r>
    </w:p>
    <w:p w14:paraId="5137C3A0" w14:textId="4EF1121E" w:rsidR="006F52F3" w:rsidRPr="00DF0653" w:rsidRDefault="00311811" w:rsidP="006F52F3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Quantity with YoY Growth</w:t>
      </w:r>
      <w:r w:rsidR="006F52F3" w:rsidRPr="00DF0653">
        <w:rPr>
          <w:rFonts w:ascii="Arial" w:hAnsi="Arial" w:cs="Arial"/>
        </w:rPr>
        <w:t xml:space="preserve">: </w:t>
      </w:r>
      <w:r w:rsidRPr="00DF0653">
        <w:rPr>
          <w:rFonts w:ascii="Arial" w:hAnsi="Arial" w:cs="Arial"/>
        </w:rPr>
        <w:t>8.0k, +11% YoY</w:t>
      </w:r>
    </w:p>
    <w:p w14:paraId="6358B0A8" w14:textId="56096D5F" w:rsidR="006F52F3" w:rsidRPr="00DF0653" w:rsidRDefault="00311811" w:rsidP="006F52F3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Profit with YoY Growth</w:t>
      </w:r>
      <w:r w:rsidR="006F52F3" w:rsidRPr="00DF0653">
        <w:rPr>
          <w:rFonts w:ascii="Arial" w:hAnsi="Arial" w:cs="Arial"/>
        </w:rPr>
        <w:t xml:space="preserve">: </w:t>
      </w:r>
      <w:r w:rsidRPr="00DF0653">
        <w:rPr>
          <w:rFonts w:ascii="Arial" w:hAnsi="Arial" w:cs="Arial"/>
        </w:rPr>
        <w:t>$18.5k, -57% YoY</w:t>
      </w:r>
    </w:p>
    <w:p w14:paraId="1DC879FB" w14:textId="3A109FD4" w:rsidR="006F52F3" w:rsidRPr="00DF0653" w:rsidRDefault="006F52F3" w:rsidP="00311811">
      <w:pPr>
        <w:pStyle w:val="ListParagraph"/>
        <w:jc w:val="both"/>
        <w:rPr>
          <w:rFonts w:ascii="Arial" w:hAnsi="Arial" w:cs="Arial"/>
        </w:rPr>
      </w:pPr>
    </w:p>
    <w:p w14:paraId="5898DD35" w14:textId="4F7F3C95" w:rsidR="00311811" w:rsidRPr="00DF0653" w:rsidRDefault="003F4FC9" w:rsidP="00311811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 xml:space="preserve">Charts &amp; Visuals to </w:t>
      </w:r>
      <w:r w:rsidR="003E6C11" w:rsidRPr="00DF0653">
        <w:rPr>
          <w:rFonts w:ascii="Arial" w:hAnsi="Arial" w:cs="Arial"/>
          <w:b/>
          <w:bCs/>
        </w:rPr>
        <w:t>Include</w:t>
      </w:r>
      <w:r w:rsidRPr="00DF0653">
        <w:rPr>
          <w:rFonts w:ascii="Arial" w:hAnsi="Arial" w:cs="Arial"/>
          <w:b/>
          <w:bCs/>
        </w:rPr>
        <w:t xml:space="preserve"> in Excel Dashboard </w:t>
      </w:r>
    </w:p>
    <w:p w14:paraId="39AFE18E" w14:textId="2B2942D0" w:rsidR="003F4FC9" w:rsidRPr="00DF0653" w:rsidRDefault="003F4FC9" w:rsidP="00311811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Line Chart</w:t>
      </w:r>
      <w:r w:rsidR="00311811" w:rsidRPr="00DF0653">
        <w:rPr>
          <w:rFonts w:ascii="Arial" w:hAnsi="Arial" w:cs="Arial"/>
          <w:b/>
          <w:bCs/>
        </w:rPr>
        <w:t xml:space="preserve">: </w:t>
      </w:r>
    </w:p>
    <w:p w14:paraId="3EBFC694" w14:textId="69BDE91D" w:rsidR="00311811" w:rsidRPr="00DF0653" w:rsidRDefault="00311811" w:rsidP="00883848">
      <w:pPr>
        <w:pStyle w:val="ListParagraph"/>
        <w:numPr>
          <w:ilvl w:val="0"/>
          <w:numId w:val="36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Monthly Sales Trend</w:t>
      </w:r>
      <w:r w:rsidR="003F4FC9" w:rsidRPr="00DF0653">
        <w:rPr>
          <w:rFonts w:ascii="Arial" w:hAnsi="Arial" w:cs="Arial"/>
          <w:b/>
          <w:bCs/>
        </w:rPr>
        <w:t>:</w:t>
      </w:r>
      <w:r w:rsidR="003F4FC9" w:rsidRPr="00DF0653">
        <w:rPr>
          <w:rFonts w:ascii="Arial" w:hAnsi="Arial" w:cs="Arial"/>
        </w:rPr>
        <w:t xml:space="preserve"> Seasonality spike Nov–Dec (peak month Dec ~$121.8K). </w:t>
      </w:r>
    </w:p>
    <w:p w14:paraId="5531023E" w14:textId="7F3C135D" w:rsidR="00311811" w:rsidRPr="00DF0653" w:rsidRDefault="00311811" w:rsidP="00311811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 xml:space="preserve">Donut/ Ring Chart </w:t>
      </w:r>
    </w:p>
    <w:p w14:paraId="3DB38C77" w14:textId="0FF9328C" w:rsidR="00311811" w:rsidRPr="00DF0653" w:rsidRDefault="003F4FC9" w:rsidP="00311811">
      <w:pPr>
        <w:pStyle w:val="ListParagraph"/>
        <w:numPr>
          <w:ilvl w:val="0"/>
          <w:numId w:val="35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Shipping Mode</w:t>
      </w:r>
      <w:r w:rsidRPr="00DF0653">
        <w:rPr>
          <w:rFonts w:ascii="Arial" w:hAnsi="Arial" w:cs="Arial"/>
          <w:b/>
          <w:bCs/>
        </w:rPr>
        <w:t>:</w:t>
      </w:r>
      <w:r w:rsidRPr="00DF0653">
        <w:rPr>
          <w:rFonts w:ascii="Arial" w:hAnsi="Arial" w:cs="Arial"/>
        </w:rPr>
        <w:t xml:space="preserve"> Standard Class dominates (59%) — immediate operational lever.</w:t>
      </w:r>
    </w:p>
    <w:p w14:paraId="0DA73A9E" w14:textId="77777777" w:rsidR="00883848" w:rsidRPr="00DF0653" w:rsidRDefault="00883848" w:rsidP="00883848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Dot/Line Chart by Days</w:t>
      </w:r>
    </w:p>
    <w:p w14:paraId="74F80B7B" w14:textId="73BEBA7C" w:rsidR="003F4FC9" w:rsidRPr="00DF0653" w:rsidRDefault="003F4FC9" w:rsidP="00883848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Shipping Duration</w:t>
      </w:r>
      <w:r w:rsidRPr="00DF0653">
        <w:rPr>
          <w:rFonts w:ascii="Arial" w:hAnsi="Arial" w:cs="Arial"/>
          <w:b/>
          <w:bCs/>
        </w:rPr>
        <w:t>:</w:t>
      </w:r>
      <w:r w:rsidRPr="00DF0653">
        <w:rPr>
          <w:rFonts w:ascii="Arial" w:hAnsi="Arial" w:cs="Arial"/>
        </w:rPr>
        <w:t xml:space="preserve"> 4-day delivery is most common (28%); 5-day (22%); 6+ days notable (11%+6% etc.), indicating long tail.</w:t>
      </w:r>
    </w:p>
    <w:p w14:paraId="001ED4E0" w14:textId="7F1B3E95" w:rsidR="00311811" w:rsidRPr="00DF0653" w:rsidRDefault="003F4FC9" w:rsidP="003118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Filled Map</w:t>
      </w:r>
    </w:p>
    <w:p w14:paraId="4B65F3DE" w14:textId="267CCA35" w:rsidR="003F4FC9" w:rsidRPr="00DF0653" w:rsidRDefault="003F4FC9" w:rsidP="00883848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Sales by State</w:t>
      </w:r>
      <w:r w:rsidR="00311811" w:rsidRPr="00DF0653">
        <w:rPr>
          <w:rFonts w:ascii="Arial" w:hAnsi="Arial" w:cs="Arial"/>
        </w:rPr>
        <w:t xml:space="preserve">: </w:t>
      </w:r>
      <w:r w:rsidRPr="00DF0653">
        <w:rPr>
          <w:rFonts w:ascii="Arial" w:hAnsi="Arial" w:cs="Arial"/>
        </w:rPr>
        <w:t>West and East coastal states show higher intensity; target states for fulfillment hubs identified.</w:t>
      </w:r>
    </w:p>
    <w:p w14:paraId="115F22A2" w14:textId="50E96CF6" w:rsidR="00311811" w:rsidRPr="00DF0653" w:rsidRDefault="00311811" w:rsidP="00311811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 xml:space="preserve">Horizontal Bars </w:t>
      </w:r>
      <w:r w:rsidR="006A6570">
        <w:rPr>
          <w:rFonts w:ascii="Arial" w:hAnsi="Arial" w:cs="Arial"/>
          <w:b/>
          <w:bCs/>
        </w:rPr>
        <w:t>Chart</w:t>
      </w:r>
    </w:p>
    <w:p w14:paraId="1800BB80" w14:textId="15CD7A23" w:rsidR="003F4FC9" w:rsidRDefault="003F4FC9" w:rsidP="00883848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lastRenderedPageBreak/>
        <w:t>Top 5 Best-Selling Cities: NYC ($75.7K) highest; shows geographic concentration risk.</w:t>
      </w:r>
    </w:p>
    <w:p w14:paraId="05BD482D" w14:textId="45640E1B" w:rsidR="006A6570" w:rsidRPr="006A6570" w:rsidRDefault="006A6570" w:rsidP="006A6570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Category Breakdown:</w:t>
      </w:r>
      <w:r w:rsidRPr="00DF0653">
        <w:rPr>
          <w:rFonts w:ascii="Arial" w:hAnsi="Arial" w:cs="Arial"/>
        </w:rPr>
        <w:t xml:space="preserve"> Chairs lead at $328.4K, followed by Tables ($207.0K), Bookcases ($114.9K), Furnishings ($91.7K).</w:t>
      </w:r>
    </w:p>
    <w:p w14:paraId="7441D993" w14:textId="77777777" w:rsidR="00311811" w:rsidRPr="00DF0653" w:rsidRDefault="00311811" w:rsidP="00311811">
      <w:pPr>
        <w:jc w:val="both"/>
        <w:rPr>
          <w:rFonts w:ascii="Arial" w:hAnsi="Arial" w:cs="Arial"/>
          <w:b/>
          <w:bCs/>
        </w:rPr>
      </w:pPr>
    </w:p>
    <w:p w14:paraId="7FC64820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Dashboard Layout Recommendations</w:t>
      </w:r>
    </w:p>
    <w:p w14:paraId="74C9EFDA" w14:textId="77777777" w:rsidR="003F4FC9" w:rsidRPr="00DF0653" w:rsidRDefault="003F4FC9" w:rsidP="00B729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Top-left: KPI cards and month selector.</w:t>
      </w:r>
    </w:p>
    <w:p w14:paraId="020384B2" w14:textId="77777777" w:rsidR="003F4FC9" w:rsidRPr="00DF0653" w:rsidRDefault="003F4FC9" w:rsidP="00B729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Center: Sales trend chart and shipping-duration chart.</w:t>
      </w:r>
    </w:p>
    <w:p w14:paraId="5C0655F0" w14:textId="77777777" w:rsidR="003F4FC9" w:rsidRPr="00DF0653" w:rsidRDefault="003F4FC9" w:rsidP="00B729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Left column: Shipping mode donut and Category breakdown.</w:t>
      </w:r>
    </w:p>
    <w:p w14:paraId="7A1BB7A5" w14:textId="77777777" w:rsidR="003F4FC9" w:rsidRPr="00DF0653" w:rsidRDefault="003F4FC9" w:rsidP="00B729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Right column: Map and Top 5 cities.</w:t>
      </w:r>
    </w:p>
    <w:p w14:paraId="14613585" w14:textId="77777777" w:rsidR="003F4FC9" w:rsidRPr="00DF0653" w:rsidRDefault="003F4FC9" w:rsidP="00B729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Bottom: Region comparison small multiples and key recommendations callout.</w:t>
      </w:r>
    </w:p>
    <w:p w14:paraId="704EFD77" w14:textId="3E67D6AC" w:rsidR="003F4FC9" w:rsidRPr="00DF0653" w:rsidRDefault="003F4FC9" w:rsidP="00B72915">
      <w:pPr>
        <w:jc w:val="both"/>
        <w:rPr>
          <w:rFonts w:ascii="Arial" w:hAnsi="Arial" w:cs="Arial"/>
        </w:rPr>
      </w:pPr>
    </w:p>
    <w:p w14:paraId="215EA961" w14:textId="5BD9B37A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10</w:t>
      </w:r>
      <w:r w:rsidR="003F4FC9" w:rsidRPr="00DF0653">
        <w:rPr>
          <w:rFonts w:ascii="Arial" w:hAnsi="Arial" w:cs="Arial"/>
          <w:b/>
          <w:bCs/>
        </w:rPr>
        <w:t>. Recommendations</w:t>
      </w:r>
      <w:r w:rsidR="006A6570">
        <w:rPr>
          <w:rFonts w:ascii="Arial" w:hAnsi="Arial" w:cs="Arial"/>
          <w:b/>
          <w:bCs/>
        </w:rPr>
        <w:t xml:space="preserve"> and Observations</w:t>
      </w:r>
    </w:p>
    <w:p w14:paraId="4794BE7D" w14:textId="59EDC025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 xml:space="preserve">Actionable Insights </w:t>
      </w:r>
    </w:p>
    <w:p w14:paraId="305C897E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Price &amp; Promotion Control</w:t>
      </w:r>
    </w:p>
    <w:p w14:paraId="69137692" w14:textId="0471DA96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Immediately </w:t>
      </w:r>
      <w:r w:rsidRPr="00DF0653">
        <w:rPr>
          <w:rFonts w:ascii="Arial" w:hAnsi="Arial" w:cs="Arial"/>
          <w:b/>
          <w:bCs/>
        </w:rPr>
        <w:t>pause deep discounts</w:t>
      </w:r>
      <w:r w:rsidRPr="00DF0653">
        <w:rPr>
          <w:rFonts w:ascii="Arial" w:hAnsi="Arial" w:cs="Arial"/>
        </w:rPr>
        <w:t xml:space="preserve"> on Chairs and run an SKU-level margin audit. Reinstitute promotions only where </w:t>
      </w:r>
      <w:r w:rsidR="006A6570">
        <w:rPr>
          <w:rFonts w:ascii="Arial" w:hAnsi="Arial" w:cs="Arial"/>
        </w:rPr>
        <w:t xml:space="preserve">Cost of Goods Sold </w:t>
      </w:r>
      <w:r w:rsidRPr="00DF0653">
        <w:rPr>
          <w:rFonts w:ascii="Arial" w:hAnsi="Arial" w:cs="Arial"/>
        </w:rPr>
        <w:t>+ shipping + overhead &lt; promotional price.</w:t>
      </w:r>
    </w:p>
    <w:p w14:paraId="2AB8AA0A" w14:textId="5856EDD5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Implement minimum advertised price rules for high-shipping SKUs.</w:t>
      </w:r>
    </w:p>
    <w:p w14:paraId="096003CC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Shipping Economics &amp; Pricing</w:t>
      </w:r>
    </w:p>
    <w:p w14:paraId="437E6B7F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Reprice Standard Class</w:t>
      </w:r>
      <w:r w:rsidRPr="00DF0653">
        <w:rPr>
          <w:rFonts w:ascii="Arial" w:hAnsi="Arial" w:cs="Arial"/>
        </w:rPr>
        <w:t>: introduce a shipping surcharge for bulky/heavy SKUs or zonal surcharges for metro deliveries to reflect actual cost.</w:t>
      </w:r>
    </w:p>
    <w:p w14:paraId="63EEBE6D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Offer guaranteed 4-day delivery as a priced option; free shipping only when margin is preserved.</w:t>
      </w:r>
    </w:p>
    <w:p w14:paraId="590C4CE3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Operational Changes</w:t>
      </w:r>
    </w:p>
    <w:p w14:paraId="47EE92E1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Pilot a micro-fulfillment hub</w:t>
      </w:r>
      <w:r w:rsidRPr="00DF0653">
        <w:rPr>
          <w:rFonts w:ascii="Arial" w:hAnsi="Arial" w:cs="Arial"/>
        </w:rPr>
        <w:t xml:space="preserve"> in the Northeast (to serve NYC/Philadelphia) and in the West (to serve LA/Seattle/SF) to reduce last-mile costs and delivery duration.</w:t>
      </w:r>
    </w:p>
    <w:p w14:paraId="2685A997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Rebalance inventory to regional nodes during Oct–Dec to reduce lead time and shipping cost.</w:t>
      </w:r>
    </w:p>
    <w:p w14:paraId="70C7D640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lastRenderedPageBreak/>
        <w:t>Category &amp; Product Strategy</w:t>
      </w:r>
    </w:p>
    <w:p w14:paraId="3D7351A2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Diversify revenue mix by </w:t>
      </w:r>
      <w:r w:rsidRPr="00DF0653">
        <w:rPr>
          <w:rFonts w:ascii="Arial" w:hAnsi="Arial" w:cs="Arial"/>
          <w:b/>
          <w:bCs/>
        </w:rPr>
        <w:t>upselling Furnishings and Bookcases</w:t>
      </w:r>
      <w:r w:rsidRPr="00DF0653">
        <w:rPr>
          <w:rFonts w:ascii="Arial" w:hAnsi="Arial" w:cs="Arial"/>
        </w:rPr>
        <w:t xml:space="preserve"> (higher margin, lighter/cheaper to ship) with bundled offers.</w:t>
      </w:r>
    </w:p>
    <w:p w14:paraId="0C0F7B69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Re-evaluate SKU assortment for Chairs — consider premiumization (higher ASP) for certain SKUs to recover margin.</w:t>
      </w:r>
    </w:p>
    <w:p w14:paraId="48FE3087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Operational KPIs &amp; Monitoring</w:t>
      </w:r>
    </w:p>
    <w:p w14:paraId="5A988C86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Add KPIs to dashboard: </w:t>
      </w:r>
      <w:r w:rsidRPr="00DF0653">
        <w:rPr>
          <w:rFonts w:ascii="Arial" w:hAnsi="Arial" w:cs="Arial"/>
          <w:b/>
          <w:bCs/>
        </w:rPr>
        <w:t>COGS %, Shipping Cost per Order, Margin per Order, Returns rate by SKU</w:t>
      </w:r>
      <w:r w:rsidRPr="00DF0653">
        <w:rPr>
          <w:rFonts w:ascii="Arial" w:hAnsi="Arial" w:cs="Arial"/>
        </w:rPr>
        <w:t xml:space="preserve">, and </w:t>
      </w:r>
      <w:r w:rsidRPr="00DF0653">
        <w:rPr>
          <w:rFonts w:ascii="Arial" w:hAnsi="Arial" w:cs="Arial"/>
          <w:b/>
          <w:bCs/>
        </w:rPr>
        <w:t>Fulfillment Cost by Zone</w:t>
      </w:r>
      <w:r w:rsidRPr="00DF0653">
        <w:rPr>
          <w:rFonts w:ascii="Arial" w:hAnsi="Arial" w:cs="Arial"/>
        </w:rPr>
        <w:t>.</w:t>
      </w:r>
    </w:p>
    <w:p w14:paraId="2953D695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Add alerts for any city/zip where margin &lt; target threshold.</w:t>
      </w:r>
    </w:p>
    <w:p w14:paraId="105BED2C" w14:textId="77777777" w:rsidR="003F4FC9" w:rsidRPr="00DF0653" w:rsidRDefault="003F4FC9" w:rsidP="00B729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Regional Marketing &amp; Pricing</w:t>
      </w:r>
    </w:p>
    <w:p w14:paraId="31A658B3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East: replicate West’s disciplined price strategy; diversify marketing spend to other East cities to reduce NYC concentration risk.</w:t>
      </w:r>
    </w:p>
    <w:p w14:paraId="55A588D8" w14:textId="77777777" w:rsidR="003F4FC9" w:rsidRPr="00DF0653" w:rsidRDefault="003F4FC9" w:rsidP="00B72915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West: continue promotional execution timing for December peak; emphasize high-margin Tables.</w:t>
      </w:r>
    </w:p>
    <w:p w14:paraId="4A7F9AB0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Optimizations / Business Decisions</w:t>
      </w:r>
    </w:p>
    <w:p w14:paraId="1C5E3213" w14:textId="77777777" w:rsidR="003F4FC9" w:rsidRPr="00DF0653" w:rsidRDefault="003F4FC9" w:rsidP="00B72915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Short-term: tighten promotions and adjust shipping pricing.</w:t>
      </w:r>
    </w:p>
    <w:p w14:paraId="64B3B819" w14:textId="77777777" w:rsidR="003F4FC9" w:rsidRPr="00DF0653" w:rsidRDefault="003F4FC9" w:rsidP="00B72915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Mid-term: invest in one or two micro-fulfillment hubs (ROI within 6–12 months with shipping savings).</w:t>
      </w:r>
    </w:p>
    <w:p w14:paraId="5DAA95EF" w14:textId="77777777" w:rsidR="003F4FC9" w:rsidRPr="00DF0653" w:rsidRDefault="003F4FC9" w:rsidP="00B72915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Long-term: revise SKU portfolio to favor higher-margin, lower-shipping-cost products.</w:t>
      </w:r>
    </w:p>
    <w:p w14:paraId="7446DF84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Unexpected Outcomes &amp; Explanations</w:t>
      </w:r>
    </w:p>
    <w:p w14:paraId="5DF9C828" w14:textId="77777777" w:rsidR="003F4FC9" w:rsidRPr="00DF0653" w:rsidRDefault="003F4FC9" w:rsidP="00B72915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Observation:</w:t>
      </w:r>
      <w:r w:rsidRPr="00DF0653">
        <w:rPr>
          <w:rFonts w:ascii="Arial" w:hAnsi="Arial" w:cs="Arial"/>
        </w:rPr>
        <w:t xml:space="preserve"> Quantity grew faster than Sales — implies lower ASP, possibly due to discounts or shift to lower-priced SKUs.</w:t>
      </w:r>
    </w:p>
    <w:p w14:paraId="52809473" w14:textId="77777777" w:rsidR="003F4FC9" w:rsidRPr="00DF0653" w:rsidRDefault="003F4FC9" w:rsidP="00B72915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Explanation:</w:t>
      </w:r>
      <w:r w:rsidRPr="00DF0653">
        <w:rPr>
          <w:rFonts w:ascii="Arial" w:hAnsi="Arial" w:cs="Arial"/>
        </w:rPr>
        <w:t xml:space="preserve"> Likely intentional discounting to acquire share or reduce inventory; but not sustainable without shipping-cost adjustments.</w:t>
      </w:r>
    </w:p>
    <w:p w14:paraId="29CBEB87" w14:textId="6A5E6089" w:rsidR="003F4FC9" w:rsidRPr="00DF0653" w:rsidRDefault="003F4FC9" w:rsidP="00B72915">
      <w:pPr>
        <w:jc w:val="both"/>
        <w:rPr>
          <w:rFonts w:ascii="Arial" w:hAnsi="Arial" w:cs="Arial"/>
        </w:rPr>
      </w:pPr>
    </w:p>
    <w:p w14:paraId="0F17552A" w14:textId="26850F5A" w:rsidR="003F4FC9" w:rsidRPr="00DF0653" w:rsidRDefault="008E7B51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1</w:t>
      </w:r>
      <w:r w:rsidR="003F4FC9" w:rsidRPr="00DF0653">
        <w:rPr>
          <w:rFonts w:ascii="Arial" w:hAnsi="Arial" w:cs="Arial"/>
          <w:b/>
          <w:bCs/>
        </w:rPr>
        <w:t>1. Conclusion</w:t>
      </w:r>
    </w:p>
    <w:p w14:paraId="492DB2B8" w14:textId="77777777" w:rsidR="001F5B22" w:rsidRDefault="003F4FC9" w:rsidP="00E83999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The business demonstrates demand and volume growth, but</w:t>
      </w:r>
      <w:r w:rsidR="00E83999" w:rsidRPr="00DF0653">
        <w:rPr>
          <w:rFonts w:ascii="Arial" w:hAnsi="Arial" w:cs="Arial"/>
        </w:rPr>
        <w:t xml:space="preserve"> the</w:t>
      </w:r>
      <w:r w:rsidRPr="00DF0653">
        <w:rPr>
          <w:rFonts w:ascii="Arial" w:hAnsi="Arial" w:cs="Arial"/>
        </w:rPr>
        <w:t xml:space="preserve"> margin collapse (−57% YoY) indicates critical misalignment between pricing, shipping economics, and promotional strategy.</w:t>
      </w:r>
      <w:r w:rsidR="00E83999" w:rsidRPr="00DF0653">
        <w:rPr>
          <w:rFonts w:ascii="Arial" w:hAnsi="Arial" w:cs="Arial"/>
        </w:rPr>
        <w:t xml:space="preserve"> </w:t>
      </w:r>
      <w:r w:rsidRPr="00DF0653">
        <w:rPr>
          <w:rFonts w:ascii="Arial" w:hAnsi="Arial" w:cs="Arial"/>
        </w:rPr>
        <w:t>Chairs drive top-line but are likely the primary drivers of margin leakage due to size/weight and promotional exposure.</w:t>
      </w:r>
      <w:r w:rsidR="00E83999" w:rsidRPr="00DF0653">
        <w:rPr>
          <w:rFonts w:ascii="Arial" w:hAnsi="Arial" w:cs="Arial"/>
        </w:rPr>
        <w:t xml:space="preserve"> </w:t>
      </w:r>
    </w:p>
    <w:p w14:paraId="41010D97" w14:textId="291F28C4" w:rsidR="003F4FC9" w:rsidRPr="00DF0653" w:rsidRDefault="00E83999" w:rsidP="00E83999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lastRenderedPageBreak/>
        <w:t xml:space="preserve">The </w:t>
      </w:r>
      <w:r w:rsidR="003F4FC9" w:rsidRPr="00DF0653">
        <w:rPr>
          <w:rFonts w:ascii="Arial" w:hAnsi="Arial" w:cs="Arial"/>
        </w:rPr>
        <w:t>Standard Class shipping usage (59%</w:t>
      </w:r>
      <w:r w:rsidR="001F5B22">
        <w:rPr>
          <w:rFonts w:ascii="Arial" w:hAnsi="Arial" w:cs="Arial"/>
        </w:rPr>
        <w:t xml:space="preserve"> of total</w:t>
      </w:r>
      <w:r w:rsidR="003F4FC9" w:rsidRPr="00DF0653">
        <w:rPr>
          <w:rFonts w:ascii="Arial" w:hAnsi="Arial" w:cs="Arial"/>
        </w:rPr>
        <w:t>) and inconsistent delivery times (long tail to 7+ days) magnify cost and customer experience risks.</w:t>
      </w:r>
      <w:r w:rsidRPr="00DF0653">
        <w:rPr>
          <w:rFonts w:ascii="Arial" w:hAnsi="Arial" w:cs="Arial"/>
        </w:rPr>
        <w:t xml:space="preserve"> </w:t>
      </w:r>
      <w:r w:rsidR="003F4FC9" w:rsidRPr="00DF0653">
        <w:rPr>
          <w:rFonts w:ascii="Arial" w:hAnsi="Arial" w:cs="Arial"/>
        </w:rPr>
        <w:t>Geo-concentration in NYC elevates business risk</w:t>
      </w:r>
      <w:r w:rsidR="006A6570">
        <w:rPr>
          <w:rFonts w:ascii="Arial" w:hAnsi="Arial" w:cs="Arial"/>
        </w:rPr>
        <w:t xml:space="preserve"> and</w:t>
      </w:r>
      <w:r w:rsidR="003F4FC9" w:rsidRPr="00DF0653">
        <w:rPr>
          <w:rFonts w:ascii="Arial" w:hAnsi="Arial" w:cs="Arial"/>
        </w:rPr>
        <w:t xml:space="preserve"> the West is more diversified and profitable.</w:t>
      </w:r>
    </w:p>
    <w:p w14:paraId="3F847A79" w14:textId="2DC940FE" w:rsidR="003F4FC9" w:rsidRPr="00DF0653" w:rsidRDefault="003F4FC9" w:rsidP="00E83999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Limitations</w:t>
      </w:r>
      <w:r w:rsidR="00E83999" w:rsidRPr="00DF0653">
        <w:rPr>
          <w:rFonts w:ascii="Arial" w:hAnsi="Arial" w:cs="Arial"/>
          <w:b/>
          <w:bCs/>
        </w:rPr>
        <w:t xml:space="preserve">: </w:t>
      </w:r>
      <w:r w:rsidR="00E83999" w:rsidRPr="00DF0653">
        <w:rPr>
          <w:rFonts w:ascii="Arial" w:hAnsi="Arial" w:cs="Arial"/>
        </w:rPr>
        <w:t>The primary limitation is that the p</w:t>
      </w:r>
      <w:r w:rsidRPr="00DF0653">
        <w:rPr>
          <w:rFonts w:ascii="Arial" w:hAnsi="Arial" w:cs="Arial"/>
        </w:rPr>
        <w:t>er-order carrier invoice-level shipping costs and returns/refund feed were not available for per-order reconciliation</w:t>
      </w:r>
      <w:r w:rsidR="001F5B22">
        <w:rPr>
          <w:rFonts w:ascii="Arial" w:hAnsi="Arial" w:cs="Arial"/>
        </w:rPr>
        <w:t xml:space="preserve"> and</w:t>
      </w:r>
      <w:r w:rsidRPr="00DF0653">
        <w:rPr>
          <w:rFonts w:ascii="Arial" w:hAnsi="Arial" w:cs="Arial"/>
        </w:rPr>
        <w:t xml:space="preserve"> </w:t>
      </w:r>
      <w:r w:rsidR="00E83999" w:rsidRPr="00DF0653">
        <w:rPr>
          <w:rFonts w:ascii="Arial" w:hAnsi="Arial" w:cs="Arial"/>
        </w:rPr>
        <w:t>shipping cost</w:t>
      </w:r>
      <w:r w:rsidRPr="00DF0653">
        <w:rPr>
          <w:rFonts w:ascii="Arial" w:hAnsi="Arial" w:cs="Arial"/>
        </w:rPr>
        <w:t xml:space="preserve"> allocations are estimated or allocated.</w:t>
      </w:r>
    </w:p>
    <w:p w14:paraId="332B2F21" w14:textId="77777777" w:rsidR="008E7B51" w:rsidRPr="00DF0653" w:rsidRDefault="008E7B51" w:rsidP="00E83999">
      <w:pPr>
        <w:jc w:val="both"/>
        <w:rPr>
          <w:rFonts w:ascii="Arial" w:hAnsi="Arial" w:cs="Arial"/>
        </w:rPr>
      </w:pPr>
    </w:p>
    <w:p w14:paraId="41909F1C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Future Research</w:t>
      </w:r>
    </w:p>
    <w:p w14:paraId="475CC19A" w14:textId="77777777" w:rsidR="003F4FC9" w:rsidRPr="00DF0653" w:rsidRDefault="003F4FC9" w:rsidP="003E6C11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Customer lifetime value (LTV) analysis vs. CAC to determine acceptable promotional elasticity.</w:t>
      </w:r>
    </w:p>
    <w:p w14:paraId="4C7C168C" w14:textId="77777777" w:rsidR="003F4FC9" w:rsidRPr="00DF0653" w:rsidRDefault="003F4FC9" w:rsidP="003E6C11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Returns and damages analysis to quantify bottom-line impact of shipping speed/mode.</w:t>
      </w:r>
    </w:p>
    <w:p w14:paraId="4F79DE63" w14:textId="41AA4C66" w:rsidR="003F4FC9" w:rsidRPr="00DF0653" w:rsidRDefault="003F4FC9" w:rsidP="00B72915">
      <w:pPr>
        <w:jc w:val="both"/>
        <w:rPr>
          <w:rFonts w:ascii="Arial" w:hAnsi="Arial" w:cs="Arial"/>
        </w:rPr>
      </w:pPr>
    </w:p>
    <w:p w14:paraId="11555A87" w14:textId="0359741E" w:rsidR="003F4FC9" w:rsidRPr="00DF0653" w:rsidRDefault="003F4FC9" w:rsidP="00B72915">
      <w:pPr>
        <w:jc w:val="both"/>
        <w:rPr>
          <w:rFonts w:ascii="Arial" w:hAnsi="Arial" w:cs="Arial"/>
          <w:b/>
          <w:bCs/>
        </w:rPr>
      </w:pPr>
      <w:r w:rsidRPr="00DF0653">
        <w:rPr>
          <w:rFonts w:ascii="Arial" w:hAnsi="Arial" w:cs="Arial"/>
          <w:b/>
          <w:bCs/>
        </w:rPr>
        <w:t>1</w:t>
      </w:r>
      <w:r w:rsidR="008E7B51" w:rsidRPr="00DF0653">
        <w:rPr>
          <w:rFonts w:ascii="Arial" w:hAnsi="Arial" w:cs="Arial"/>
          <w:b/>
          <w:bCs/>
        </w:rPr>
        <w:t>2</w:t>
      </w:r>
      <w:r w:rsidRPr="00DF0653">
        <w:rPr>
          <w:rFonts w:ascii="Arial" w:hAnsi="Arial" w:cs="Arial"/>
          <w:b/>
          <w:bCs/>
        </w:rPr>
        <w:t>. References &amp; Appendices</w:t>
      </w:r>
    </w:p>
    <w:p w14:paraId="127EA95D" w14:textId="77777777" w:rsidR="003F4FC9" w:rsidRPr="00DF0653" w:rsidRDefault="003F4FC9" w:rsidP="00B72915">
      <w:pPr>
        <w:jc w:val="both"/>
        <w:rPr>
          <w:rFonts w:ascii="Arial" w:hAnsi="Arial" w:cs="Arial"/>
        </w:rPr>
      </w:pPr>
      <w:r w:rsidRPr="00DF0653">
        <w:rPr>
          <w:rFonts w:ascii="Arial" w:hAnsi="Arial" w:cs="Arial"/>
          <w:b/>
          <w:bCs/>
        </w:rPr>
        <w:t>References</w:t>
      </w:r>
    </w:p>
    <w:p w14:paraId="7B807C18" w14:textId="7102BBA0" w:rsidR="00E83999" w:rsidRPr="00DF0653" w:rsidRDefault="00E83999" w:rsidP="00E83999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>Furniture Sales Dataset (Source)</w:t>
      </w:r>
    </w:p>
    <w:p w14:paraId="058E23D3" w14:textId="67687CC9" w:rsidR="003F4FC9" w:rsidRPr="00DF0653" w:rsidRDefault="00E83999" w:rsidP="00E83999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DF0653">
        <w:rPr>
          <w:rFonts w:ascii="Arial" w:hAnsi="Arial" w:cs="Arial"/>
        </w:rPr>
        <w:t xml:space="preserve">Microsoft Excel (Analytical Tool): </w:t>
      </w:r>
      <w:r w:rsidR="003F4FC9" w:rsidRPr="00DF0653">
        <w:rPr>
          <w:rFonts w:ascii="Arial" w:hAnsi="Arial" w:cs="Arial"/>
        </w:rPr>
        <w:t>Pivot Tables, Power Query, INDEX/MATCH</w:t>
      </w:r>
      <w:r w:rsidRPr="00DF0653">
        <w:rPr>
          <w:rFonts w:ascii="Arial" w:hAnsi="Arial" w:cs="Arial"/>
        </w:rPr>
        <w:t xml:space="preserve"> </w:t>
      </w:r>
      <w:r w:rsidR="003F4FC9" w:rsidRPr="00DF0653">
        <w:rPr>
          <w:rFonts w:ascii="Arial" w:hAnsi="Arial" w:cs="Arial"/>
        </w:rPr>
        <w:t>functions.</w:t>
      </w:r>
    </w:p>
    <w:p w14:paraId="5C368341" w14:textId="77777777" w:rsidR="00F332E6" w:rsidRPr="00DF0653" w:rsidRDefault="00F332E6" w:rsidP="00B72915">
      <w:pPr>
        <w:jc w:val="both"/>
        <w:rPr>
          <w:rFonts w:ascii="Arial" w:hAnsi="Arial" w:cs="Arial"/>
        </w:rPr>
      </w:pPr>
    </w:p>
    <w:sectPr w:rsidR="00F332E6" w:rsidRPr="00DF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7A"/>
    <w:multiLevelType w:val="multilevel"/>
    <w:tmpl w:val="22F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018"/>
    <w:multiLevelType w:val="multilevel"/>
    <w:tmpl w:val="15F2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534CB"/>
    <w:multiLevelType w:val="multilevel"/>
    <w:tmpl w:val="28F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3EBC"/>
    <w:multiLevelType w:val="multilevel"/>
    <w:tmpl w:val="C92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442C"/>
    <w:multiLevelType w:val="multilevel"/>
    <w:tmpl w:val="314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6116"/>
    <w:multiLevelType w:val="multilevel"/>
    <w:tmpl w:val="BC2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81625"/>
    <w:multiLevelType w:val="multilevel"/>
    <w:tmpl w:val="849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74332"/>
    <w:multiLevelType w:val="multilevel"/>
    <w:tmpl w:val="422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372F"/>
    <w:multiLevelType w:val="multilevel"/>
    <w:tmpl w:val="A4B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728AA"/>
    <w:multiLevelType w:val="multilevel"/>
    <w:tmpl w:val="841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57C30"/>
    <w:multiLevelType w:val="multilevel"/>
    <w:tmpl w:val="329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B5C7C"/>
    <w:multiLevelType w:val="multilevel"/>
    <w:tmpl w:val="92B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248E6"/>
    <w:multiLevelType w:val="multilevel"/>
    <w:tmpl w:val="B304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33988"/>
    <w:multiLevelType w:val="hybridMultilevel"/>
    <w:tmpl w:val="90BE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21B8"/>
    <w:multiLevelType w:val="hybridMultilevel"/>
    <w:tmpl w:val="76E0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203C3"/>
    <w:multiLevelType w:val="multilevel"/>
    <w:tmpl w:val="116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C71A7"/>
    <w:multiLevelType w:val="multilevel"/>
    <w:tmpl w:val="DB6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E7BB1"/>
    <w:multiLevelType w:val="hybridMultilevel"/>
    <w:tmpl w:val="FDE2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64FC3"/>
    <w:multiLevelType w:val="hybridMultilevel"/>
    <w:tmpl w:val="72F6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0916A4"/>
    <w:multiLevelType w:val="multilevel"/>
    <w:tmpl w:val="2C1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B0272"/>
    <w:multiLevelType w:val="multilevel"/>
    <w:tmpl w:val="036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F241E"/>
    <w:multiLevelType w:val="multilevel"/>
    <w:tmpl w:val="B20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46D0"/>
    <w:multiLevelType w:val="multilevel"/>
    <w:tmpl w:val="C97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12FF9"/>
    <w:multiLevelType w:val="hybridMultilevel"/>
    <w:tmpl w:val="40DE0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C2CE9"/>
    <w:multiLevelType w:val="multilevel"/>
    <w:tmpl w:val="4FC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1684C"/>
    <w:multiLevelType w:val="multilevel"/>
    <w:tmpl w:val="CF9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B7F19"/>
    <w:multiLevelType w:val="multilevel"/>
    <w:tmpl w:val="79E4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092DFC"/>
    <w:multiLevelType w:val="multilevel"/>
    <w:tmpl w:val="D36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7252E"/>
    <w:multiLevelType w:val="multilevel"/>
    <w:tmpl w:val="253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C10CE"/>
    <w:multiLevelType w:val="multilevel"/>
    <w:tmpl w:val="AF3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03183"/>
    <w:multiLevelType w:val="multilevel"/>
    <w:tmpl w:val="33B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732BC"/>
    <w:multiLevelType w:val="multilevel"/>
    <w:tmpl w:val="241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311C2"/>
    <w:multiLevelType w:val="multilevel"/>
    <w:tmpl w:val="C54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315F2"/>
    <w:multiLevelType w:val="multilevel"/>
    <w:tmpl w:val="40F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E6A5E"/>
    <w:multiLevelType w:val="multilevel"/>
    <w:tmpl w:val="6C4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E6C0C"/>
    <w:multiLevelType w:val="multilevel"/>
    <w:tmpl w:val="9C50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547FBA"/>
    <w:multiLevelType w:val="multilevel"/>
    <w:tmpl w:val="ACC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58797">
    <w:abstractNumId w:val="12"/>
  </w:num>
  <w:num w:numId="2" w16cid:durableId="514735641">
    <w:abstractNumId w:val="10"/>
  </w:num>
  <w:num w:numId="3" w16cid:durableId="964627667">
    <w:abstractNumId w:val="3"/>
  </w:num>
  <w:num w:numId="4" w16cid:durableId="569732493">
    <w:abstractNumId w:val="15"/>
  </w:num>
  <w:num w:numId="5" w16cid:durableId="1675302201">
    <w:abstractNumId w:val="36"/>
  </w:num>
  <w:num w:numId="6" w16cid:durableId="835925014">
    <w:abstractNumId w:val="31"/>
  </w:num>
  <w:num w:numId="7" w16cid:durableId="601184140">
    <w:abstractNumId w:val="33"/>
  </w:num>
  <w:num w:numId="8" w16cid:durableId="631136689">
    <w:abstractNumId w:val="29"/>
  </w:num>
  <w:num w:numId="9" w16cid:durableId="1263951920">
    <w:abstractNumId w:val="0"/>
  </w:num>
  <w:num w:numId="10" w16cid:durableId="1519806245">
    <w:abstractNumId w:val="28"/>
  </w:num>
  <w:num w:numId="11" w16cid:durableId="452481077">
    <w:abstractNumId w:val="22"/>
  </w:num>
  <w:num w:numId="12" w16cid:durableId="1141536728">
    <w:abstractNumId w:val="24"/>
  </w:num>
  <w:num w:numId="13" w16cid:durableId="977883248">
    <w:abstractNumId w:val="30"/>
  </w:num>
  <w:num w:numId="14" w16cid:durableId="345862740">
    <w:abstractNumId w:val="6"/>
  </w:num>
  <w:num w:numId="15" w16cid:durableId="2069768753">
    <w:abstractNumId w:val="20"/>
  </w:num>
  <w:num w:numId="16" w16cid:durableId="294798737">
    <w:abstractNumId w:val="26"/>
  </w:num>
  <w:num w:numId="17" w16cid:durableId="98767624">
    <w:abstractNumId w:val="5"/>
  </w:num>
  <w:num w:numId="18" w16cid:durableId="42607212">
    <w:abstractNumId w:val="21"/>
  </w:num>
  <w:num w:numId="19" w16cid:durableId="831287788">
    <w:abstractNumId w:val="25"/>
  </w:num>
  <w:num w:numId="20" w16cid:durableId="110828558">
    <w:abstractNumId w:val="16"/>
  </w:num>
  <w:num w:numId="21" w16cid:durableId="1338145206">
    <w:abstractNumId w:val="1"/>
  </w:num>
  <w:num w:numId="22" w16cid:durableId="2118787507">
    <w:abstractNumId w:val="7"/>
  </w:num>
  <w:num w:numId="23" w16cid:durableId="936641389">
    <w:abstractNumId w:val="35"/>
  </w:num>
  <w:num w:numId="24" w16cid:durableId="275601744">
    <w:abstractNumId w:val="2"/>
  </w:num>
  <w:num w:numId="25" w16cid:durableId="1166827279">
    <w:abstractNumId w:val="9"/>
  </w:num>
  <w:num w:numId="26" w16cid:durableId="2013990571">
    <w:abstractNumId w:val="8"/>
  </w:num>
  <w:num w:numId="27" w16cid:durableId="634137914">
    <w:abstractNumId w:val="32"/>
  </w:num>
  <w:num w:numId="28" w16cid:durableId="160894406">
    <w:abstractNumId w:val="19"/>
  </w:num>
  <w:num w:numId="29" w16cid:durableId="1968048758">
    <w:abstractNumId w:val="11"/>
  </w:num>
  <w:num w:numId="30" w16cid:durableId="1798259840">
    <w:abstractNumId w:val="4"/>
  </w:num>
  <w:num w:numId="31" w16cid:durableId="284891929">
    <w:abstractNumId w:val="27"/>
  </w:num>
  <w:num w:numId="32" w16cid:durableId="1648707593">
    <w:abstractNumId w:val="34"/>
  </w:num>
  <w:num w:numId="33" w16cid:durableId="267930299">
    <w:abstractNumId w:val="13"/>
  </w:num>
  <w:num w:numId="34" w16cid:durableId="371926889">
    <w:abstractNumId w:val="14"/>
  </w:num>
  <w:num w:numId="35" w16cid:durableId="67505834">
    <w:abstractNumId w:val="18"/>
  </w:num>
  <w:num w:numId="36" w16cid:durableId="1794666584">
    <w:abstractNumId w:val="17"/>
  </w:num>
  <w:num w:numId="37" w16cid:durableId="11850518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C9"/>
    <w:rsid w:val="00146299"/>
    <w:rsid w:val="001F5B22"/>
    <w:rsid w:val="0024111C"/>
    <w:rsid w:val="00311811"/>
    <w:rsid w:val="003A0A1E"/>
    <w:rsid w:val="003C0F3C"/>
    <w:rsid w:val="003E6C11"/>
    <w:rsid w:val="003F4FC9"/>
    <w:rsid w:val="00405D1A"/>
    <w:rsid w:val="00416E5C"/>
    <w:rsid w:val="004543A2"/>
    <w:rsid w:val="00477E71"/>
    <w:rsid w:val="005074F1"/>
    <w:rsid w:val="0056357A"/>
    <w:rsid w:val="005B6C4D"/>
    <w:rsid w:val="005D2BBD"/>
    <w:rsid w:val="006A6570"/>
    <w:rsid w:val="006D7BDF"/>
    <w:rsid w:val="006F141A"/>
    <w:rsid w:val="006F52F3"/>
    <w:rsid w:val="007D3549"/>
    <w:rsid w:val="007F09A5"/>
    <w:rsid w:val="00801C0A"/>
    <w:rsid w:val="00883848"/>
    <w:rsid w:val="00890763"/>
    <w:rsid w:val="008E7B51"/>
    <w:rsid w:val="00985AE1"/>
    <w:rsid w:val="00A27BAE"/>
    <w:rsid w:val="00AD739B"/>
    <w:rsid w:val="00B350DE"/>
    <w:rsid w:val="00B42332"/>
    <w:rsid w:val="00B72915"/>
    <w:rsid w:val="00BC1CEA"/>
    <w:rsid w:val="00C810FF"/>
    <w:rsid w:val="00CA5978"/>
    <w:rsid w:val="00CE6C24"/>
    <w:rsid w:val="00D17842"/>
    <w:rsid w:val="00DC3B74"/>
    <w:rsid w:val="00DF0653"/>
    <w:rsid w:val="00E55412"/>
    <w:rsid w:val="00E701C2"/>
    <w:rsid w:val="00E83999"/>
    <w:rsid w:val="00EB324F"/>
    <w:rsid w:val="00F332E6"/>
    <w:rsid w:val="00F46D18"/>
    <w:rsid w:val="00FE11FE"/>
    <w:rsid w:val="00FF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22E7"/>
  <w15:chartTrackingRefBased/>
  <w15:docId w15:val="{12EB65F6-06AE-4F0C-A8FC-0DF75B2B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10</Pages>
  <Words>1771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Ojo</dc:creator>
  <cp:keywords/>
  <dc:description/>
  <cp:lastModifiedBy>David Ojo</cp:lastModifiedBy>
  <cp:revision>18</cp:revision>
  <dcterms:created xsi:type="dcterms:W3CDTF">2025-12-08T15:40:00Z</dcterms:created>
  <dcterms:modified xsi:type="dcterms:W3CDTF">2026-01-15T14:33:00Z</dcterms:modified>
</cp:coreProperties>
</file>