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437CB" w:rsidRDefault="00AF2959">
      <w:proofErr w:type="gramStart"/>
      <w:r>
        <w:t>Q2(</w:t>
      </w:r>
      <w:proofErr w:type="gramEnd"/>
      <w:r>
        <w:t>a)</w:t>
      </w:r>
    </w:p>
    <w:p w:rsidR="00AF2959" w:rsidRPr="00AF2959" w:rsidRDefault="00AF2959">
      <m:oMathPara>
        <m:oMath>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=bN+vR-</m:t>
          </m:r>
          <m:d>
            <m:dPr>
              <m:ctrlPr>
                <w:rPr>
                  <w:rFonts w:ascii="Cambria Math" w:hAnsi="Cambria Math"/>
                  <w:i/>
                </w:rPr>
              </m:ctrlPr>
            </m:dPr>
            <m:e>
              <m:r>
                <w:rPr>
                  <w:rFonts w:ascii="Cambria Math" w:hAnsi="Cambria Math"/>
                </w:rPr>
                <m:t>d+λ</m:t>
              </m:r>
            </m:e>
          </m:d>
          <m:r>
            <w:rPr>
              <w:rFonts w:ascii="Cambria Math" w:hAnsi="Cambria Math"/>
            </w:rPr>
            <m:t>S</m:t>
          </m:r>
        </m:oMath>
      </m:oMathPara>
    </w:p>
    <w:p w:rsidR="00AF2959" w:rsidRPr="00AF2959" w:rsidRDefault="00AF2959">
      <m:oMathPara>
        <m:oMath>
          <m:f>
            <m:fPr>
              <m:ctrlPr>
                <w:rPr>
                  <w:rFonts w:ascii="Cambria Math" w:hAnsi="Cambria Math"/>
                  <w:i/>
                </w:rPr>
              </m:ctrlPr>
            </m:fPr>
            <m:num>
              <m:r>
                <w:rPr>
                  <w:rFonts w:ascii="Cambria Math" w:hAnsi="Cambria Math"/>
                </w:rPr>
                <m:t>dE</m:t>
              </m:r>
            </m:num>
            <m:den>
              <m:r>
                <w:rPr>
                  <w:rFonts w:ascii="Cambria Math" w:hAnsi="Cambria Math"/>
                </w:rPr>
                <m:t>dt</m:t>
              </m:r>
            </m:den>
          </m:f>
          <m:r>
            <w:rPr>
              <w:rFonts w:ascii="Cambria Math" w:hAnsi="Cambria Math"/>
            </w:rPr>
            <m:t>=λS-</m:t>
          </m:r>
          <m:d>
            <m:dPr>
              <m:ctrlPr>
                <w:rPr>
                  <w:rFonts w:ascii="Cambria Math" w:hAnsi="Cambria Math"/>
                  <w:i/>
                </w:rPr>
              </m:ctrlPr>
            </m:dPr>
            <m:e>
              <m:r>
                <w:rPr>
                  <w:rFonts w:ascii="Cambria Math" w:hAnsi="Cambria Math"/>
                </w:rPr>
                <m:t>d+α</m:t>
              </m:r>
            </m:e>
          </m:d>
          <m:r>
            <w:rPr>
              <w:rFonts w:ascii="Cambria Math" w:hAnsi="Cambria Math"/>
            </w:rPr>
            <m:t>E</m:t>
          </m:r>
        </m:oMath>
      </m:oMathPara>
    </w:p>
    <w:p w:rsidR="00AF2959" w:rsidRPr="00AF2959" w:rsidRDefault="00AF2959">
      <m:oMathPara>
        <m:oMath>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=αE-</m:t>
          </m:r>
          <m:d>
            <m:dPr>
              <m:ctrlPr>
                <w:rPr>
                  <w:rFonts w:ascii="Cambria Math" w:hAnsi="Cambria Math"/>
                  <w:i/>
                </w:rPr>
              </m:ctrlPr>
            </m:dPr>
            <m:e>
              <m:r>
                <w:rPr>
                  <w:rFonts w:ascii="Cambria Math" w:hAnsi="Cambria Math"/>
                </w:rPr>
                <m:t>d+γ</m:t>
              </m:r>
            </m:e>
          </m:d>
          <m:r>
            <w:rPr>
              <w:rFonts w:ascii="Cambria Math" w:hAnsi="Cambria Math"/>
            </w:rPr>
            <m:t>I</m:t>
          </m:r>
        </m:oMath>
      </m:oMathPara>
    </w:p>
    <w:p w:rsidR="00AF2959" w:rsidRPr="00AF2959" w:rsidRDefault="00AF2959">
      <m:oMathPara>
        <m:oMath>
          <m:f>
            <m:fPr>
              <m:ctrlPr>
                <w:rPr>
                  <w:rFonts w:ascii="Cambria Math" w:hAnsi="Cambria Math"/>
                  <w:i/>
                </w:rPr>
              </m:ctrlPr>
            </m:fPr>
            <m:num>
              <m:r>
                <w:rPr>
                  <w:rFonts w:ascii="Cambria Math" w:hAnsi="Cambria Math"/>
                </w:rPr>
                <m:t>dR</m:t>
              </m:r>
            </m:num>
            <m:den>
              <m:r>
                <w:rPr>
                  <w:rFonts w:ascii="Cambria Math" w:hAnsi="Cambria Math"/>
                </w:rPr>
                <m:t>dt</m:t>
              </m:r>
            </m:den>
          </m:f>
          <m:r>
            <w:rPr>
              <w:rFonts w:ascii="Cambria Math" w:hAnsi="Cambria Math"/>
            </w:rPr>
            <m:t>=γI-</m:t>
          </m:r>
          <m:d>
            <m:dPr>
              <m:ctrlPr>
                <w:rPr>
                  <w:rFonts w:ascii="Cambria Math" w:hAnsi="Cambria Math"/>
                  <w:i/>
                </w:rPr>
              </m:ctrlPr>
            </m:dPr>
            <m:e>
              <m:r>
                <w:rPr>
                  <w:rFonts w:ascii="Cambria Math" w:hAnsi="Cambria Math"/>
                </w:rPr>
                <m:t>d+v</m:t>
              </m:r>
            </m:e>
          </m:d>
          <m:r>
            <w:rPr>
              <w:rFonts w:ascii="Cambria Math" w:hAnsi="Cambria Math"/>
            </w:rPr>
            <m:t>R</m:t>
          </m:r>
        </m:oMath>
      </m:oMathPara>
    </w:p>
    <w:p w:rsidR="00AF2959" w:rsidRPr="00AF2959" w:rsidRDefault="00AF2959">
      <m:oMathPara>
        <m:oMath>
          <m:r>
            <w:rPr>
              <w:rFonts w:ascii="Cambria Math" w:hAnsi="Cambria Math"/>
            </w:rPr>
            <m:t>⇒</m:t>
          </m:r>
          <m:f>
            <m:fPr>
              <m:ctrlPr>
                <w:rPr>
                  <w:rFonts w:ascii="Cambria Math" w:hAnsi="Cambria Math"/>
                  <w:i/>
                </w:rPr>
              </m:ctrlPr>
            </m:fPr>
            <m:num>
              <m:r>
                <w:rPr>
                  <w:rFonts w:ascii="Cambria Math" w:hAnsi="Cambria Math"/>
                </w:rPr>
                <m:t>dN</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dS</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dE</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dI</m:t>
              </m:r>
            </m:num>
            <m:den>
              <m:r>
                <w:rPr>
                  <w:rFonts w:ascii="Cambria Math" w:hAnsi="Cambria Math"/>
                </w:rPr>
                <m:t>dt</m:t>
              </m:r>
            </m:den>
          </m:f>
          <m:r>
            <w:rPr>
              <w:rFonts w:ascii="Cambria Math" w:hAnsi="Cambria Math"/>
            </w:rPr>
            <m:t>+</m:t>
          </m:r>
          <m:f>
            <m:fPr>
              <m:ctrlPr>
                <w:rPr>
                  <w:rFonts w:ascii="Cambria Math" w:hAnsi="Cambria Math"/>
                  <w:i/>
                </w:rPr>
              </m:ctrlPr>
            </m:fPr>
            <m:num>
              <m:r>
                <w:rPr>
                  <w:rFonts w:ascii="Cambria Math" w:hAnsi="Cambria Math"/>
                </w:rPr>
                <m:t>dR</m:t>
              </m:r>
            </m:num>
            <m:den>
              <m:r>
                <w:rPr>
                  <w:rFonts w:ascii="Cambria Math" w:hAnsi="Cambria Math"/>
                </w:rPr>
                <m:t>dt</m:t>
              </m:r>
            </m:den>
          </m:f>
        </m:oMath>
      </m:oMathPara>
    </w:p>
    <w:p w:rsidR="00AF2959" w:rsidRPr="00AF2959" w:rsidRDefault="00AF2959">
      <m:oMathPara>
        <m:oMath>
          <m:r>
            <w:rPr>
              <w:rFonts w:ascii="Cambria Math" w:hAnsi="Cambria Math"/>
            </w:rPr>
            <m:t>=bN-dN=N</m:t>
          </m:r>
          <m:d>
            <m:dPr>
              <m:ctrlPr>
                <w:rPr>
                  <w:rFonts w:ascii="Cambria Math" w:hAnsi="Cambria Math"/>
                  <w:i/>
                </w:rPr>
              </m:ctrlPr>
            </m:dPr>
            <m:e>
              <m:r>
                <w:rPr>
                  <w:rFonts w:ascii="Cambria Math" w:hAnsi="Cambria Math"/>
                </w:rPr>
                <m:t>b-d</m:t>
              </m:r>
            </m:e>
          </m:d>
          <m:r>
            <w:rPr>
              <w:rFonts w:ascii="Cambria Math" w:hAnsi="Cambria Math"/>
            </w:rPr>
            <m:t>=0 when b=d</m:t>
          </m:r>
        </m:oMath>
      </m:oMathPara>
    </w:p>
    <w:p w:rsidR="00AF2959" w:rsidRDefault="00AF2959">
      <w:r>
        <w:t>Therefore when b=d, we have rate of change of N is 0 therefore the population is static.</w:t>
      </w:r>
    </w:p>
    <w:p w:rsidR="00AF2959" w:rsidRDefault="00AF2959"/>
    <w:p w:rsidR="00AF2959" w:rsidRDefault="00AF2959">
      <w:proofErr w:type="gramStart"/>
      <w:r>
        <w:t>Q2(</w:t>
      </w:r>
      <w:proofErr w:type="gramEnd"/>
      <w:r>
        <w:t>d)</w:t>
      </w:r>
    </w:p>
    <w:p w:rsidR="00AF2959" w:rsidRDefault="00AF2959">
      <w:r>
        <w:rPr>
          <w:noProof/>
        </w:rPr>
        <w:drawing>
          <wp:inline distT="0" distB="0" distL="0" distR="0">
            <wp:extent cx="5721985" cy="4291330"/>
            <wp:effectExtent l="0" t="0" r="0" b="1270"/>
            <wp:docPr id="1" name="图片 1" descr="Macintosh HD:Users:davidwang:Desktop:U of T:Course:Year 3:PHY407:Lab6:Plot of different population verse time with high death rat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davidwang:Desktop:U of T:Course:Year 3:PHY407:Lab6:Plot of different population verse time with high death rate.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1985" cy="4291330"/>
                    </a:xfrm>
                    <a:prstGeom prst="rect">
                      <a:avLst/>
                    </a:prstGeom>
                    <a:noFill/>
                    <a:ln>
                      <a:noFill/>
                    </a:ln>
                  </pic:spPr>
                </pic:pic>
              </a:graphicData>
            </a:graphic>
          </wp:inline>
        </w:drawing>
      </w:r>
    </w:p>
    <w:p w:rsidR="00AF2959" w:rsidRDefault="00AF2959">
      <w:r>
        <w:t xml:space="preserve">We use the time scale to 15000 days to clearly show the moment when population is fall by half. By the graph and calculation, we see notice that after 14468 days, which is </w:t>
      </w:r>
      <w:r>
        <w:lastRenderedPageBreak/>
        <w:t>around 39 years, the population of death is higher than the population of alive. That is when the population is fall by half.</w:t>
      </w:r>
    </w:p>
    <w:p w:rsidR="00AF2959" w:rsidRDefault="00AF2959"/>
    <w:p w:rsidR="00AF2959" w:rsidRDefault="00AF2959">
      <w:proofErr w:type="gramStart"/>
      <w:r>
        <w:t>Q2(</w:t>
      </w:r>
      <w:proofErr w:type="gramEnd"/>
      <w:r>
        <w:t>e)</w:t>
      </w:r>
    </w:p>
    <w:p w:rsidR="00AF2959" w:rsidRDefault="00AF2959">
      <w:r>
        <w:rPr>
          <w:noProof/>
        </w:rPr>
        <w:drawing>
          <wp:inline distT="0" distB="0" distL="0" distR="0">
            <wp:extent cx="5721985" cy="4291330"/>
            <wp:effectExtent l="0" t="0" r="0" b="1270"/>
            <wp:docPr id="2" name="图片 2" descr="Macintosh HD:Users:davidwang:Desktop:U of T:Course:Year 3:PHY407:Lab6:Plot of different population verse time with vaccine.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davidwang:Desktop:U of T:Course:Year 3:PHY407:Lab6:Plot of different population verse time with vaccine.pdf"/>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1985" cy="4291330"/>
                    </a:xfrm>
                    <a:prstGeom prst="rect">
                      <a:avLst/>
                    </a:prstGeom>
                    <a:noFill/>
                    <a:ln>
                      <a:noFill/>
                    </a:ln>
                  </pic:spPr>
                </pic:pic>
              </a:graphicData>
            </a:graphic>
          </wp:inline>
        </w:drawing>
      </w:r>
    </w:p>
    <w:p w:rsidR="00AF2959" w:rsidRPr="00AF2959" w:rsidRDefault="00AF2959">
      <w:r>
        <w:t xml:space="preserve">By the graph we can clearly see that although the population drops due to the high death rate when infected, but unlike </w:t>
      </w:r>
      <w:proofErr w:type="gramStart"/>
      <w:r>
        <w:t>Q2(</w:t>
      </w:r>
      <w:proofErr w:type="gramEnd"/>
      <w:r>
        <w:t xml:space="preserve">d), the fall of population is quickly controlled by the effect of vaccine. Therefore the curve of </w:t>
      </w:r>
      <w:proofErr w:type="gramStart"/>
      <w:r>
        <w:t>alive</w:t>
      </w:r>
      <w:proofErr w:type="gramEnd"/>
      <w:r>
        <w:t xml:space="preserve"> population and death population are converging to a rate of 0.676 and 0.324 correspondingly and becoming very stable afterward.</w:t>
      </w:r>
      <w:bookmarkStart w:id="0" w:name="_GoBack"/>
      <w:bookmarkEnd w:id="0"/>
    </w:p>
    <w:sectPr w:rsidR="00AF2959" w:rsidRPr="00AF2959" w:rsidSect="003001D9">
      <w:pgSz w:w="11900" w:h="16840"/>
      <w:pgMar w:top="1440" w:right="1440" w:bottom="1440" w:left="1440" w:header="851" w:footer="992" w:gutter="0"/>
      <w:cols w:space="425"/>
      <w:docGrid w:type="lines" w:linePitch="423" w:charSpace="77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宋体">
    <w:panose1 w:val="02010600030101010101"/>
    <w:charset w:val="50"/>
    <w:family w:val="auto"/>
    <w:pitch w:val="variable"/>
    <w:sig w:usb0="00000003" w:usb1="288F0000" w:usb2="00000016" w:usb3="00000000" w:csb0="00040001" w:csb1="00000000"/>
  </w:font>
  <w:font w:name="Times New Roman">
    <w:panose1 w:val="02020603050405020304"/>
    <w:charset w:val="00"/>
    <w:family w:val="auto"/>
    <w:pitch w:val="variable"/>
    <w:sig w:usb0="00000003" w:usb1="00000000" w:usb2="00000000" w:usb3="00000000" w:csb0="00000001" w:csb1="00000000"/>
  </w:font>
  <w:font w:name="Heiti SC Light">
    <w:panose1 w:val="02000000000000000000"/>
    <w:charset w:val="50"/>
    <w:family w:val="auto"/>
    <w:pitch w:val="variable"/>
    <w:sig w:usb0="8000002F" w:usb1="080E004A" w:usb2="00000010" w:usb3="00000000" w:csb0="003E0000"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40"/>
  <w:bordersDoNotSurroundHeader/>
  <w:bordersDoNotSurroundFooter/>
  <w:proofState w:spelling="clean" w:grammar="clean"/>
  <w:defaultTabStop w:val="420"/>
  <w:drawingGridHorizontalSpacing w:val="122"/>
  <w:drawingGridVerticalSpacing w:val="423"/>
  <w:displayHorizont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2959"/>
    <w:rsid w:val="001437CB"/>
    <w:rsid w:val="003001D9"/>
    <w:rsid w:val="00AF2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FA1FD09"/>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F2959"/>
    <w:rPr>
      <w:color w:val="808080"/>
    </w:rPr>
  </w:style>
  <w:style w:type="paragraph" w:styleId="a4">
    <w:name w:val="Balloon Text"/>
    <w:basedOn w:val="a"/>
    <w:link w:val="a5"/>
    <w:uiPriority w:val="99"/>
    <w:semiHidden/>
    <w:unhideWhenUsed/>
    <w:rsid w:val="00AF2959"/>
    <w:rPr>
      <w:rFonts w:ascii="Heiti SC Light" w:eastAsia="Heiti SC Light"/>
      <w:sz w:val="18"/>
      <w:szCs w:val="18"/>
    </w:rPr>
  </w:style>
  <w:style w:type="character" w:customStyle="1" w:styleId="a5">
    <w:name w:val="批注框文本字符"/>
    <w:basedOn w:val="a0"/>
    <w:link w:val="a4"/>
    <w:uiPriority w:val="99"/>
    <w:semiHidden/>
    <w:rsid w:val="00AF2959"/>
    <w:rPr>
      <w:rFonts w:ascii="Heiti SC Light" w:eastAsia="Heiti SC Light"/>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4"/>
        <w:lang w:val="en-US" w:eastAsia="zh-CN"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AF2959"/>
    <w:rPr>
      <w:color w:val="808080"/>
    </w:rPr>
  </w:style>
  <w:style w:type="paragraph" w:styleId="a4">
    <w:name w:val="Balloon Text"/>
    <w:basedOn w:val="a"/>
    <w:link w:val="a5"/>
    <w:uiPriority w:val="99"/>
    <w:semiHidden/>
    <w:unhideWhenUsed/>
    <w:rsid w:val="00AF2959"/>
    <w:rPr>
      <w:rFonts w:ascii="Heiti SC Light" w:eastAsia="Heiti SC Light"/>
      <w:sz w:val="18"/>
      <w:szCs w:val="18"/>
    </w:rPr>
  </w:style>
  <w:style w:type="character" w:customStyle="1" w:styleId="a5">
    <w:name w:val="批注框文本字符"/>
    <w:basedOn w:val="a0"/>
    <w:link w:val="a4"/>
    <w:uiPriority w:val="99"/>
    <w:semiHidden/>
    <w:rsid w:val="00AF2959"/>
    <w:rPr>
      <w:rFonts w:ascii="Heiti SC Light" w:eastAsia="Heiti SC Ligh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emf"/><Relationship Id="rId6" Type="http://schemas.openxmlformats.org/officeDocument/2006/relationships/image" Target="media/image2.emf"/><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Pages>
  <Words>145</Words>
  <Characters>832</Characters>
  <Application>Microsoft Macintosh Word</Application>
  <DocSecurity>0</DocSecurity>
  <Lines>6</Lines>
  <Paragraphs>1</Paragraphs>
  <ScaleCrop>false</ScaleCrop>
  <Company/>
  <LinksUpToDate>false</LinksUpToDate>
  <CharactersWithSpaces>976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Ruijia Wang</dc:creator>
  <cp:keywords/>
  <dc:description/>
  <cp:lastModifiedBy>Ruijia Wang</cp:lastModifiedBy>
  <cp:revision>1</cp:revision>
  <dcterms:created xsi:type="dcterms:W3CDTF">2019-10-18T20:18:00Z</dcterms:created>
  <dcterms:modified xsi:type="dcterms:W3CDTF">2019-10-18T20:40:00Z</dcterms:modified>
</cp:coreProperties>
</file>