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  <w:jc w:val="center"/>
      </w:pPr>
      <w:r>
        <w:rPr>
          <w:b/>
          <w:color w:val="1E5AA0"/>
          <w:sz w:val="40"/>
        </w:rPr>
        <w:t>Simulateur Vocal IA — Plan de développement V2</w:t>
      </w:r>
    </w:p>
    <w:p>
      <w:pPr>
        <w:spacing w:before="0" w:after="80"/>
        <w:jc w:val="center"/>
      </w:pPr>
      <w:r>
        <w:rPr>
          <w:i/>
          <w:color w:val="646464"/>
          <w:sz w:val="24"/>
        </w:rPr>
        <w:t>Comptes individuels · Dashboard manager · Pilotage RH</w:t>
      </w:r>
    </w:p>
    <w:p>
      <w:pPr>
        <w:spacing w:before="0" w:after="400"/>
        <w:jc w:val="center"/>
      </w:pPr>
      <w:r>
        <w:rPr>
          <w:i/>
          <w:color w:val="A0A0A0"/>
          <w:sz w:val="18"/>
        </w:rPr>
        <w:t>MDS — My Didaktik Stories  |  2026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320" w:after="80"/>
      </w:pPr>
      <w:r>
        <w:rPr>
          <w:b/>
          <w:color w:val="1E5AA0"/>
          <w:sz w:val="30"/>
        </w:rPr>
        <w:t>Pourquoi une V2 ?</w:t>
      </w:r>
    </w:p>
    <w:p>
      <w:pPr>
        <w:spacing w:before="40" w:after="80"/>
      </w:pPr>
      <w:r>
        <w:rPr>
          <w:sz w:val="22"/>
        </w:rPr>
        <w:t>La V1 du simulateur vocal prouve le concept : un commercial peut s'entraîner seul, à son rythme, avec un vrai retour IA. C'est le cœur du produit et il fonctionne.</w:t>
      </w:r>
    </w:p>
    <w:p>
      <w:pPr>
        <w:spacing w:before="40" w:after="80"/>
      </w:pPr>
      <w:r>
        <w:rPr>
          <w:sz w:val="22"/>
        </w:rPr>
        <w:t>Mais pour vendre à une entreprise de 50 personnes ou plus, un directeur commercial ou DRH va immédiatement poser deux questions :</w:t>
      </w:r>
    </w:p>
    <w:p>
      <w:pPr>
        <w:pStyle w:val="ListBullet"/>
        <w:spacing w:before="20" w:after="60"/>
        <w:ind w:left="454"/>
      </w:pPr>
      <w:r>
        <w:rPr>
          <w:sz w:val="22"/>
        </w:rPr>
        <w:t>« Qui l'utilise vraiment dans mon équipe ? »</w:t>
      </w:r>
    </w:p>
    <w:p>
      <w:pPr>
        <w:pStyle w:val="ListBullet"/>
        <w:spacing w:before="20" w:after="60"/>
        <w:ind w:left="454"/>
      </w:pPr>
      <w:r>
        <w:rPr>
          <w:sz w:val="22"/>
        </w:rPr>
        <w:t>« Est-ce que ça se voit dans les résultats ? »</w:t>
      </w:r>
    </w:p>
    <w:p>
      <w:pPr>
        <w:spacing w:before="40" w:after="80"/>
      </w:pPr>
      <w:r>
        <w:rPr>
          <w:sz w:val="22"/>
        </w:rPr>
        <w:t>La V2 répond à ces deux questions. Elle transforme le simulateur d'un outil de formation individuel en une véritable plateforme de pilotage commercial — avec des comptes individuels, un dashboard manager et un suivi de progression dans le temps.</w:t>
      </w:r>
    </w:p>
    <w:p>
      <w:pPr>
        <w:spacing w:before="120" w:after="120"/>
        <w:ind w:left="567" w:right="567"/>
        <w:pBdr>
          <w:left w:val="single" w:sz="6" w:space="8" w:color="1E5AA0"/>
        </w:pBdr>
      </w:pPr>
      <w:r>
        <w:rPr>
          <w:i/>
          <w:color w:val="3C3C3C"/>
          <w:sz w:val="21"/>
        </w:rPr>
        <w:t>La V1 convainc lors de la démo. La V2 justifie le renouvellement et l'upsell. C'est elle qui crée la rétention client.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320" w:after="80"/>
      </w:pPr>
      <w:r>
        <w:rPr>
          <w:b/>
          <w:color w:val="1E5AA0"/>
          <w:sz w:val="30"/>
        </w:rPr>
        <w:t>Ce qui existe déjà vs ce qu'il faut construire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Ce qui existe (V1 — déjà fait ✅)</w:t>
            </w:r>
          </w:p>
        </w:tc>
        <w:tc>
          <w:tcPr>
            <w:tcW w:type="dxa" w:w="4535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Ce qui manque (V2 — à construire)</w:t>
            </w:r>
          </w:p>
        </w:tc>
      </w:tr>
      <w:tr>
        <w:tc>
          <w:tcPr>
            <w:tcW w:type="dxa" w:w="45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Simulateur vocal temps réel (STT + IA + TTS)</w:t>
            </w:r>
          </w:p>
        </w:tc>
        <w:tc>
          <w:tcPr>
            <w:tcW w:type="dxa" w:w="45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Système de login par collaborateur</w:t>
            </w:r>
          </w:p>
        </w:tc>
      </w:tr>
      <w:tr>
        <w:tc>
          <w:tcPr>
            <w:tcW w:type="dxa" w:w="45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10 profils clients avec difficulté progressive</w:t>
            </w:r>
          </w:p>
        </w:tc>
        <w:tc>
          <w:tcPr>
            <w:tcW w:type="dxa" w:w="45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Base de données (sessions, scores, utilisateurs)</w:t>
            </w:r>
          </w:p>
        </w:tc>
      </w:tr>
      <w:tr>
        <w:tc>
          <w:tcPr>
            <w:tcW w:type="dxa" w:w="45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Jauge de score et logique de jeu</w:t>
            </w:r>
          </w:p>
        </w:tc>
        <w:tc>
          <w:tcPr>
            <w:tcW w:type="dxa" w:w="45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Enregistrement automatique de chaque simulation</w:t>
            </w:r>
          </w:p>
        </w:tc>
      </w:tr>
      <w:tr>
        <w:tc>
          <w:tcPr>
            <w:tcW w:type="dxa" w:w="45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Débrief IA automatique après chaque appel</w:t>
            </w:r>
          </w:p>
        </w:tc>
        <w:tc>
          <w:tcPr>
            <w:tcW w:type="dxa" w:w="45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Dashboard manager avec stats et progression</w:t>
            </w:r>
          </w:p>
        </w:tc>
      </w:tr>
      <w:tr>
        <w:tc>
          <w:tcPr>
            <w:tcW w:type="dxa" w:w="45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Détection comportement (urgence, mensonge...)</w:t>
            </w:r>
          </w:p>
        </w:tc>
        <w:tc>
          <w:tcPr>
            <w:tcW w:type="dxa" w:w="45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Gestion multi-clients (isolation des données)</w:t>
            </w:r>
          </w:p>
        </w:tc>
      </w:tr>
      <w:tr>
        <w:tc>
          <w:tcPr>
            <w:tcW w:type="dxa" w:w="45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Infrastructure serveur (Render + WebSocket)</w:t>
            </w:r>
          </w:p>
        </w:tc>
        <w:tc>
          <w:tcPr>
            <w:tcW w:type="dxa" w:w="45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Système de gestion des crédits/licences par compte</w:t>
            </w:r>
          </w:p>
        </w:tc>
      </w:tr>
    </w:tbl>
    <w:p/>
    <w:p>
      <w:pPr>
        <w:spacing w:before="40" w:after="80"/>
      </w:pPr>
      <w:r>
        <w:rPr>
          <w:sz w:val="22"/>
        </w:rPr>
        <w:t>Bonne nouvelle : la partie la plus complexe (le moteur IA vocal) est déjà faite. La V2 c'est essentiellement de la plomberie logicielle et de l'interface — long à faire proprement, mais sans surprise technique.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320" w:after="80"/>
      </w:pPr>
      <w:r>
        <w:rPr>
          <w:b/>
          <w:color w:val="1E5AA0"/>
          <w:sz w:val="30"/>
        </w:rPr>
        <w:t>Les 5 Étapes de Développement</w:t>
      </w:r>
    </w:p>
    <w:p>
      <w:pPr>
        <w:spacing w:before="200" w:after="60"/>
      </w:pPr>
      <w:r>
        <w:rPr>
          <w:b/>
          <w:color w:val="1E5AA0"/>
          <w:sz w:val="24"/>
        </w:rPr>
        <w:t>Étape 1 — Base de données  |  Durée estimée : 2 à 3 jours</w:t>
      </w:r>
    </w:p>
    <w:p>
      <w:pPr>
        <w:spacing w:before="40" w:after="80"/>
      </w:pPr>
      <w:r>
        <w:rPr>
          <w:sz w:val="22"/>
        </w:rPr>
        <w:t>C'est le socle de tout. Sans base de données, impossible de retenir quoi que ce soit entre deux sessions.</w:t>
      </w:r>
    </w:p>
    <w:p>
      <w:pPr>
        <w:pStyle w:val="ListBullet"/>
        <w:spacing w:before="20" w:after="60"/>
        <w:ind w:left="454"/>
      </w:pPr>
      <w:r>
        <w:rPr>
          <w:b/>
          <w:sz w:val="22"/>
        </w:rPr>
        <w:t xml:space="preserve">Technologie recommandée : </w:t>
      </w:r>
      <w:r>
        <w:rPr>
          <w:sz w:val="22"/>
        </w:rPr>
        <w:t>Choisir et configurer la base de données</w:t>
      </w:r>
    </w:p>
    <w:p>
      <w:pPr>
        <w:spacing w:before="40" w:after="80"/>
      </w:pPr>
      <w:r>
        <w:rPr>
          <w:sz w:val="22"/>
        </w:rPr>
        <w:t>PostgreSQL hébergé sur Supabase (gratuit jusqu'à un certain volume, simple à connecter à Render). Alternative : PlanetScale ou la base de données intégrée Render.</w:t>
      </w:r>
    </w:p>
    <w:p>
      <w:pPr>
        <w:pStyle w:val="ListBullet"/>
        <w:spacing w:before="20" w:after="60"/>
        <w:ind w:left="454"/>
      </w:pPr>
      <w:r>
        <w:rPr>
          <w:b/>
          <w:sz w:val="22"/>
        </w:rPr>
        <w:t xml:space="preserve">Schéma : </w:t>
      </w:r>
      <w:r>
        <w:rPr>
          <w:sz w:val="22"/>
        </w:rPr>
        <w:t>Concevoir le schéma de données — 3 tables principales :</w:t>
      </w:r>
    </w:p>
    <w:p>
      <w:pPr>
        <w:spacing w:before="40" w:after="80"/>
      </w:pPr>
      <w:r>
        <w:rPr>
          <w:sz w:val="22"/>
        </w:rPr>
        <w:t>· Table Entreprises — nom, plan souscrit, nombre de licences, date d'expiration</w:t>
        <w:br/>
        <w:t>· Table Utilisateurs — nom, email, mot de passe (haché), rôle (collaborateur / manager / admin), entreprise associée</w:t>
        <w:br/>
        <w:t>· Table Sessions — utilisateur, date, profil joué, score final, durée, points forts/faibles du débrief</w:t>
      </w:r>
    </w:p>
    <w:p>
      <w:pPr>
        <w:pStyle w:val="ListBullet"/>
        <w:spacing w:before="20" w:after="60"/>
        <w:ind w:left="454"/>
      </w:pPr>
      <w:r>
        <w:rPr>
          <w:b/>
          <w:sz w:val="22"/>
        </w:rPr>
        <w:t xml:space="preserve">⏱ </w:t>
      </w:r>
      <w:r>
        <w:rPr>
          <w:sz w:val="22"/>
        </w:rPr>
        <w:t>Ce qui prend du temps :</w:t>
      </w:r>
    </w:p>
    <w:p>
      <w:pPr>
        <w:spacing w:before="40" w:after="80"/>
      </w:pPr>
      <w:r>
        <w:rPr>
          <w:sz w:val="22"/>
        </w:rPr>
        <w:t>Bien concevoir le schéma dès le départ pour ne pas tout refaire plus tard. Une heure de réflexion sur la structure évite une semaine de migration.</w:t>
      </w:r>
    </w:p>
    <w:p/>
    <w:p>
      <w:pPr>
        <w:spacing w:before="200" w:after="60"/>
      </w:pPr>
      <w:r>
        <w:rPr>
          <w:b/>
          <w:color w:val="1E5AA0"/>
          <w:sz w:val="24"/>
        </w:rPr>
        <w:t>Étape 2 — Authentification  |  Durée estimée : 3 à 4 jours</w:t>
      </w:r>
    </w:p>
    <w:p>
      <w:pPr>
        <w:spacing w:before="40" w:after="80"/>
      </w:pPr>
      <w:r>
        <w:rPr>
          <w:sz w:val="22"/>
        </w:rPr>
        <w:t>Chaque collaborateur doit avoir son propre accès sécurisé. C'est aussi ce qui permet de différencier les rôles (collaborateur vs manager vs admin).</w:t>
      </w:r>
    </w:p>
    <w:p>
      <w:pPr>
        <w:pStyle w:val="ListBullet"/>
        <w:spacing w:before="20" w:after="60"/>
        <w:ind w:left="454"/>
      </w:pPr>
      <w:r>
        <w:rPr>
          <w:sz w:val="22"/>
        </w:rPr>
        <w:t>Page de connexion (email + mot de passe)</w:t>
      </w:r>
    </w:p>
    <w:p>
      <w:pPr>
        <w:pStyle w:val="ListBullet"/>
        <w:spacing w:before="20" w:after="60"/>
        <w:ind w:left="454"/>
      </w:pPr>
      <w:r>
        <w:rPr>
          <w:sz w:val="22"/>
        </w:rPr>
        <w:t>Mots de passe hachés (bcrypt) — jamais stockés en clair</w:t>
      </w:r>
    </w:p>
    <w:p>
      <w:pPr>
        <w:pStyle w:val="ListBullet"/>
        <w:spacing w:before="20" w:after="60"/>
        <w:ind w:left="454"/>
      </w:pPr>
      <w:r>
        <w:rPr>
          <w:sz w:val="22"/>
        </w:rPr>
        <w:t>Tokens de session JWT avec expiration automatique</w:t>
      </w:r>
    </w:p>
    <w:p>
      <w:pPr>
        <w:pStyle w:val="ListBullet"/>
        <w:spacing w:before="20" w:after="60"/>
        <w:ind w:left="454"/>
      </w:pPr>
      <w:r>
        <w:rPr>
          <w:sz w:val="22"/>
        </w:rPr>
        <w:t>Gestion des rôles : collaborateur (accès simulateur uniquement), manager (accès simulateur + dashboard équipe), admin (gestion des comptes)</w:t>
      </w:r>
    </w:p>
    <w:p>
      <w:pPr>
        <w:pStyle w:val="ListBullet"/>
        <w:spacing w:before="20" w:after="60"/>
        <w:ind w:left="454"/>
      </w:pPr>
      <w:r>
        <w:rPr>
          <w:sz w:val="22"/>
        </w:rPr>
        <w:t>Page de réinitialisation de mot de passe par email</w:t>
      </w:r>
    </w:p>
    <w:p>
      <w:pPr>
        <w:pStyle w:val="ListBullet"/>
        <w:spacing w:before="20" w:after="60"/>
        <w:ind w:left="454"/>
      </w:pPr>
      <w:r>
        <w:rPr>
          <w:b/>
          <w:sz w:val="22"/>
        </w:rPr>
        <w:t xml:space="preserve">⏱ </w:t>
      </w:r>
      <w:r>
        <w:rPr>
          <w:sz w:val="22"/>
        </w:rPr>
        <w:t>Ce qui prend du temps :</w:t>
      </w:r>
    </w:p>
    <w:p>
      <w:pPr>
        <w:spacing w:before="40" w:after="80"/>
      </w:pPr>
      <w:r>
        <w:rPr>
          <w:sz w:val="22"/>
        </w:rPr>
        <w:t>La sécurité. Authentification mal faite = faille de sécurité. Il faut suivre les bonnes pratiques (HTTPS obligatoire, protection CSRF, tokens sécurisés). Avec l'IA c'est guidé étape par étape, mais ça demande de la rigueur.</w:t>
      </w:r>
    </w:p>
    <w:p/>
    <w:p>
      <w:pPr>
        <w:spacing w:before="200" w:after="60"/>
      </w:pPr>
      <w:r>
        <w:rPr>
          <w:b/>
          <w:color w:val="1E5AA0"/>
          <w:sz w:val="24"/>
        </w:rPr>
        <w:t>Étape 3 — Enregistrement des sessions  |  Durée estimée : 1 à 2 jours</w:t>
      </w:r>
    </w:p>
    <w:p>
      <w:pPr>
        <w:spacing w:before="40" w:after="80"/>
      </w:pPr>
      <w:r>
        <w:rPr>
          <w:sz w:val="22"/>
        </w:rPr>
        <w:t>À la fin de chaque simulation, le système enregistre automatiquement les résultats dans la base de données. C'est la connexion entre le simulateur existant et le nouveau système.</w:t>
      </w:r>
    </w:p>
    <w:p>
      <w:pPr>
        <w:pStyle w:val="ListBullet"/>
        <w:spacing w:before="20" w:after="60"/>
        <w:ind w:left="454"/>
      </w:pPr>
      <w:r>
        <w:rPr>
          <w:sz w:val="22"/>
        </w:rPr>
        <w:t>Score final, profil joué, durée de l'appel</w:t>
      </w:r>
    </w:p>
    <w:p>
      <w:pPr>
        <w:pStyle w:val="ListBullet"/>
        <w:spacing w:before="20" w:after="60"/>
        <w:ind w:left="454"/>
      </w:pPr>
      <w:r>
        <w:rPr>
          <w:sz w:val="22"/>
        </w:rPr>
        <w:t>Résumé du débrief IA (point fort, point à corriger)</w:t>
      </w:r>
    </w:p>
    <w:p>
      <w:pPr>
        <w:pStyle w:val="ListBullet"/>
        <w:spacing w:before="20" w:after="60"/>
        <w:ind w:left="454"/>
      </w:pPr>
      <w:r>
        <w:rPr>
          <w:sz w:val="22"/>
        </w:rPr>
        <w:t>Horodatage et identifiant utilisateur</w:t>
      </w:r>
    </w:p>
    <w:p>
      <w:pPr>
        <w:pStyle w:val="ListBullet"/>
        <w:spacing w:before="20" w:after="60"/>
        <w:ind w:left="454"/>
      </w:pPr>
      <w:r>
        <w:rPr>
          <w:sz w:val="22"/>
        </w:rPr>
        <w:t>Décompte automatique des crédits consommés</w:t>
      </w:r>
    </w:p>
    <w:p>
      <w:pPr>
        <w:pStyle w:val="ListBullet"/>
        <w:spacing w:before="20" w:after="60"/>
        <w:ind w:left="454"/>
      </w:pPr>
      <w:r>
        <w:rPr>
          <w:b/>
          <w:sz w:val="22"/>
        </w:rPr>
        <w:t xml:space="preserve">⏱ </w:t>
      </w:r>
      <w:r>
        <w:rPr>
          <w:sz w:val="22"/>
        </w:rPr>
        <w:t>Ce qui prend du temps :</w:t>
      </w:r>
    </w:p>
    <w:p>
      <w:pPr>
        <w:spacing w:before="40" w:after="80"/>
      </w:pPr>
      <w:r>
        <w:rPr>
          <w:sz w:val="22"/>
        </w:rPr>
        <w:t>Peu — la logique existe déjà dans le serveur. Il faut juste l'écrire en base à la fin de chaque appel. C'est l'étape la plus rapide de toutes.</w:t>
      </w:r>
    </w:p>
    <w:p/>
    <w:p>
      <w:pPr>
        <w:spacing w:before="200" w:after="60"/>
      </w:pPr>
      <w:r>
        <w:rPr>
          <w:b/>
          <w:color w:val="1E5AA0"/>
          <w:sz w:val="24"/>
        </w:rPr>
        <w:t>Étape 4 — Dashboard Manager  |  Durée estimée : 8 à 12 jours</w:t>
      </w:r>
    </w:p>
    <w:p>
      <w:pPr>
        <w:spacing w:before="40" w:after="80"/>
      </w:pPr>
      <w:r>
        <w:rPr>
          <w:sz w:val="22"/>
        </w:rPr>
        <w:t>C'est l'étape la plus longue — et la plus visible commercialement. C'est ce que le directeur commercial voit et ce qui justifie l'abonnement année après année.</w:t>
      </w:r>
    </w:p>
    <w:p>
      <w:pPr>
        <w:spacing w:before="200" w:after="60"/>
      </w:pPr>
      <w:r>
        <w:rPr>
          <w:b/>
          <w:color w:val="3C3C3C"/>
          <w:sz w:val="24"/>
        </w:rPr>
        <w:t>Vues prévues dans le dashboard :</w:t>
      </w:r>
    </w:p>
    <w:p>
      <w:pPr>
        <w:pStyle w:val="ListBullet"/>
        <w:spacing w:before="20" w:after="60"/>
        <w:ind w:left="454"/>
      </w:pPr>
      <w:r>
        <w:rPr>
          <w:sz w:val="22"/>
        </w:rPr>
        <w:t>Vue équipe : tableau de tous les collaborateurs avec nombre de sessions cette semaine/ce mois, score moyen, dernière connexion. Alertes automatiques si un collaborateur ne s'est pas connecté depuis X jours.</w:t>
      </w:r>
    </w:p>
    <w:p>
      <w:pPr>
        <w:pStyle w:val="ListBullet"/>
        <w:spacing w:before="20" w:after="60"/>
        <w:ind w:left="454"/>
      </w:pPr>
      <w:r>
        <w:rPr>
          <w:sz w:val="22"/>
        </w:rPr>
        <w:t>Vue individuelle : courbe de progression dans le temps, scores par profil client (qui est fort sur quel type de client, qui bloque sur quoi), historique des 10 derniers appels avec résumé débrief.</w:t>
      </w:r>
    </w:p>
    <w:p>
      <w:pPr>
        <w:pStyle w:val="ListBullet"/>
        <w:spacing w:before="20" w:after="60"/>
        <w:ind w:left="454"/>
      </w:pPr>
      <w:r>
        <w:rPr>
          <w:sz w:val="22"/>
        </w:rPr>
        <w:t>Vue classement : leaderboard de l'équipe — gamification qui crée de l'émulation et de l'engagement spontané.</w:t>
      </w:r>
    </w:p>
    <w:p>
      <w:pPr>
        <w:pStyle w:val="ListBullet"/>
        <w:spacing w:before="20" w:after="60"/>
        <w:ind w:left="454"/>
      </w:pPr>
      <w:r>
        <w:rPr>
          <w:sz w:val="22"/>
        </w:rPr>
        <w:t>Vue analytics : profils les plus échoués (où l'équipe bute collectivement), temps moyen par session, taux de réussite global.</w:t>
      </w:r>
    </w:p>
    <w:p>
      <w:pPr>
        <w:pStyle w:val="ListBullet"/>
        <w:spacing w:before="20" w:after="60"/>
        <w:ind w:left="454"/>
      </w:pPr>
      <w:r>
        <w:rPr>
          <w:b/>
          <w:sz w:val="22"/>
        </w:rPr>
        <w:t xml:space="preserve">⏱ </w:t>
      </w:r>
      <w:r>
        <w:rPr>
          <w:sz w:val="22"/>
        </w:rPr>
        <w:t>Ce qui prend du temps :</w:t>
      </w:r>
    </w:p>
    <w:p>
      <w:pPr>
        <w:spacing w:before="40" w:after="80"/>
      </w:pPr>
      <w:r>
        <w:rPr>
          <w:sz w:val="22"/>
        </w:rPr>
        <w:t>L'interface. Chaque vue demande du HTML/CSS, des graphiques (Chart.js ou similaire), des filtres par date, par utilisateur, par profil. C'est du travail d'interface propre et responsive. Rien de complexe techniquement, mais beaucoup de surfaces à couvrir.</w:t>
      </w:r>
    </w:p>
    <w:p/>
    <w:p>
      <w:pPr>
        <w:spacing w:before="200" w:after="60"/>
      </w:pPr>
      <w:r>
        <w:rPr>
          <w:b/>
          <w:color w:val="1E5AA0"/>
          <w:sz w:val="24"/>
        </w:rPr>
        <w:t>Étape 5 — Isolation multi-clients  |  Durée estimée : 2 à 3 jours</w:t>
      </w:r>
    </w:p>
    <w:p>
      <w:pPr>
        <w:spacing w:before="40" w:after="80"/>
      </w:pPr>
      <w:r>
        <w:rPr>
          <w:sz w:val="22"/>
        </w:rPr>
        <w:t>Quand tu as plusieurs entreprises clientes sur la même infrastructure, leurs données doivent être totalement isolées. Un manager de Cofidis ne peut absolument pas voir les données d'une autre société.</w:t>
      </w:r>
    </w:p>
    <w:p>
      <w:pPr>
        <w:pStyle w:val="ListBullet"/>
        <w:spacing w:before="20" w:after="60"/>
        <w:ind w:left="454"/>
      </w:pPr>
      <w:r>
        <w:rPr>
          <w:sz w:val="22"/>
        </w:rPr>
        <w:t>Identifiant entreprise (tenant_id) ajouté à chaque requête base de données</w:t>
      </w:r>
    </w:p>
    <w:p>
      <w:pPr>
        <w:pStyle w:val="ListBullet"/>
        <w:spacing w:before="20" w:after="60"/>
        <w:ind w:left="454"/>
      </w:pPr>
      <w:r>
        <w:rPr>
          <w:sz w:val="22"/>
        </w:rPr>
        <w:t>Middleware de vérification systématique à chaque appel API</w:t>
      </w:r>
    </w:p>
    <w:p>
      <w:pPr>
        <w:pStyle w:val="ListBullet"/>
        <w:spacing w:before="20" w:after="60"/>
        <w:ind w:left="454"/>
      </w:pPr>
      <w:r>
        <w:rPr>
          <w:sz w:val="22"/>
        </w:rPr>
        <w:t>Tests de sécurité : tenter d'accéder aux données d'une autre entreprise → refus systématique</w:t>
      </w:r>
    </w:p>
    <w:p>
      <w:pPr>
        <w:pStyle w:val="ListBullet"/>
        <w:spacing w:before="20" w:after="60"/>
        <w:ind w:left="454"/>
      </w:pPr>
      <w:r>
        <w:rPr>
          <w:sz w:val="22"/>
        </w:rPr>
        <w:t>Gestion de l'expiration des licences : l'outil se bloque proprement si le client n'a pas renouvelé</w:t>
      </w:r>
    </w:p>
    <w:p>
      <w:pPr>
        <w:pStyle w:val="ListBullet"/>
        <w:spacing w:before="20" w:after="60"/>
        <w:ind w:left="454"/>
      </w:pPr>
      <w:r>
        <w:rPr>
          <w:b/>
          <w:sz w:val="22"/>
        </w:rPr>
        <w:t xml:space="preserve">⏱ </w:t>
      </w:r>
      <w:r>
        <w:rPr>
          <w:sz w:val="22"/>
        </w:rPr>
        <w:t>Ce qui prend du temps :</w:t>
      </w:r>
    </w:p>
    <w:p>
      <w:pPr>
        <w:spacing w:before="40" w:after="80"/>
      </w:pPr>
      <w:r>
        <w:rPr>
          <w:sz w:val="22"/>
        </w:rPr>
        <w:t>La rigueur des tests. L'isolation technique se code vite, mais il faut tester tous les cas limites pour être sûr qu'aucune fuite de données n'est possible — c'est une question de confiance client et de conformité RGPD.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320" w:after="80"/>
      </w:pPr>
      <w:r>
        <w:rPr>
          <w:b/>
          <w:color w:val="1E5AA0"/>
          <w:sz w:val="30"/>
        </w:rPr>
        <w:t>Récapitulatif — Planning, Charges et Coûts</w:t>
      </w:r>
    </w:p>
    <w:p>
      <w:pPr>
        <w:spacing w:before="40" w:after="80"/>
      </w:pPr>
      <w:r>
        <w:rPr>
          <w:sz w:val="22"/>
        </w:rPr>
        <w:t>Tarif de référence utilisé : 650 €/jour (freelance développeur web mid-senior, marché belge). Avec assistance IA, le temps de développement est réduit d'environ 35 à 40 %.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Étape</w:t>
            </w:r>
          </w:p>
        </w:tc>
        <w:tc>
          <w:tcPr>
            <w:tcW w:type="dxa" w:w="3118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Contenu</w:t>
            </w:r>
          </w:p>
        </w:tc>
        <w:tc>
          <w:tcPr>
            <w:tcW w:type="dxa" w:w="1134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1984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Coût sans IA</w:t>
            </w:r>
          </w:p>
        </w:tc>
        <w:tc>
          <w:tcPr>
            <w:tcW w:type="dxa" w:w="1134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Coût avec IA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 — Base de données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Schéma, config, connexion serveur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2-3 j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1 300 – 1 950 €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~1 000 €</w:t>
            </w:r>
          </w:p>
        </w:tc>
      </w:tr>
      <w:tr>
        <w:tc>
          <w:tcPr>
            <w:tcW w:type="dxa" w:w="198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 — Authentification</w:t>
            </w:r>
          </w:p>
        </w:tc>
        <w:tc>
          <w:tcPr>
            <w:tcW w:type="dxa" w:w="3118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Login, rôles, sécurité, tokens JWT</w:t>
            </w:r>
          </w:p>
        </w:tc>
        <w:tc>
          <w:tcPr>
            <w:tcW w:type="dxa" w:w="113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3-4 j</w:t>
            </w:r>
          </w:p>
        </w:tc>
        <w:tc>
          <w:tcPr>
            <w:tcW w:type="dxa" w:w="198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1 950 – 2 600 €</w:t>
            </w:r>
          </w:p>
        </w:tc>
        <w:tc>
          <w:tcPr>
            <w:tcW w:type="dxa" w:w="113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~1 500 €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 — Sessions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Sauvegarde auto après chaque simulation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1-2 j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650 – 1 300 €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~500 €</w:t>
            </w:r>
          </w:p>
        </w:tc>
      </w:tr>
      <w:tr>
        <w:tc>
          <w:tcPr>
            <w:tcW w:type="dxa" w:w="198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4 — Dashboard manager</w:t>
            </w:r>
          </w:p>
        </w:tc>
        <w:tc>
          <w:tcPr>
            <w:tcW w:type="dxa" w:w="3118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Vues équipe, individuelle, analytics, classement</w:t>
            </w:r>
          </w:p>
        </w:tc>
        <w:tc>
          <w:tcPr>
            <w:tcW w:type="dxa" w:w="113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8-12 j</w:t>
            </w:r>
          </w:p>
        </w:tc>
        <w:tc>
          <w:tcPr>
            <w:tcW w:type="dxa" w:w="198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5 200 – 7 800 €</w:t>
            </w:r>
          </w:p>
        </w:tc>
        <w:tc>
          <w:tcPr>
            <w:tcW w:type="dxa" w:w="113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~4 000 €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5 — Multi-clients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Isolation données, licences, RGPD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2-3 j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1 300 – 1 950 €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~1 000 €</w:t>
            </w:r>
          </w:p>
        </w:tc>
      </w:tr>
      <w:tr>
        <w:tc>
          <w:tcPr>
            <w:tcW w:type="dxa" w:w="198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Tests &amp; mise en prod</w:t>
            </w:r>
          </w:p>
        </w:tc>
        <w:tc>
          <w:tcPr>
            <w:tcW w:type="dxa" w:w="3118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Débogage, sécurité, déploiement Render</w:t>
            </w:r>
          </w:p>
        </w:tc>
        <w:tc>
          <w:tcPr>
            <w:tcW w:type="dxa" w:w="113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3-4 j</w:t>
            </w:r>
          </w:p>
        </w:tc>
        <w:tc>
          <w:tcPr>
            <w:tcW w:type="dxa" w:w="198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1 950 – 2 600 €</w:t>
            </w:r>
          </w:p>
        </w:tc>
        <w:tc>
          <w:tcPr>
            <w:tcW w:type="dxa" w:w="113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~1 300 €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TOTAL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4-6 sem.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~12 000 – 18 000 €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~9 300 €</w:t>
            </w:r>
          </w:p>
        </w:tc>
      </w:tr>
    </w:tbl>
    <w:p/>
    <w:p>
      <w:pPr>
        <w:spacing w:before="40" w:after="80"/>
      </w:pPr>
      <w:r>
        <w:rPr>
          <w:sz w:val="22"/>
        </w:rPr>
        <w:t>Ces estimations s'entendent pour un développement externe (freelance). Si David développe lui-même avec assistance IA — comme pour la V1 — le coût direct est quasi nul (temps personnel uniquement).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320" w:after="80"/>
      </w:pPr>
      <w:r>
        <w:rPr>
          <w:b/>
          <w:color w:val="1E5AA0"/>
          <w:sz w:val="30"/>
        </w:rPr>
        <w:t>Ce que ça coûte vraiment — 3 scénarios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Scénario</w:t>
            </w:r>
          </w:p>
        </w:tc>
        <w:tc>
          <w:tcPr>
            <w:tcW w:type="dxa" w:w="2268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Qui développe ?</w:t>
            </w:r>
          </w:p>
        </w:tc>
        <w:tc>
          <w:tcPr>
            <w:tcW w:type="dxa" w:w="1417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1984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Coût direct</w:t>
            </w:r>
          </w:p>
        </w:tc>
        <w:tc>
          <w:tcPr>
            <w:tcW w:type="dxa" w:w="2268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Recommandé si...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David + IA (comme la V1)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David lui-même avec IA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4-6 semaines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0 € (temps uniquement)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Tu veux maîtriser et rester agile</w:t>
            </w:r>
          </w:p>
        </w:tc>
      </w:tr>
      <w:tr>
        <w:tc>
          <w:tcPr>
            <w:tcW w:type="dxa" w:w="2551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Freelance junior + IA</w:t>
            </w:r>
          </w:p>
        </w:tc>
        <w:tc>
          <w:tcPr>
            <w:tcW w:type="dxa" w:w="2268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Dev junior assisté IA</w:t>
            </w:r>
          </w:p>
        </w:tc>
        <w:tc>
          <w:tcPr>
            <w:tcW w:type="dxa" w:w="1417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6-8 semaines</w:t>
            </w:r>
          </w:p>
        </w:tc>
        <w:tc>
          <w:tcPr>
            <w:tcW w:type="dxa" w:w="198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5 000 – 8 000 €</w:t>
            </w:r>
          </w:p>
        </w:tc>
        <w:tc>
          <w:tcPr>
            <w:tcW w:type="dxa" w:w="2268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Tu veux déléguer mais garder la marge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Freelance senior ou agence (sans IA)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Dev senior classique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3-4 mois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12 000 – 18 000 €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Tu as un gros client qui impose des garanties</w:t>
            </w:r>
          </w:p>
        </w:tc>
      </w:tr>
    </w:tbl>
    <w:p/>
    <w:p>
      <w:pPr>
        <w:spacing w:before="200" w:after="60"/>
      </w:pPr>
      <w:r>
        <w:rPr>
          <w:b/>
          <w:color w:val="282828"/>
          <w:sz w:val="24"/>
        </w:rPr>
        <w:t>Comment financer le développement V2 ?</w:t>
      </w:r>
    </w:p>
    <w:p>
      <w:pPr>
        <w:spacing w:before="40" w:after="80"/>
      </w:pPr>
      <w:r>
        <w:rPr>
          <w:sz w:val="22"/>
        </w:rPr>
        <w:t>La bonne nouvelle : tu n'as pas à financer la V2 de ta poche. La séquence recommandée :</w:t>
      </w:r>
    </w:p>
    <w:p>
      <w:pPr>
        <w:pStyle w:val="ListBullet"/>
        <w:spacing w:before="20" w:after="60"/>
        <w:ind w:left="454"/>
      </w:pPr>
      <w:r>
        <w:rPr>
          <w:sz w:val="22"/>
        </w:rPr>
        <w:t>Signe un premier client pilote à 490 € (offre pilote) — ça couvre les frais de démarrage.</w:t>
      </w:r>
    </w:p>
    <w:p>
      <w:pPr>
        <w:pStyle w:val="ListBullet"/>
        <w:spacing w:before="20" w:after="60"/>
        <w:ind w:left="454"/>
      </w:pPr>
      <w:r>
        <w:rPr>
          <w:sz w:val="22"/>
        </w:rPr>
        <w:t>Signe un premier client PME avec setup à 3 500-5 000 € — ce setup finance intégralement le développement V2 si tu travailles avec IA.</w:t>
      </w:r>
    </w:p>
    <w:p>
      <w:pPr>
        <w:pStyle w:val="ListBullet"/>
        <w:spacing w:before="20" w:after="60"/>
        <w:ind w:left="454"/>
      </w:pPr>
      <w:r>
        <w:rPr>
          <w:sz w:val="22"/>
        </w:rPr>
        <w:t>Dès que la V2 est prête, le client pilote devient client annuel plein tarif (1 500-2 000 €/an).</w:t>
      </w:r>
    </w:p>
    <w:p>
      <w:pPr>
        <w:spacing w:before="120" w:after="120"/>
        <w:ind w:left="567" w:right="567"/>
        <w:pBdr>
          <w:left w:val="single" w:sz="6" w:space="8" w:color="1E5AA0"/>
        </w:pBdr>
      </w:pPr>
      <w:r>
        <w:rPr>
          <w:i/>
          <w:color w:val="3C3C3C"/>
          <w:sz w:val="21"/>
        </w:rPr>
        <w:t>En résumé : le premier client PME paie ton setup (4 500 €) → tu développes la V2 (~0 € si IA) → tu livres une plateforme complète → tu renouvelles à 1 800 €/an par client. La V2 se finance elle-même.</w:t>
      </w:r>
    </w:p>
    <w:p>
      <w:pPr>
        <w:spacing w:before="200" w:after="60"/>
      </w:pPr>
      <w:r>
        <w:rPr>
          <w:b/>
          <w:color w:val="282828"/>
          <w:sz w:val="24"/>
        </w:rPr>
        <w:t>Ce que tu peux refacturer dans le prix de setup</w:t>
      </w:r>
    </w:p>
    <w:p>
      <w:pPr>
        <w:spacing w:before="40" w:after="80"/>
      </w:pPr>
      <w:r>
        <w:rPr>
          <w:sz w:val="22"/>
        </w:rPr>
        <w:t>Si tu développes toi-même avec IA, ton coût réel sur la V2 est quasi nul — mais ta valeur livrée est élevée. Tu peux légitimement inclure dans le setup client :</w:t>
      </w:r>
    </w:p>
    <w:p>
      <w:pPr>
        <w:pStyle w:val="ListBullet"/>
        <w:spacing w:before="20" w:after="60"/>
        <w:ind w:left="454"/>
      </w:pPr>
      <w:r>
        <w:rPr>
          <w:sz w:val="22"/>
        </w:rPr>
        <w:t>La conception pédagogique des scénarios sur mesure : 1 500 – 2 000 €</w:t>
      </w:r>
    </w:p>
    <w:p>
      <w:pPr>
        <w:pStyle w:val="ListBullet"/>
        <w:spacing w:before="20" w:after="60"/>
        <w:ind w:left="454"/>
      </w:pPr>
      <w:r>
        <w:rPr>
          <w:sz w:val="22"/>
        </w:rPr>
        <w:t>Le paramétrage et l'intégration des profils clients : 1 000 – 1 500 €</w:t>
      </w:r>
    </w:p>
    <w:p>
      <w:pPr>
        <w:pStyle w:val="ListBullet"/>
        <w:spacing w:before="20" w:after="60"/>
        <w:ind w:left="454"/>
      </w:pPr>
      <w:r>
        <w:rPr>
          <w:sz w:val="22"/>
        </w:rPr>
        <w:t>La création des comptes utilisateurs et onboarding équipe : 500 – 800 €</w:t>
      </w:r>
    </w:p>
    <w:p>
      <w:pPr>
        <w:pStyle w:val="ListBullet"/>
        <w:spacing w:before="20" w:after="60"/>
        <w:ind w:left="454"/>
      </w:pPr>
      <w:r>
        <w:rPr>
          <w:sz w:val="22"/>
        </w:rPr>
        <w:t>L'hébergement et la maintenance année 1 : 500 €</w:t>
      </w:r>
    </w:p>
    <w:p>
      <w:pPr>
        <w:spacing w:before="40" w:after="80"/>
      </w:pPr>
      <w:r>
        <w:rPr>
          <w:sz w:val="22"/>
        </w:rPr>
        <w:t>Total refacturable : 3 500 – 4 800 € HT — sans mentionner une seule ligne de code.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320" w:after="80"/>
      </w:pPr>
      <w:r>
        <w:rPr>
          <w:b/>
          <w:color w:val="1E5AA0"/>
          <w:sz w:val="30"/>
        </w:rPr>
        <w:t>Stratégie commerciale recommandée</w:t>
      </w:r>
    </w:p>
    <w:p>
      <w:pPr>
        <w:spacing w:before="40" w:after="80"/>
      </w:pPr>
      <w:r>
        <w:rPr>
          <w:sz w:val="22"/>
        </w:rPr>
        <w:t>Il n'est pas nécessaire d'attendre la V2 pour commencer à vendre. La bonne séquence est la suivante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535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18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Objectif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Maintenant</w:t>
            </w:r>
          </w:p>
        </w:tc>
        <w:tc>
          <w:tcPr>
            <w:tcW w:type="dxa" w:w="45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Démo V1 avec les premiers prospects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Valider l'intérêt et signer des pilotes</w:t>
            </w:r>
          </w:p>
        </w:tc>
      </w:tr>
      <w:tr>
        <w:tc>
          <w:tcPr>
            <w:tcW w:type="dxa" w:w="1701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Dans 2 semaines</w:t>
            </w:r>
          </w:p>
        </w:tc>
        <w:tc>
          <w:tcPr>
            <w:tcW w:type="dxa" w:w="45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Signer un premier client pilote (offre 490 €)</w:t>
            </w:r>
          </w:p>
        </w:tc>
        <w:tc>
          <w:tcPr>
            <w:tcW w:type="dxa" w:w="3118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Financer et cadrer le développement V2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Dans 6 semaines</w:t>
            </w:r>
          </w:p>
        </w:tc>
        <w:tc>
          <w:tcPr>
            <w:tcW w:type="dxa" w:w="45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Livrer la V2 au client pilote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Transformer en licence annuelle plein tarif</w:t>
            </w:r>
          </w:p>
        </w:tc>
      </w:tr>
      <w:tr>
        <w:tc>
          <w:tcPr>
            <w:tcW w:type="dxa" w:w="1701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Dans 3 mois</w:t>
            </w:r>
          </w:p>
        </w:tc>
        <w:tc>
          <w:tcPr>
            <w:tcW w:type="dxa" w:w="45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Utiliser la référence client pour prospecter</w:t>
            </w:r>
          </w:p>
        </w:tc>
        <w:tc>
          <w:tcPr>
            <w:tcW w:type="dxa" w:w="3118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Signer 2-3 clients PME supplémentaires</w:t>
            </w:r>
          </w:p>
        </w:tc>
      </w:tr>
    </w:tbl>
    <w:p/>
    <w:p>
      <w:pPr>
        <w:spacing w:before="120" w:after="120"/>
        <w:ind w:left="567" w:right="567"/>
        <w:pBdr>
          <w:left w:val="single" w:sz="6" w:space="8" w:color="1E5AA0"/>
        </w:pBdr>
      </w:pPr>
      <w:r>
        <w:rPr>
          <w:i/>
          <w:color w:val="3C3C3C"/>
          <w:sz w:val="21"/>
        </w:rPr>
        <w:t>La V1 convainc. Le pilote finance. La V2 fidélise. C'est la séquence classique du SaaS B2B qui fonctionne.</w:t>
      </w:r>
    </w:p>
    <w:p>
      <w:pPr>
        <w:spacing w:before="320" w:after="0"/>
        <w:jc w:val="center"/>
      </w:pPr>
      <w:r>
        <w:rPr>
          <w:i/>
          <w:color w:val="A0A0A0"/>
          <w:sz w:val="18"/>
        </w:rPr>
        <w:t>Document interne MDS — My Didaktik Stories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