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44D9F">
      <w:pPr>
        <w:pStyle w:val="2"/>
        <w:numPr>
          <w:ilvl w:val="0"/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Real estate-Agency-CRM</w:t>
      </w:r>
    </w:p>
    <w:p w14:paraId="0E63D83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框架说明</w:t>
      </w:r>
    </w:p>
    <w:p w14:paraId="465BA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Viewed README.md:1-37</w:t>
      </w:r>
    </w:p>
    <w:p w14:paraId="1DA85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Listed directory app</w:t>
      </w:r>
    </w:p>
    <w:p w14:paraId="22781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Listed directory Real%20estate-Agency-CRM</w:t>
      </w:r>
    </w:p>
    <w:p w14:paraId="583F0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Viewed page.tsx:1-319</w:t>
      </w:r>
    </w:p>
    <w:p w14:paraId="60C1D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Viewed DEVELOPER_GUIDE.md:1-93</w:t>
      </w:r>
    </w:p>
    <w:p w14:paraId="03772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Viewed schema.prisma:1-330</w:t>
      </w:r>
    </w:p>
    <w:p w14:paraId="2324958A">
      <w:pPr>
        <w:rPr>
          <w:rFonts w:hint="eastAsia"/>
          <w:lang w:val="en-US" w:eastAsia="zh-CN"/>
        </w:rPr>
      </w:pPr>
    </w:p>
    <w:p w14:paraId="00C32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Based on the system's database schema (`schema.prisma`), directory structure, and developer guide, I have thoroughly reviewed the overall framework and all the features currently planned for the New York Real Estate Agency CRM. Here is a comprehensive breakdown and analysis of how it aligns with the actual pain points and needs of NY brokers and agents.</w:t>
      </w:r>
    </w:p>
    <w:p w14:paraId="371C3A05">
      <w:pPr>
        <w:rPr>
          <w:rFonts w:hint="eastAsia"/>
          <w:lang w:val="en-US" w:eastAsia="zh-CN"/>
        </w:rPr>
      </w:pPr>
    </w:p>
    <w:p w14:paraId="6DBC9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系统的数据库架构（`schema.prisma`）、目录结构和开发者指南，我已经全面梳理了纽约地产经纪管理网站（CRM）的整体框架和目前规划的所有功能。以下是详细的功能梳理以及其是否符合纽约Broker和Agent实际痛点的分析。</w:t>
      </w:r>
    </w:p>
    <w:p w14:paraId="02E6F742">
      <w:pPr>
        <w:rPr>
          <w:rFonts w:hint="eastAsia"/>
          <w:lang w:val="en-US" w:eastAsia="zh-CN"/>
        </w:rPr>
      </w:pPr>
    </w:p>
    <w:p w14:paraId="408CC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B346543">
      <w:pPr>
        <w:rPr>
          <w:rFonts w:hint="eastAsia"/>
          <w:lang w:val="en-US" w:eastAsia="zh-CN"/>
        </w:rPr>
      </w:pPr>
    </w:p>
    <w:p w14:paraId="0120D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Currently Planned Features (目前已规划的功能模块)</w:t>
      </w:r>
    </w:p>
    <w:p w14:paraId="0B7C7CB1">
      <w:pPr>
        <w:rPr>
          <w:rFonts w:hint="eastAsia"/>
          <w:lang w:val="en-US" w:eastAsia="zh-CN"/>
        </w:rPr>
      </w:pPr>
    </w:p>
    <w:p w14:paraId="03038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**👩‍💼 Role &amp; Organization Management (组织与角色管理)**</w:t>
      </w:r>
    </w:p>
    <w:p w14:paraId="487D0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**Multi-tenant &amp; Tiered System:** Supports Firm, Manager, and Agent tiers.</w:t>
      </w:r>
    </w:p>
    <w:p w14:paraId="554F5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**NY-Specific Roles:** Includes not just Agents and Managers, but also `ATTORNEY` (律师), `LENDER` (贷款方), and `TITLECO` (产权公司).</w:t>
      </w:r>
    </w:p>
    <w:p w14:paraId="69C17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*中文:* 支持多层级组织架构，并包含了纽约房产交易特有的角色（如买卖双方律师、贷款方、产权公司）。</w:t>
      </w:r>
    </w:p>
    <w:p w14:paraId="769F0CE2">
      <w:pPr>
        <w:rPr>
          <w:rFonts w:hint="eastAsia"/>
          <w:lang w:val="en-US" w:eastAsia="zh-CN"/>
        </w:rPr>
      </w:pPr>
    </w:p>
    <w:p w14:paraId="5C643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**👥 CRM &amp; Client Pipeline (客户关系与漏斗管理)**</w:t>
      </w:r>
    </w:p>
    <w:p w14:paraId="74C7F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**Client Types &amp; Status:** Tracks Buyers, Sellers, and Referrals.</w:t>
      </w:r>
    </w:p>
    <w:p w14:paraId="7716E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**Funnel Stages:** Granular tracking from `LEAD` ➡️ `QUALIFIED` ➡️ `SHOWING` (看房) ➡️ `OFFERING` (出价) ➡️ `IN_CONTRACT` (签约) ➡️ `CLOSED` ➡️ `ARCHIVED`.</w:t>
      </w:r>
    </w:p>
    <w:p w14:paraId="23516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*中文:* 精细的客户漏斗管理，从潜在客户、看房、出价到签约和过户，全流程追踪。</w:t>
      </w:r>
    </w:p>
    <w:p w14:paraId="6E1FEC9D">
      <w:pPr>
        <w:rPr>
          <w:rFonts w:hint="eastAsia"/>
          <w:lang w:val="en-US" w:eastAsia="zh-CN"/>
        </w:rPr>
      </w:pPr>
    </w:p>
    <w:p w14:paraId="1A1E4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**🏢 Listings &amp; Properties (房源管理)**</w:t>
      </w:r>
    </w:p>
    <w:p w14:paraId="4646B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**Property Status:** `COMING_SOON`, `ACTIVE`, `IN_CONTRACT`, `SOLD`.</w:t>
      </w:r>
    </w:p>
    <w:p w14:paraId="3C07F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**Media Assets:** Integration for property photos, floor plans, and virtual tours.</w:t>
      </w:r>
    </w:p>
    <w:p w14:paraId="346A7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*中文:* 房源状态追踪与媒体资产（照片、户型图）管理。</w:t>
      </w:r>
    </w:p>
    <w:p w14:paraId="330F1E6F">
      <w:pPr>
        <w:rPr>
          <w:rFonts w:hint="eastAsia"/>
          <w:lang w:val="en-US" w:eastAsia="zh-CN"/>
        </w:rPr>
      </w:pPr>
    </w:p>
    <w:p w14:paraId="60695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**🤝 Transactions &amp; Deal Pipeline (交易与进度管理)**</w:t>
      </w:r>
    </w:p>
    <w:p w14:paraId="307F4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**Deal Stages:** `OFFER_REVIEW` ➡️ `IN_CONTRACT` ➡️ **`BOARD_PACKAGE`** ➡️ `CLEARED_TO_CLOSE` ➡️ `CLOSED` ➡️ `FALLEN_THROUGH`.</w:t>
      </w:r>
    </w:p>
    <w:p w14:paraId="14DA1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**Offer Tracking:** System to track offer amounts, counter-offers, acceptances, and rejections.</w:t>
      </w:r>
    </w:p>
    <w:p w14:paraId="479F7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*中文:* 交易进度管线，支持多轮出价记录（Offer/Counter-offer）。**特别包含了纽约特有的“Board Package（大楼董事会申请）”阶段。**</w:t>
      </w:r>
    </w:p>
    <w:p w14:paraId="2EBB31EA">
      <w:pPr>
        <w:rPr>
          <w:rFonts w:hint="eastAsia"/>
          <w:lang w:val="en-US" w:eastAsia="zh-CN"/>
        </w:rPr>
      </w:pPr>
    </w:p>
    <w:p w14:paraId="17C5D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**💰 Finance &amp; Commission (财务与佣金计算)**</w:t>
      </w:r>
    </w:p>
    <w:p w14:paraId="271CE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**Waterfall Splits:** Tracks `grossAmount` (总佣金), `firmSplitPercent` (公司分成), `overridePercent` (额外分成), and `netPayout` (经纪人净收入).</w:t>
      </w:r>
    </w:p>
    <w:p w14:paraId="01C32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*中文:* 佣金自动计算系统，支持公司分成、额外抽成以及经纪人最终净收入的计算。</w:t>
      </w:r>
    </w:p>
    <w:p w14:paraId="6B11E047">
      <w:pPr>
        <w:rPr>
          <w:rFonts w:hint="eastAsia"/>
          <w:lang w:val="en-US" w:eastAsia="zh-CN"/>
        </w:rPr>
      </w:pPr>
    </w:p>
    <w:p w14:paraId="3BAF9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**📅 Operations &amp; Client Retention (日常运营与客户维护)**</w:t>
      </w:r>
    </w:p>
    <w:p w14:paraId="757C5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**Appointments:** Scheduling and tracking viewings or meetings (`SCHEDULED`, `COMPLETED`, `NO_SHOW`).</w:t>
      </w:r>
    </w:p>
    <w:p w14:paraId="7951E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**Document Management:** Storing transaction-related documents securely.</w:t>
      </w:r>
    </w:p>
    <w:p w14:paraId="60314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**Gift Orders:** Client retention tool to send closing gifts or anniversary gifts.</w:t>
      </w:r>
    </w:p>
    <w:p w14:paraId="16464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**Marketing &amp; Referrals:** Task management for marketing campaigns and an internal referral tracking system between agents.</w:t>
      </w:r>
    </w:p>
    <w:p w14:paraId="7CF7C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*中文:* 日程预约、文档管理、内部推荐系统，以及专门针对客户关系维护的“送礼/关怀（Gift Orders）”功能。</w:t>
      </w:r>
    </w:p>
    <w:p w14:paraId="5AC3D6E0">
      <w:pPr>
        <w:rPr>
          <w:rFonts w:hint="eastAsia"/>
          <w:lang w:val="en-US" w:eastAsia="zh-CN"/>
        </w:rPr>
      </w:pPr>
    </w:p>
    <w:p w14:paraId="32970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B2ED6B8">
      <w:pPr>
        <w:rPr>
          <w:rFonts w:hint="eastAsia"/>
          <w:lang w:val="en-US" w:eastAsia="zh-CN"/>
        </w:rPr>
      </w:pPr>
    </w:p>
    <w:p w14:paraId="66A74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Does it meet the actual pain points of NY Brokers &amp; Agents? (是否符合纽约经纪人的实际痛点？)</w:t>
      </w:r>
    </w:p>
    <w:p w14:paraId="714EA4AE">
      <w:pPr>
        <w:rPr>
          <w:rFonts w:hint="eastAsia"/>
          <w:lang w:val="en-US" w:eastAsia="zh-CN"/>
        </w:rPr>
      </w:pPr>
    </w:p>
    <w:p w14:paraId="73F1C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**Yes, it is highly tailored to the New York market. Here is why:**</w:t>
      </w:r>
    </w:p>
    <w:p w14:paraId="4BF8E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**是的，该框架非常契合纽约房地产市场的独特性。具体分析如下：**</w:t>
      </w:r>
    </w:p>
    <w:p w14:paraId="6C07DB99">
      <w:pPr>
        <w:rPr>
          <w:rFonts w:hint="eastAsia"/>
          <w:lang w:val="en-US" w:eastAsia="zh-CN"/>
        </w:rPr>
      </w:pPr>
    </w:p>
    <w:p w14:paraId="78B3C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A. The "Board Package" Nightmare (纽约独有的 Board Package 痛点)</w:t>
      </w:r>
    </w:p>
    <w:p w14:paraId="396A8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**Pain Point:** In NYC, Co-ops and Condos require rigorous board approvals. Putting together and tracking a Board Package is notoriously the most stressful and time-consuming part of an NY agent's job.</w:t>
      </w:r>
    </w:p>
    <w:p w14:paraId="1CC4F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**Solution:** Your `Transaction` model explicitly includes a `BOARD_PACKAGE` status. This is a massive win, as generic CRMs (like Salesforce or generic real estate tools) lack this specific pipeline step.</w:t>
      </w:r>
    </w:p>
    <w:p w14:paraId="0FACC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*中文痛点与解决:* 纽约的Co-op和Condo交易必须经过严格的大楼董事会审批（Board Package），这是纽约经纪人最头疼的环节。系统在交易状态中原生内置了 `BOARD_PACKAGE`，这是市面上通用CRM所没有的，完美击中痛点。</w:t>
      </w:r>
    </w:p>
    <w:p w14:paraId="5CAF957A">
      <w:pPr>
        <w:rPr>
          <w:rFonts w:hint="eastAsia"/>
          <w:lang w:val="en-US" w:eastAsia="zh-CN"/>
        </w:rPr>
      </w:pPr>
    </w:p>
    <w:p w14:paraId="3ABAE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B. Attorney-State Workflows (律师州的协同痛点)</w:t>
      </w:r>
    </w:p>
    <w:p w14:paraId="1DB1A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**Pain Point:** Unlike California or other states that use Escrow, New York is an "Attorney State." Agents constantly need to coordinate with the Buyer's Attorney and Seller's Attorney to get contracts signed.</w:t>
      </w:r>
    </w:p>
    <w:p w14:paraId="06352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**Solution:** The database roles specifically include `ATTORNEY`, `TITLECO`, and `LENDER`. This allows agents to keep all external parties in the loop within one transaction hub.</w:t>
      </w:r>
    </w:p>
    <w:p w14:paraId="3C0EF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*中文痛点与解决:* 纽约是“律师州”（而非Escrow州），交易严重依赖买卖双方律师起草和修改合同。系统中预留了 `ATTORNEY` 和 `TITLECO`（产权公司）的角色，有助于打破沟通壁垒，实现多方协同。</w:t>
      </w:r>
    </w:p>
    <w:p w14:paraId="455D8906">
      <w:pPr>
        <w:rPr>
          <w:rFonts w:hint="eastAsia"/>
          <w:lang w:val="en-US" w:eastAsia="zh-CN"/>
        </w:rPr>
      </w:pPr>
    </w:p>
    <w:p w14:paraId="39E4C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C. Cutthroat Commission Splits (复杂的佣金分成)</w:t>
      </w:r>
    </w:p>
    <w:p w14:paraId="635B5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**Pain Point:** NY brokerages have complex commission structures (e.g., 50/50 splits upgrading to 70/30 after reaching a certain cap, plus referral fees).</w:t>
      </w:r>
    </w:p>
    <w:p w14:paraId="2622B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**Solution:** The `Commission` model tracks `firmSplitPercent` and `overridePercent` separately from the gross amount, giving agents a transparent view of their *actual* take-home pay, which is a major morale booster.</w:t>
      </w:r>
    </w:p>
    <w:p w14:paraId="1C023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*中文痛点与解决:* 纽约房产经纪公司的佣金分成阶梯非常复杂。财务模块单独拆分了公司分成比例和额外抽成，能让经纪人随时看到“自己到底能拿到多少钱”，这极大满足了Broker的财务透明需求。</w:t>
      </w:r>
    </w:p>
    <w:p w14:paraId="5314C9F5">
      <w:pPr>
        <w:rPr>
          <w:rFonts w:hint="eastAsia"/>
          <w:lang w:val="en-US" w:eastAsia="zh-CN"/>
        </w:rPr>
      </w:pPr>
    </w:p>
    <w:p w14:paraId="25F13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D. Relationship &amp; Referral Heavy (重度依赖人脉与推荐)</w:t>
      </w:r>
    </w:p>
    <w:p w14:paraId="6E632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**Pain Point:** In NYC, keeping clients warm for years (for their next upgrade or investment) and intra-brokerage referrals are the main sources of income.</w:t>
      </w:r>
    </w:p>
    <w:p w14:paraId="191B1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**Solution:** The `Referral` model tracking agent-to-agent referrals and the `GiftOrder` model (for closing gifts / home anniversaries) show a deep understanding that NY real estate is a relationship-first business.</w:t>
      </w:r>
    </w:p>
    <w:p w14:paraId="2CBEC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*中文痛点与解决:* 纽约市场极度依赖老客户复购和经纪人之间的相互推荐（Referrals）。系统中的 `Referral` 模块和自动化的 `GiftOrder`（过户礼/周年礼）模块，直接解决了“售后客户失联”的痛点，帮助经纪人做长线生意。</w:t>
      </w:r>
    </w:p>
    <w:p w14:paraId="03C9CD89">
      <w:pPr>
        <w:rPr>
          <w:rFonts w:hint="eastAsia"/>
          <w:lang w:val="en-US" w:eastAsia="zh-CN"/>
        </w:rPr>
      </w:pPr>
    </w:p>
    <w:p w14:paraId="3A724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Conclusion (总结)</w:t>
      </w:r>
    </w:p>
    <w:p w14:paraId="1429C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overall framework is robust and **avoids the trap of being a "generic CRM"**. By hardcoding NY-specific workflows (Attorneys, Board Packages, granular splits), it provides immediate value out of the box for New York-based professionals.</w:t>
      </w:r>
    </w:p>
    <w:p w14:paraId="56AB9F37">
      <w:pPr>
        <w:rPr>
          <w:rFonts w:hint="eastAsia"/>
          <w:lang w:val="en-US" w:eastAsia="zh-CN"/>
        </w:rPr>
      </w:pPr>
    </w:p>
    <w:p w14:paraId="34BBA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框架非常扎实，并且**成功避开了“通用型CRM”的陷阱**。通过将纽约特有的工作流（律师协同、大楼审批、复杂的佣金计算）直接写到底层架构中，它能够为纽约本地的房产经纪人和公司提供开箱即用的巨大价值。</w:t>
      </w:r>
    </w:p>
    <w:p w14:paraId="4A2A8ED9">
      <w:pPr>
        <w:rPr>
          <w:rFonts w:hint="eastAsia"/>
          <w:lang w:val="en-US" w:eastAsia="zh-CN"/>
        </w:rPr>
      </w:pPr>
    </w:p>
    <w:p w14:paraId="7744C06D">
      <w:pPr>
        <w:rPr>
          <w:rFonts w:hint="eastAsia"/>
          <w:lang w:val="en-US" w:eastAsia="zh-CN"/>
        </w:rPr>
      </w:pPr>
    </w:p>
    <w:p w14:paraId="07D7C4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网站运营测试</w:t>
      </w:r>
    </w:p>
    <w:p w14:paraId="50964F2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测试账号和密码</w:t>
      </w:r>
    </w:p>
    <w:tbl>
      <w:tblPr>
        <w:tblStyle w:val="26"/>
        <w:tblW w:w="0" w:type="auto"/>
        <w:tblCellSpacing w:w="15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708"/>
        <w:gridCol w:w="3870"/>
      </w:tblGrid>
      <w:tr w14:paraId="620F510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D5B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 (Role)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DD0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电子邮箱 (Email)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23B5A3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权限 (Access)</w:t>
            </w:r>
          </w:p>
        </w:tc>
      </w:tr>
      <w:tr w14:paraId="4C1AA94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AB9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管理员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3C9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admin@</w:t>
            </w:r>
            <w:r>
              <w:rPr>
                <w:rFonts w:hint="eastAsia"/>
                <w:lang w:val="en-US" w:eastAsia="zh-CN"/>
              </w:rPr>
              <w:t>xyz</w:t>
            </w:r>
            <w:r>
              <w:rPr>
                <w:rFonts w:hint="default"/>
                <w:lang w:val="en-US" w:eastAsia="zh-CN"/>
              </w:rPr>
              <w:t>.com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6EA51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超级管理员权限，可管理所有用户和设置</w:t>
            </w:r>
          </w:p>
        </w:tc>
      </w:tr>
      <w:tr w14:paraId="7851C54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965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经理 (Manager)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99C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manager@</w:t>
            </w:r>
            <w:r>
              <w:rPr>
                <w:rFonts w:hint="eastAsia"/>
                <w:lang w:val="en-US" w:eastAsia="zh-CN"/>
              </w:rPr>
              <w:t>xyz</w:t>
            </w:r>
            <w:r>
              <w:rPr>
                <w:rFonts w:hint="default"/>
                <w:lang w:val="en-US" w:eastAsia="zh-CN"/>
              </w:rPr>
              <w:t>.com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vAlign w:val="center"/>
          </w:tcPr>
          <w:p w14:paraId="3B69AF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区域经理权限，可查看团队业绩</w:t>
            </w:r>
          </w:p>
        </w:tc>
      </w:tr>
      <w:tr w14:paraId="6F6EDC2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2C1EFB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经纪人 (Agent)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auto"/>
            <w:vAlign w:val="center"/>
          </w:tcPr>
          <w:p w14:paraId="7BAF2C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agent@</w:t>
            </w:r>
            <w:r>
              <w:rPr>
                <w:rFonts w:hint="eastAsia"/>
                <w:lang w:val="en-US" w:eastAsia="zh-CN"/>
              </w:rPr>
              <w:t>xyz</w:t>
            </w:r>
            <w:r>
              <w:rPr>
                <w:rFonts w:hint="default"/>
                <w:lang w:val="en-US" w:eastAsia="zh-CN"/>
              </w:rPr>
              <w:t>.com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ACC49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经纪人权限，管理个人房源和客户</w:t>
            </w:r>
          </w:p>
        </w:tc>
      </w:tr>
    </w:tbl>
    <w:p w14:paraId="035B1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默认密码: </w:t>
      </w:r>
      <w:r>
        <w:rPr>
          <w:rFonts w:hint="eastAsia"/>
          <w:lang w:val="en-US" w:eastAsia="zh-CN"/>
        </w:rPr>
        <w:t>USA%100</w:t>
      </w:r>
      <w:bookmarkStart w:id="0" w:name="_GoBack"/>
      <w:bookmarkEnd w:id="0"/>
    </w:p>
    <w:p w14:paraId="099A181F">
      <w:pPr>
        <w:rPr>
          <w:rFonts w:hint="default"/>
          <w:lang w:val="en-US" w:eastAsia="zh-CN"/>
        </w:rPr>
      </w:pPr>
    </w:p>
    <w:p w14:paraId="46D2B1A2">
      <w:pPr>
        <w:rPr>
          <w:rFonts w:hint="default"/>
          <w:lang w:val="en-US" w:eastAsia="zh-CN"/>
        </w:rPr>
      </w:pPr>
    </w:p>
    <w:p w14:paraId="3345688F"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网站前后端进行关联；</w:t>
      </w:r>
    </w:p>
    <w:p w14:paraId="3786A54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9FF20C">
      <w:pPr>
        <w:rPr>
          <w:rFonts w:hint="default"/>
        </w:rPr>
      </w:pPr>
      <w:r>
        <w:rPr>
          <w:rFonts w:hint="default"/>
        </w:rPr>
        <w:t>postgresql://neondb_owner:npg_VE4QPR0qjbpz@ep-frosty-queen-anwmj1sx-pooler.c-6.us-east-1.aws.neon.tech/neondb?sslmode=require&amp;channel_binding=require</w:t>
      </w:r>
    </w:p>
    <w:p w14:paraId="138A78AA">
      <w:pPr>
        <w:rPr>
          <w:rFonts w:hint="default"/>
        </w:rPr>
      </w:pPr>
    </w:p>
    <w:p w14:paraId="3576F789">
      <w:pPr>
        <w:rPr>
          <w:rFonts w:hint="default"/>
        </w:rPr>
      </w:pPr>
    </w:p>
    <w:p w14:paraId="4D3327B7">
      <w:pPr>
        <w:rPr>
          <w:rFonts w:hint="default"/>
        </w:rPr>
      </w:pPr>
    </w:p>
    <w:p w14:paraId="0D3162C3">
      <w:r>
        <w:drawing>
          <wp:inline distT="0" distB="0" distL="114300" distR="114300">
            <wp:extent cx="5264785" cy="287655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4D3C"/>
    <w:p w14:paraId="1C807906"/>
    <w:p w14:paraId="050F4A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707515"/>
            <wp:effectExtent l="0" t="0" r="635" b="6985"/>
            <wp:docPr id="2" name="图片 2" descr="075d6674-1ab6-4765-8c99-8c41470c1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5d6674-1ab6-4765-8c99-8c41470c1e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1C3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C7741"/>
    <w:rsid w:val="077C7741"/>
    <w:rsid w:val="5D8D0D54"/>
    <w:rsid w:val="5F8879E9"/>
    <w:rsid w:val="7696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Microsoft YaHei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Microsoft YaHei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Microsoft YaHei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Microsoft YaHei" w:hAnsi="Microsoft YaHei" w:eastAsia="Microsoft YaHei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Microsoft YaHei" w:hAnsi="Microsoft YaHei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Microsoft YaHei" w:hAnsi="Microsoft YaHei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Microsoft YaHei" w:hAnsi="Microsoft YaHei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Microsoft YaHei" w:hAnsi="Microsoft YaHei" w:cstheme="majorBidi"/>
      <w:b/>
      <w:bCs/>
      <w:sz w:val="24"/>
      <w:szCs w:val="24"/>
    </w:rPr>
  </w:style>
  <w:style w:type="character" w:default="1" w:styleId="27">
    <w:name w:val="Default Paragraph Font"/>
    <w:semiHidden/>
    <w:qFormat/>
    <w:uiPriority w:val="0"/>
  </w:style>
  <w:style w:type="table" w:default="1" w:styleId="2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Microsoft YaHei" w:hAnsi="Microsoft YaHei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Microsoft YaHei" w:hAnsi="Microsoft YaHei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Microsoft YaHei" w:hAnsi="Microsoft YaHei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Microsoft YaHei" w:hAnsi="Microsoft YaHei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Microsoft YaHei" w:hAnsi="Microsoft YaHei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Microsoft YaHei" w:hAnsi="Microsoft YaHei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Microsoft YaHei" w:hAnsi="Microsoft YaHe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Microsoft YaHei" w:hAnsi="Microsoft YaHei" w:eastAsia="Microsoft YaHei"/>
      <w:sz w:val="24"/>
    </w:rPr>
  </w:style>
  <w:style w:type="paragraph" w:styleId="23">
    <w:name w:val="Normal (Web)"/>
    <w:basedOn w:val="1"/>
    <w:qFormat/>
    <w:uiPriority w:val="0"/>
    <w:rPr>
      <w:rFonts w:ascii="Microsoft YaHei" w:hAnsi="Microsoft YaHei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Microsoft YaHei" w:hAnsi="Microsoft YaHei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character" w:styleId="28">
    <w:name w:val="Strong"/>
    <w:basedOn w:val="27"/>
    <w:qFormat/>
    <w:uiPriority w:val="22"/>
    <w:rPr>
      <w:rFonts w:ascii="Microsoft YaHei" w:hAnsi="Microsoft YaHei" w:eastAsia="Microsoft YaHei"/>
      <w:b/>
      <w:color w:val="auto"/>
      <w:u w:val="single"/>
    </w:rPr>
  </w:style>
  <w:style w:type="character" w:styleId="29">
    <w:name w:val="endnote reference"/>
    <w:basedOn w:val="27"/>
    <w:qFormat/>
    <w:uiPriority w:val="0"/>
    <w:rPr>
      <w:rFonts w:ascii="Microsoft YaHei" w:hAnsi="Microsoft YaHei" w:eastAsia="Microsoft YaHei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0">
    <w:name w:val="page number"/>
    <w:qFormat/>
    <w:uiPriority w:val="0"/>
    <w:rPr>
      <w:rFonts w:ascii="Microsoft YaHei" w:hAnsi="Microsoft YaHei" w:eastAsia="Microsoft YaHei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FollowedHyperlink"/>
    <w:basedOn w:val="27"/>
    <w:qFormat/>
    <w:uiPriority w:val="0"/>
    <w:rPr>
      <w:rFonts w:ascii="Microsoft YaHei" w:hAnsi="Microsoft YaHei" w:eastAsia="Microsoft YaHei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2">
    <w:name w:val="Emphasis"/>
    <w:basedOn w:val="27"/>
    <w:qFormat/>
    <w:uiPriority w:val="20"/>
    <w:rPr>
      <w:rFonts w:ascii="Arial" w:hAnsi="Arial" w:eastAsia="Microsoft YaHei"/>
      <w:b/>
      <w:bCs/>
      <w:i/>
      <w:color w:val="auto"/>
      <w:sz w:val="24"/>
      <w:szCs w:val="22"/>
    </w:rPr>
  </w:style>
  <w:style w:type="character" w:styleId="33">
    <w:name w:val="Hyperlink"/>
    <w:basedOn w:val="27"/>
    <w:qFormat/>
    <w:uiPriority w:val="0"/>
    <w:rPr>
      <w:rFonts w:ascii="Microsoft YaHei" w:hAnsi="Microsoft YaHei" w:eastAsia="Microsoft YaHei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4">
    <w:name w:val="HTML Code"/>
    <w:basedOn w:val="27"/>
    <w:qFormat/>
    <w:uiPriority w:val="0"/>
    <w:rPr>
      <w:rFonts w:ascii="Courier New" w:hAnsi="Courier New"/>
      <w:sz w:val="20"/>
    </w:rPr>
  </w:style>
  <w:style w:type="character" w:styleId="35">
    <w:name w:val="annotation reference"/>
    <w:basedOn w:val="27"/>
    <w:qFormat/>
    <w:uiPriority w:val="0"/>
    <w:rPr>
      <w:rFonts w:ascii="Microsoft YaHei" w:hAnsi="Microsoft YaHei" w:eastAsia="Microsoft YaHe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7"/>
    <w:qFormat/>
    <w:uiPriority w:val="0"/>
    <w:rPr>
      <w:rFonts w:ascii="Microsoft YaHei" w:hAnsi="Microsoft YaHei" w:eastAsia="Microsoft YaHei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1692</Words>
  <Characters>5070</Characters>
  <Lines>0</Lines>
  <Paragraphs>0</Paragraphs>
  <TotalTime>1</TotalTime>
  <ScaleCrop>false</ScaleCrop>
  <LinksUpToDate>false</LinksUpToDate>
  <CharactersWithSpaces>5727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2026-05-01T15:28:00Z</dcterms:created>
  <dc:creator>智慧山峰</dc:creator>
  <cp:lastModifiedBy>智慧山峰</cp:lastModifiedBy>
  <dcterms:modified xsi:type="dcterms:W3CDTF">2026-05-16T02:17:15Z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2FBD9BE003B84CEB8590CEE1A48C4475_11</vt:lpwstr>
  </property>
  <property fmtid="{D5CDD505-2E9C-101B-9397-08002B2CF9AE}" pid="4" name="KSOTemplateDocerSaveRecord">
    <vt:lpwstr>eyJoZGlkIjoiZmEyYzRjNGMzNzVmNzdmMWJmYTBmMzljYzcyNzNiOTEiLCJ1c2VySWQiOiI1MjIwNTg4NzAifQ==</vt:lpwstr>
  </property>
</Properties>
</file>