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16862" w:rsidRPr="003E7FF4" w:rsidRDefault="00830CEE" w:rsidP="003E7FF4">
      <w:pPr>
        <w:pStyle w:val="Cuerpo"/>
        <w:spacing w:line="480" w:lineRule="auto"/>
        <w:rPr>
          <w:rFonts w:ascii="Times New Roman" w:eastAsia="Times New Roman" w:hAnsi="Times New Roman" w:cs="Times New Roman"/>
          <w:b/>
          <w:bCs/>
          <w:sz w:val="24"/>
          <w:szCs w:val="24"/>
        </w:rPr>
      </w:pPr>
      <w:proofErr w:type="spellStart"/>
      <w:r w:rsidRPr="003E7FF4">
        <w:rPr>
          <w:rFonts w:ascii="Times New Roman" w:hAnsi="Times New Roman" w:cs="Times New Roman"/>
          <w:b/>
          <w:bCs/>
          <w:sz w:val="24"/>
          <w:szCs w:val="24"/>
        </w:rPr>
        <w:t>Introducción</w:t>
      </w:r>
      <w:proofErr w:type="spellEnd"/>
      <w:r w:rsidRPr="003E7FF4">
        <w:rPr>
          <w:rFonts w:ascii="Times New Roman" w:hAnsi="Times New Roman" w:cs="Times New Roman"/>
          <w:b/>
          <w:bCs/>
          <w:sz w:val="24"/>
          <w:szCs w:val="24"/>
        </w:rPr>
        <w:t xml:space="preserve"> </w:t>
      </w:r>
    </w:p>
    <w:p w:rsidR="00516862" w:rsidRPr="003E7FF4" w:rsidRDefault="00516862" w:rsidP="003E7FF4">
      <w:pPr>
        <w:pStyle w:val="Cuerpo"/>
        <w:spacing w:line="480" w:lineRule="auto"/>
        <w:rPr>
          <w:rFonts w:ascii="Times New Roman" w:eastAsia="Times New Roman" w:hAnsi="Times New Roman" w:cs="Times New Roman"/>
          <w:sz w:val="24"/>
          <w:szCs w:val="24"/>
        </w:rPr>
      </w:pPr>
    </w:p>
    <w:p w:rsidR="00516862" w:rsidRDefault="003E7FF4" w:rsidP="003E7FF4">
      <w:pPr>
        <w:pStyle w:val="Cuerpo"/>
        <w:spacing w:line="480" w:lineRule="auto"/>
        <w:rPr>
          <w:rFonts w:ascii="Times New Roman" w:eastAsia="Times New Roman" w:hAnsi="Times New Roman" w:cs="Times New Roman"/>
          <w:sz w:val="24"/>
          <w:szCs w:val="24"/>
        </w:rPr>
      </w:pPr>
      <w:r>
        <w:rPr>
          <w:rFonts w:ascii="Times New Roman" w:hAnsi="Times New Roman" w:cs="Times New Roman"/>
          <w:sz w:val="24"/>
          <w:szCs w:val="24"/>
          <w:lang w:val="es-ES_tradnl"/>
        </w:rPr>
        <w:t xml:space="preserve">     </w:t>
      </w:r>
      <w:r w:rsidR="00830CEE" w:rsidRPr="003E7FF4">
        <w:rPr>
          <w:rFonts w:ascii="Times New Roman" w:hAnsi="Times New Roman" w:cs="Times New Roman"/>
          <w:sz w:val="24"/>
          <w:szCs w:val="24"/>
          <w:lang w:val="es-ES_tradnl"/>
        </w:rPr>
        <w:t xml:space="preserve">Las cuentas por cobrar que son uno de los elementos, activo circulante que es parte del capital </w:t>
      </w:r>
      <w:bookmarkStart w:id="0" w:name="_GoBack"/>
      <w:bookmarkEnd w:id="0"/>
      <w:r w:rsidR="00830CEE" w:rsidRPr="003E7FF4">
        <w:rPr>
          <w:rFonts w:ascii="Times New Roman" w:hAnsi="Times New Roman" w:cs="Times New Roman"/>
          <w:sz w:val="24"/>
          <w:szCs w:val="24"/>
          <w:lang w:val="es-ES_tradnl"/>
        </w:rPr>
        <w:t xml:space="preserve">de trabajo de una entidad, ineludible y necesario en su actividad rutinaria, como necesario es </w:t>
      </w:r>
      <w:proofErr w:type="spellStart"/>
      <w:r w:rsidR="00830CEE" w:rsidRPr="003E7FF4">
        <w:rPr>
          <w:rFonts w:ascii="Times New Roman" w:hAnsi="Times New Roman" w:cs="Times New Roman"/>
          <w:sz w:val="24"/>
          <w:szCs w:val="24"/>
          <w:lang w:val="es-ES_tradnl"/>
        </w:rPr>
        <w:t>tambie</w:t>
      </w:r>
      <w:proofErr w:type="spellEnd"/>
      <w:r w:rsidR="00830CEE" w:rsidRPr="003E7FF4">
        <w:rPr>
          <w:rFonts w:ascii="Times New Roman" w:hAnsi="Times New Roman" w:cs="Times New Roman"/>
          <w:sz w:val="24"/>
          <w:szCs w:val="24"/>
        </w:rPr>
        <w:t>́</w:t>
      </w:r>
      <w:r w:rsidR="00830CEE" w:rsidRPr="003E7FF4">
        <w:rPr>
          <w:rFonts w:ascii="Times New Roman" w:hAnsi="Times New Roman" w:cs="Times New Roman"/>
          <w:sz w:val="24"/>
          <w:szCs w:val="24"/>
          <w:lang w:val="es-ES_tradnl"/>
        </w:rPr>
        <w:t xml:space="preserve">n enterarse y enumerar las normas de calidad para su </w:t>
      </w:r>
      <w:proofErr w:type="spellStart"/>
      <w:r w:rsidR="00830CEE" w:rsidRPr="003E7FF4">
        <w:rPr>
          <w:rFonts w:ascii="Times New Roman" w:hAnsi="Times New Roman" w:cs="Times New Roman"/>
          <w:sz w:val="24"/>
          <w:szCs w:val="24"/>
          <w:lang w:val="es-ES_tradnl"/>
        </w:rPr>
        <w:t>funcio</w:t>
      </w:r>
      <w:proofErr w:type="spellEnd"/>
      <w:r w:rsidR="00830CEE" w:rsidRPr="003E7FF4">
        <w:rPr>
          <w:rFonts w:ascii="Times New Roman" w:hAnsi="Times New Roman" w:cs="Times New Roman"/>
          <w:sz w:val="24"/>
          <w:szCs w:val="24"/>
        </w:rPr>
        <w:t>́</w:t>
      </w:r>
      <w:r w:rsidR="00830CEE" w:rsidRPr="003E7FF4">
        <w:rPr>
          <w:rFonts w:ascii="Times New Roman" w:hAnsi="Times New Roman" w:cs="Times New Roman"/>
          <w:sz w:val="24"/>
          <w:szCs w:val="24"/>
          <w:lang w:val="es-ES_tradnl"/>
        </w:rPr>
        <w:t xml:space="preserve">n y </w:t>
      </w:r>
      <w:proofErr w:type="spellStart"/>
      <w:r w:rsidR="00830CEE" w:rsidRPr="003E7FF4">
        <w:rPr>
          <w:rFonts w:ascii="Times New Roman" w:hAnsi="Times New Roman" w:cs="Times New Roman"/>
          <w:sz w:val="24"/>
          <w:szCs w:val="24"/>
          <w:lang w:val="es-ES_tradnl"/>
        </w:rPr>
        <w:t>aplicacio</w:t>
      </w:r>
      <w:proofErr w:type="spellEnd"/>
      <w:r w:rsidR="00830CEE" w:rsidRPr="003E7FF4">
        <w:rPr>
          <w:rFonts w:ascii="Times New Roman" w:hAnsi="Times New Roman" w:cs="Times New Roman"/>
          <w:sz w:val="24"/>
          <w:szCs w:val="24"/>
        </w:rPr>
        <w:t>́n.</w:t>
      </w:r>
    </w:p>
    <w:p w:rsidR="003E7FF4" w:rsidRPr="003E7FF4" w:rsidRDefault="003E7FF4" w:rsidP="003E7FF4">
      <w:pPr>
        <w:pStyle w:val="Cuerpo"/>
        <w:spacing w:line="480" w:lineRule="auto"/>
        <w:rPr>
          <w:rFonts w:ascii="Times New Roman" w:eastAsia="Times New Roman" w:hAnsi="Times New Roman" w:cs="Times New Roman"/>
          <w:sz w:val="24"/>
          <w:szCs w:val="24"/>
        </w:rPr>
      </w:pPr>
    </w:p>
    <w:p w:rsidR="00516862" w:rsidRPr="003E7FF4" w:rsidRDefault="003E7FF4" w:rsidP="003E7FF4">
      <w:pPr>
        <w:pStyle w:val="Cuerpo"/>
        <w:spacing w:line="480" w:lineRule="auto"/>
        <w:rPr>
          <w:rFonts w:ascii="Times New Roman" w:eastAsia="Times New Roman" w:hAnsi="Times New Roman" w:cs="Times New Roman"/>
          <w:sz w:val="24"/>
          <w:szCs w:val="24"/>
        </w:rPr>
      </w:pPr>
      <w:r>
        <w:rPr>
          <w:rFonts w:ascii="Times New Roman" w:hAnsi="Times New Roman" w:cs="Times New Roman"/>
          <w:sz w:val="24"/>
          <w:szCs w:val="24"/>
          <w:lang w:val="es-ES_tradnl"/>
        </w:rPr>
        <w:t xml:space="preserve">     </w:t>
      </w:r>
      <w:r w:rsidR="00830CEE" w:rsidRPr="003E7FF4">
        <w:rPr>
          <w:rFonts w:ascii="Times New Roman" w:hAnsi="Times New Roman" w:cs="Times New Roman"/>
          <w:sz w:val="24"/>
          <w:szCs w:val="24"/>
          <w:lang w:val="es-ES_tradnl"/>
        </w:rPr>
        <w:t xml:space="preserve">Emitir esta NIF fue por necesidad de actualizar y adecuar nacional e internacionalmente, </w:t>
      </w:r>
      <w:proofErr w:type="spellStart"/>
      <w:r w:rsidR="00830CEE" w:rsidRPr="003E7FF4">
        <w:rPr>
          <w:rFonts w:ascii="Times New Roman" w:hAnsi="Times New Roman" w:cs="Times New Roman"/>
          <w:sz w:val="24"/>
          <w:szCs w:val="24"/>
          <w:lang w:val="es-ES_tradnl"/>
        </w:rPr>
        <w:t>segu</w:t>
      </w:r>
      <w:proofErr w:type="spellEnd"/>
      <w:r w:rsidR="00830CEE" w:rsidRPr="003E7FF4">
        <w:rPr>
          <w:rFonts w:ascii="Times New Roman" w:hAnsi="Times New Roman" w:cs="Times New Roman"/>
          <w:sz w:val="24"/>
          <w:szCs w:val="24"/>
        </w:rPr>
        <w:t>́</w:t>
      </w:r>
      <w:r w:rsidR="00830CEE" w:rsidRPr="003E7FF4">
        <w:rPr>
          <w:rFonts w:ascii="Times New Roman" w:hAnsi="Times New Roman" w:cs="Times New Roman"/>
          <w:sz w:val="24"/>
          <w:szCs w:val="24"/>
          <w:lang w:val="es-ES_tradnl"/>
        </w:rPr>
        <w:t xml:space="preserve">n los cambios mercantiles, comerciales habidos como las cuentas por cobrar comerciales, otras cuentas por cobrar como: empleados, partes relacionadas, impuestos y diversos deudores, se basan en </w:t>
      </w:r>
      <w:proofErr w:type="spellStart"/>
      <w:r w:rsidR="00830CEE" w:rsidRPr="003E7FF4">
        <w:rPr>
          <w:rFonts w:ascii="Times New Roman" w:hAnsi="Times New Roman" w:cs="Times New Roman"/>
          <w:sz w:val="24"/>
          <w:szCs w:val="24"/>
          <w:lang w:val="es-ES_tradnl"/>
        </w:rPr>
        <w:t>disposicio</w:t>
      </w:r>
      <w:proofErr w:type="spellEnd"/>
      <w:r w:rsidR="00830CEE" w:rsidRPr="003E7FF4">
        <w:rPr>
          <w:rFonts w:ascii="Times New Roman" w:hAnsi="Times New Roman" w:cs="Times New Roman"/>
          <w:sz w:val="24"/>
          <w:szCs w:val="24"/>
        </w:rPr>
        <w:t>́</w:t>
      </w:r>
      <w:r w:rsidR="00830CEE" w:rsidRPr="003E7FF4">
        <w:rPr>
          <w:rFonts w:ascii="Times New Roman" w:hAnsi="Times New Roman" w:cs="Times New Roman"/>
          <w:sz w:val="24"/>
          <w:szCs w:val="24"/>
          <w:lang w:val="es-ES_tradnl"/>
        </w:rPr>
        <w:t xml:space="preserve">n legal o fiscal no siendo instrumento </w:t>
      </w:r>
      <w:proofErr w:type="gramStart"/>
      <w:r w:rsidR="00830CEE" w:rsidRPr="003E7FF4">
        <w:rPr>
          <w:rFonts w:ascii="Times New Roman" w:hAnsi="Times New Roman" w:cs="Times New Roman"/>
          <w:sz w:val="24"/>
          <w:szCs w:val="24"/>
          <w:lang w:val="es-ES_tradnl"/>
        </w:rPr>
        <w:t>financiero</w:t>
      </w:r>
      <w:proofErr w:type="gramEnd"/>
      <w:r w:rsidR="00830CEE" w:rsidRPr="003E7FF4">
        <w:rPr>
          <w:rFonts w:ascii="Times New Roman" w:hAnsi="Times New Roman" w:cs="Times New Roman"/>
          <w:sz w:val="24"/>
          <w:szCs w:val="24"/>
          <w:lang w:val="es-ES_tradnl"/>
        </w:rPr>
        <w:t xml:space="preserve"> aunque pueden generar intereses. Y por establecer, normas de </w:t>
      </w:r>
      <w:proofErr w:type="spellStart"/>
      <w:r w:rsidR="00830CEE" w:rsidRPr="003E7FF4">
        <w:rPr>
          <w:rFonts w:ascii="Times New Roman" w:hAnsi="Times New Roman" w:cs="Times New Roman"/>
          <w:sz w:val="24"/>
          <w:szCs w:val="24"/>
          <w:lang w:val="es-ES_tradnl"/>
        </w:rPr>
        <w:t>valuacio</w:t>
      </w:r>
      <w:proofErr w:type="spellEnd"/>
      <w:r w:rsidR="00830CEE" w:rsidRPr="003E7FF4">
        <w:rPr>
          <w:rFonts w:ascii="Times New Roman" w:hAnsi="Times New Roman" w:cs="Times New Roman"/>
          <w:sz w:val="24"/>
          <w:szCs w:val="24"/>
        </w:rPr>
        <w:t>́</w:t>
      </w:r>
      <w:r w:rsidR="00830CEE" w:rsidRPr="003E7FF4">
        <w:rPr>
          <w:rFonts w:ascii="Times New Roman" w:hAnsi="Times New Roman" w:cs="Times New Roman"/>
          <w:sz w:val="24"/>
          <w:szCs w:val="24"/>
          <w:lang w:val="es-ES_tradnl"/>
        </w:rPr>
        <w:t xml:space="preserve">n, </w:t>
      </w:r>
      <w:proofErr w:type="spellStart"/>
      <w:r w:rsidR="00830CEE" w:rsidRPr="003E7FF4">
        <w:rPr>
          <w:rFonts w:ascii="Times New Roman" w:hAnsi="Times New Roman" w:cs="Times New Roman"/>
          <w:sz w:val="24"/>
          <w:szCs w:val="24"/>
          <w:lang w:val="es-ES_tradnl"/>
        </w:rPr>
        <w:t>presentacio</w:t>
      </w:r>
      <w:proofErr w:type="spellEnd"/>
      <w:r w:rsidR="00830CEE" w:rsidRPr="003E7FF4">
        <w:rPr>
          <w:rFonts w:ascii="Times New Roman" w:hAnsi="Times New Roman" w:cs="Times New Roman"/>
          <w:sz w:val="24"/>
          <w:szCs w:val="24"/>
        </w:rPr>
        <w:t>́</w:t>
      </w:r>
      <w:r w:rsidR="00830CEE" w:rsidRPr="003E7FF4">
        <w:rPr>
          <w:rFonts w:ascii="Times New Roman" w:hAnsi="Times New Roman" w:cs="Times New Roman"/>
          <w:sz w:val="24"/>
          <w:szCs w:val="24"/>
          <w:lang w:val="es-ES_tradnl"/>
        </w:rPr>
        <w:t xml:space="preserve">n y </w:t>
      </w:r>
      <w:proofErr w:type="spellStart"/>
      <w:r w:rsidR="00830CEE" w:rsidRPr="003E7FF4">
        <w:rPr>
          <w:rFonts w:ascii="Times New Roman" w:hAnsi="Times New Roman" w:cs="Times New Roman"/>
          <w:sz w:val="24"/>
          <w:szCs w:val="24"/>
          <w:lang w:val="es-ES_tradnl"/>
        </w:rPr>
        <w:t>revelacio</w:t>
      </w:r>
      <w:proofErr w:type="spellEnd"/>
      <w:r w:rsidR="00830CEE" w:rsidRPr="003E7FF4">
        <w:rPr>
          <w:rFonts w:ascii="Times New Roman" w:hAnsi="Times New Roman" w:cs="Times New Roman"/>
          <w:sz w:val="24"/>
          <w:szCs w:val="24"/>
        </w:rPr>
        <w:t>́</w:t>
      </w:r>
      <w:r w:rsidR="00830CEE" w:rsidRPr="003E7FF4">
        <w:rPr>
          <w:rFonts w:ascii="Times New Roman" w:hAnsi="Times New Roman" w:cs="Times New Roman"/>
          <w:sz w:val="24"/>
          <w:szCs w:val="24"/>
          <w:lang w:val="es-ES_tradnl"/>
        </w:rPr>
        <w:t>n, para el reconocimiento inicial y el posterior en los Estados Financieros.</w:t>
      </w:r>
    </w:p>
    <w:p w:rsidR="00516862" w:rsidRPr="003E7FF4" w:rsidRDefault="00516862" w:rsidP="003E7FF4">
      <w:pPr>
        <w:pStyle w:val="Cuerpo"/>
        <w:spacing w:line="480" w:lineRule="auto"/>
        <w:rPr>
          <w:rFonts w:ascii="Times New Roman" w:eastAsia="Times New Roman" w:hAnsi="Times New Roman" w:cs="Times New Roman"/>
          <w:sz w:val="24"/>
          <w:szCs w:val="24"/>
        </w:rPr>
      </w:pPr>
    </w:p>
    <w:p w:rsidR="00516862" w:rsidRPr="003E7FF4" w:rsidRDefault="003E7FF4" w:rsidP="003E7FF4">
      <w:pPr>
        <w:pStyle w:val="Poromisin"/>
        <w:spacing w:line="480" w:lineRule="auto"/>
        <w:rPr>
          <w:rFonts w:ascii="Times New Roman" w:eastAsia="Times New Roman" w:hAnsi="Times New Roman" w:cs="Times New Roman"/>
          <w:sz w:val="24"/>
          <w:szCs w:val="24"/>
          <w:shd w:val="clear" w:color="auto" w:fill="FEFFFE"/>
        </w:rPr>
      </w:pPr>
      <w:r>
        <w:rPr>
          <w:rFonts w:ascii="Times New Roman" w:hAnsi="Times New Roman" w:cs="Times New Roman"/>
          <w:sz w:val="24"/>
          <w:szCs w:val="24"/>
          <w:shd w:val="clear" w:color="auto" w:fill="FEFFFE"/>
        </w:rPr>
        <w:t xml:space="preserve">     </w:t>
      </w:r>
      <w:r w:rsidR="00830CEE" w:rsidRPr="003E7FF4">
        <w:rPr>
          <w:rFonts w:ascii="Times New Roman" w:hAnsi="Times New Roman" w:cs="Times New Roman"/>
          <w:sz w:val="24"/>
          <w:szCs w:val="24"/>
          <w:shd w:val="clear" w:color="auto" w:fill="FEFFFE"/>
        </w:rPr>
        <w:t xml:space="preserve">El </w:t>
      </w:r>
      <w:hyperlink r:id="rId8" w:history="1">
        <w:r w:rsidR="00830CEE" w:rsidRPr="003E7FF4">
          <w:rPr>
            <w:rFonts w:ascii="Times New Roman" w:hAnsi="Times New Roman" w:cs="Times New Roman"/>
            <w:sz w:val="24"/>
            <w:szCs w:val="24"/>
            <w:shd w:val="clear" w:color="auto" w:fill="FEFFFE"/>
          </w:rPr>
          <w:t>Boletín C-3</w:t>
        </w:r>
      </w:hyperlink>
      <w:r w:rsidR="00830CEE" w:rsidRPr="003E7FF4">
        <w:rPr>
          <w:rFonts w:ascii="Times New Roman" w:hAnsi="Times New Roman" w:cs="Times New Roman"/>
          <w:sz w:val="24"/>
          <w:szCs w:val="24"/>
          <w:shd w:val="clear" w:color="auto" w:fill="FEFFFE"/>
        </w:rPr>
        <w:t xml:space="preserve">, Cuentas por cobrar, fue emitido en 1974 y cubrió el tema de cuentas por cobrar comerciales y de otras cuentas por cobrar, sin profundizar en ciertos aspectos, como el carácter de instrumentos financieros que tienen la mayoría de las cuentas por cobrar, tales como las cuentas por cobrar comerciales y el procedimiento y forma de reconocimiento de la </w:t>
      </w:r>
      <w:proofErr w:type="spellStart"/>
      <w:r w:rsidR="00830CEE" w:rsidRPr="003E7FF4">
        <w:rPr>
          <w:rFonts w:ascii="Times New Roman" w:hAnsi="Times New Roman" w:cs="Times New Roman"/>
          <w:sz w:val="24"/>
          <w:szCs w:val="24"/>
          <w:shd w:val="clear" w:color="auto" w:fill="FEFFFE"/>
        </w:rPr>
        <w:t>estimació</w:t>
      </w:r>
      <w:proofErr w:type="spellEnd"/>
      <w:r w:rsidR="00830CEE" w:rsidRPr="003E7FF4">
        <w:rPr>
          <w:rFonts w:ascii="Times New Roman" w:hAnsi="Times New Roman" w:cs="Times New Roman"/>
          <w:sz w:val="24"/>
          <w:szCs w:val="24"/>
          <w:shd w:val="clear" w:color="auto" w:fill="FEFFFE"/>
          <w:lang w:val="pt-PT"/>
        </w:rPr>
        <w:t>n para incobrabilidad.</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516862" w:rsidP="003E7FF4">
      <w:pPr>
        <w:pStyle w:val="Cuerpo"/>
        <w:spacing w:line="480" w:lineRule="auto"/>
        <w:rPr>
          <w:rFonts w:ascii="Times New Roman" w:eastAsia="Times New Roman" w:hAnsi="Times New Roman" w:cs="Times New Roman"/>
          <w:sz w:val="24"/>
          <w:szCs w:val="24"/>
        </w:rPr>
      </w:pPr>
    </w:p>
    <w:p w:rsidR="00516862" w:rsidRPr="003E7FF4" w:rsidRDefault="00516862" w:rsidP="003E7FF4">
      <w:pPr>
        <w:pStyle w:val="Cuerpo"/>
        <w:spacing w:line="480" w:lineRule="auto"/>
        <w:rPr>
          <w:rFonts w:ascii="Times New Roman" w:eastAsia="Times New Roman" w:hAnsi="Times New Roman" w:cs="Times New Roman"/>
          <w:sz w:val="24"/>
          <w:szCs w:val="24"/>
        </w:rPr>
      </w:pPr>
    </w:p>
    <w:p w:rsidR="00516862" w:rsidRPr="003E7FF4" w:rsidRDefault="00516862" w:rsidP="003E7FF4">
      <w:pPr>
        <w:pStyle w:val="Cuerpo"/>
        <w:spacing w:line="480" w:lineRule="auto"/>
        <w:rPr>
          <w:rFonts w:ascii="Times New Roman" w:eastAsia="Times New Roman" w:hAnsi="Times New Roman" w:cs="Times New Roman"/>
          <w:sz w:val="24"/>
          <w:szCs w:val="24"/>
        </w:rPr>
      </w:pPr>
    </w:p>
    <w:p w:rsidR="00516862" w:rsidRPr="003E7FF4" w:rsidRDefault="00830CEE" w:rsidP="003E7FF4">
      <w:pPr>
        <w:pStyle w:val="Cuerpo"/>
        <w:spacing w:line="480" w:lineRule="auto"/>
        <w:rPr>
          <w:rFonts w:ascii="Times New Roman" w:eastAsia="Times New Roman" w:hAnsi="Times New Roman" w:cs="Times New Roman"/>
          <w:b/>
          <w:bCs/>
          <w:sz w:val="24"/>
          <w:szCs w:val="24"/>
        </w:rPr>
      </w:pPr>
      <w:proofErr w:type="spellStart"/>
      <w:r w:rsidRPr="003E7FF4">
        <w:rPr>
          <w:rFonts w:ascii="Times New Roman" w:hAnsi="Times New Roman" w:cs="Times New Roman"/>
          <w:b/>
          <w:bCs/>
          <w:sz w:val="24"/>
          <w:szCs w:val="24"/>
        </w:rPr>
        <w:lastRenderedPageBreak/>
        <w:t>Boletín</w:t>
      </w:r>
      <w:proofErr w:type="spellEnd"/>
      <w:r w:rsidRPr="003E7FF4">
        <w:rPr>
          <w:rFonts w:ascii="Times New Roman" w:hAnsi="Times New Roman" w:cs="Times New Roman"/>
          <w:b/>
          <w:bCs/>
          <w:sz w:val="24"/>
          <w:szCs w:val="24"/>
        </w:rPr>
        <w:t xml:space="preserve"> C-3 de las </w:t>
      </w:r>
      <w:proofErr w:type="spellStart"/>
      <w:r w:rsidRPr="003E7FF4">
        <w:rPr>
          <w:rFonts w:ascii="Times New Roman" w:hAnsi="Times New Roman" w:cs="Times New Roman"/>
          <w:b/>
          <w:bCs/>
          <w:sz w:val="24"/>
          <w:szCs w:val="24"/>
        </w:rPr>
        <w:t>Normas</w:t>
      </w:r>
      <w:proofErr w:type="spellEnd"/>
      <w:r w:rsidRPr="003E7FF4">
        <w:rPr>
          <w:rFonts w:ascii="Times New Roman" w:hAnsi="Times New Roman" w:cs="Times New Roman"/>
          <w:b/>
          <w:bCs/>
          <w:sz w:val="24"/>
          <w:szCs w:val="24"/>
        </w:rPr>
        <w:t xml:space="preserve"> de </w:t>
      </w:r>
      <w:proofErr w:type="spellStart"/>
      <w:r w:rsidRPr="003E7FF4">
        <w:rPr>
          <w:rFonts w:ascii="Times New Roman" w:hAnsi="Times New Roman" w:cs="Times New Roman"/>
          <w:b/>
          <w:bCs/>
          <w:sz w:val="24"/>
          <w:szCs w:val="24"/>
        </w:rPr>
        <w:t>Información</w:t>
      </w:r>
      <w:proofErr w:type="spellEnd"/>
      <w:r w:rsidRPr="003E7FF4">
        <w:rPr>
          <w:rFonts w:ascii="Times New Roman" w:hAnsi="Times New Roman" w:cs="Times New Roman"/>
          <w:b/>
          <w:bCs/>
          <w:sz w:val="24"/>
          <w:szCs w:val="24"/>
        </w:rPr>
        <w:t xml:space="preserve"> </w:t>
      </w:r>
      <w:proofErr w:type="spellStart"/>
      <w:r w:rsidRPr="003E7FF4">
        <w:rPr>
          <w:rFonts w:ascii="Times New Roman" w:hAnsi="Times New Roman" w:cs="Times New Roman"/>
          <w:b/>
          <w:bCs/>
          <w:sz w:val="24"/>
          <w:szCs w:val="24"/>
        </w:rPr>
        <w:t>Financiera</w:t>
      </w:r>
      <w:proofErr w:type="spellEnd"/>
    </w:p>
    <w:p w:rsidR="00516862" w:rsidRPr="003E7FF4" w:rsidRDefault="00516862" w:rsidP="003E7FF4">
      <w:pPr>
        <w:pStyle w:val="Cuerpo"/>
        <w:spacing w:line="480" w:lineRule="auto"/>
        <w:rPr>
          <w:rFonts w:ascii="Times New Roman" w:eastAsia="Times New Roman" w:hAnsi="Times New Roman" w:cs="Times New Roman"/>
          <w:b/>
          <w:bCs/>
          <w:sz w:val="24"/>
          <w:szCs w:val="24"/>
        </w:rPr>
      </w:pPr>
    </w:p>
    <w:p w:rsidR="00516862" w:rsidRPr="003E7FF4" w:rsidRDefault="00830CEE" w:rsidP="003E7FF4">
      <w:pPr>
        <w:pStyle w:val="Poromisin"/>
        <w:spacing w:line="480" w:lineRule="auto"/>
        <w:rPr>
          <w:rFonts w:ascii="Times New Roman" w:eastAsia="Times New Roman" w:hAnsi="Times New Roman" w:cs="Times New Roman"/>
          <w:b/>
          <w:bCs/>
          <w:sz w:val="24"/>
          <w:szCs w:val="24"/>
          <w:shd w:val="clear" w:color="auto" w:fill="FEFFFE"/>
        </w:rPr>
      </w:pPr>
      <w:r w:rsidRPr="003E7FF4">
        <w:rPr>
          <w:rFonts w:ascii="Times New Roman" w:hAnsi="Times New Roman" w:cs="Times New Roman"/>
          <w:b/>
          <w:bCs/>
          <w:sz w:val="24"/>
          <w:szCs w:val="24"/>
          <w:shd w:val="clear" w:color="auto" w:fill="FEFFFE"/>
        </w:rPr>
        <w:t>Bases del Marco Conceptual que se utilizaron para la elaboración de esta NIF</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3E7FF4" w:rsidP="003E7FF4">
      <w:pPr>
        <w:pStyle w:val="Poromisin"/>
        <w:spacing w:line="480" w:lineRule="auto"/>
        <w:rPr>
          <w:rFonts w:ascii="Times New Roman" w:eastAsia="Times New Roman" w:hAnsi="Times New Roman" w:cs="Times New Roman"/>
          <w:sz w:val="24"/>
          <w:szCs w:val="24"/>
          <w:shd w:val="clear" w:color="auto" w:fill="FEFFFE"/>
        </w:rPr>
      </w:pPr>
      <w:r>
        <w:rPr>
          <w:rFonts w:ascii="Times New Roman" w:hAnsi="Times New Roman" w:cs="Times New Roman"/>
          <w:sz w:val="24"/>
          <w:szCs w:val="24"/>
          <w:shd w:val="clear" w:color="auto" w:fill="FEFFFE"/>
          <w:lang w:val="it-IT"/>
        </w:rPr>
        <w:t xml:space="preserve">     </w:t>
      </w:r>
      <w:r w:rsidR="00830CEE" w:rsidRPr="003E7FF4">
        <w:rPr>
          <w:rFonts w:ascii="Times New Roman" w:hAnsi="Times New Roman" w:cs="Times New Roman"/>
          <w:sz w:val="24"/>
          <w:szCs w:val="24"/>
          <w:shd w:val="clear" w:color="auto" w:fill="FEFFFE"/>
          <w:lang w:val="it-IT"/>
        </w:rPr>
        <w:t xml:space="preserve">La </w:t>
      </w:r>
      <w:hyperlink r:id="rId9" w:history="1">
        <w:r w:rsidR="00830CEE" w:rsidRPr="003E7FF4">
          <w:rPr>
            <w:rFonts w:ascii="Times New Roman" w:hAnsi="Times New Roman" w:cs="Times New Roman"/>
            <w:sz w:val="24"/>
            <w:szCs w:val="24"/>
            <w:shd w:val="clear" w:color="auto" w:fill="FEFFFE"/>
          </w:rPr>
          <w:t>NIF C-3</w:t>
        </w:r>
      </w:hyperlink>
      <w:r w:rsidR="00830CEE" w:rsidRPr="003E7FF4">
        <w:rPr>
          <w:rFonts w:ascii="Times New Roman" w:hAnsi="Times New Roman" w:cs="Times New Roman"/>
          <w:sz w:val="24"/>
          <w:szCs w:val="24"/>
          <w:shd w:val="clear" w:color="auto" w:fill="FEFFFE"/>
        </w:rPr>
        <w:t xml:space="preserve"> se fundamenta en la </w:t>
      </w:r>
      <w:hyperlink r:id="rId10" w:history="1">
        <w:r w:rsidR="00830CEE" w:rsidRPr="003E7FF4">
          <w:rPr>
            <w:rFonts w:ascii="Times New Roman" w:hAnsi="Times New Roman" w:cs="Times New Roman"/>
            <w:sz w:val="24"/>
            <w:szCs w:val="24"/>
            <w:shd w:val="clear" w:color="auto" w:fill="FEFFFE"/>
          </w:rPr>
          <w:t>NIF A-2</w:t>
        </w:r>
      </w:hyperlink>
      <w:r w:rsidR="00830CEE" w:rsidRPr="003E7FF4">
        <w:rPr>
          <w:rFonts w:ascii="Times New Roman" w:hAnsi="Times New Roman" w:cs="Times New Roman"/>
          <w:sz w:val="24"/>
          <w:szCs w:val="24"/>
          <w:shd w:val="clear" w:color="auto" w:fill="FEFFFE"/>
        </w:rPr>
        <w:t xml:space="preserve">, Postulados básicos, específicamente en el postulado de </w:t>
      </w:r>
      <w:proofErr w:type="spellStart"/>
      <w:r w:rsidR="00830CEE" w:rsidRPr="003E7FF4">
        <w:rPr>
          <w:rFonts w:ascii="Times New Roman" w:hAnsi="Times New Roman" w:cs="Times New Roman"/>
          <w:sz w:val="24"/>
          <w:szCs w:val="24"/>
          <w:shd w:val="clear" w:color="auto" w:fill="FEFFFE"/>
        </w:rPr>
        <w:t>devengación</w:t>
      </w:r>
      <w:proofErr w:type="spellEnd"/>
      <w:r w:rsidR="00830CEE" w:rsidRPr="003E7FF4">
        <w:rPr>
          <w:rFonts w:ascii="Times New Roman" w:hAnsi="Times New Roman" w:cs="Times New Roman"/>
          <w:sz w:val="24"/>
          <w:szCs w:val="24"/>
          <w:shd w:val="clear" w:color="auto" w:fill="FEFFFE"/>
        </w:rPr>
        <w:t xml:space="preserve"> contable, ya que esa NIF establece que: </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3E7FF4" w:rsidP="003E7FF4">
      <w:pPr>
        <w:pStyle w:val="Poromisin"/>
        <w:spacing w:line="480" w:lineRule="auto"/>
        <w:rPr>
          <w:rFonts w:ascii="Times New Roman" w:eastAsia="Times New Roman" w:hAnsi="Times New Roman" w:cs="Times New Roman"/>
          <w:sz w:val="24"/>
          <w:szCs w:val="24"/>
          <w:shd w:val="clear" w:color="auto" w:fill="FEFFFE"/>
        </w:rPr>
      </w:pPr>
      <w:r>
        <w:rPr>
          <w:rFonts w:ascii="Times New Roman" w:hAnsi="Times New Roman" w:cs="Times New Roman"/>
          <w:sz w:val="24"/>
          <w:szCs w:val="24"/>
          <w:shd w:val="clear" w:color="auto" w:fill="FEFFFE"/>
        </w:rPr>
        <w:t xml:space="preserve">     </w:t>
      </w:r>
      <w:r w:rsidR="00830CEE" w:rsidRPr="003E7FF4">
        <w:rPr>
          <w:rFonts w:ascii="Times New Roman" w:hAnsi="Times New Roman" w:cs="Times New Roman"/>
          <w:sz w:val="24"/>
          <w:szCs w:val="24"/>
          <w:shd w:val="clear" w:color="auto" w:fill="FEFFFE"/>
        </w:rPr>
        <w:t>Los efectos derivados de las transacciones que lleva a cabo una entidad económica con otras entidades, de las transformaciones internas y otros eventos que la han afectado económicamente, deben reconocerse en su totalidad en el momento en el que ocurren por lo cual, las cuentas por cobrar comerciales se reconocen al existir el ingreso correspondiente, lo cual implica reconocer simultáneamente una estimación por el monto que se prevea pueda ser incobrable. Asimismo, las otras cuentas por cobrar se reconocen cuando se generan o devengan.</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3E7FF4" w:rsidP="003E7FF4">
      <w:pPr>
        <w:pStyle w:val="Poromisin"/>
        <w:spacing w:line="480" w:lineRule="auto"/>
        <w:rPr>
          <w:rFonts w:ascii="Times New Roman" w:eastAsia="Times New Roman" w:hAnsi="Times New Roman" w:cs="Times New Roman"/>
          <w:sz w:val="24"/>
          <w:szCs w:val="24"/>
          <w:shd w:val="clear" w:color="auto" w:fill="FEFFFE"/>
        </w:rPr>
      </w:pPr>
      <w:r>
        <w:rPr>
          <w:rFonts w:ascii="Times New Roman" w:hAnsi="Times New Roman" w:cs="Times New Roman"/>
          <w:sz w:val="24"/>
          <w:szCs w:val="24"/>
          <w:shd w:val="clear" w:color="auto" w:fill="FEFFFE"/>
        </w:rPr>
        <w:t xml:space="preserve">     </w:t>
      </w:r>
      <w:r w:rsidR="00830CEE" w:rsidRPr="003E7FF4">
        <w:rPr>
          <w:rFonts w:ascii="Times New Roman" w:hAnsi="Times New Roman" w:cs="Times New Roman"/>
          <w:sz w:val="24"/>
          <w:szCs w:val="24"/>
          <w:shd w:val="clear" w:color="auto" w:fill="FEFFFE"/>
        </w:rPr>
        <w:t xml:space="preserve">Asimismo, la </w:t>
      </w:r>
      <w:hyperlink r:id="rId11" w:history="1">
        <w:r w:rsidR="00830CEE" w:rsidRPr="003E7FF4">
          <w:rPr>
            <w:rFonts w:ascii="Times New Roman" w:hAnsi="Times New Roman" w:cs="Times New Roman"/>
            <w:sz w:val="24"/>
            <w:szCs w:val="24"/>
            <w:shd w:val="clear" w:color="auto" w:fill="FEFFFE"/>
          </w:rPr>
          <w:t>NIF C-3</w:t>
        </w:r>
      </w:hyperlink>
      <w:r w:rsidR="00830CEE" w:rsidRPr="003E7FF4">
        <w:rPr>
          <w:rFonts w:ascii="Times New Roman" w:hAnsi="Times New Roman" w:cs="Times New Roman"/>
          <w:sz w:val="24"/>
          <w:szCs w:val="24"/>
          <w:shd w:val="clear" w:color="auto" w:fill="FEFFFE"/>
        </w:rPr>
        <w:t xml:space="preserve"> se fundamenta en la </w:t>
      </w:r>
      <w:hyperlink r:id="rId12" w:history="1">
        <w:r w:rsidR="00830CEE" w:rsidRPr="003E7FF4">
          <w:rPr>
            <w:rFonts w:ascii="Times New Roman" w:hAnsi="Times New Roman" w:cs="Times New Roman"/>
            <w:sz w:val="24"/>
            <w:szCs w:val="24"/>
            <w:shd w:val="clear" w:color="auto" w:fill="FEFFFE"/>
          </w:rPr>
          <w:t>NIF A-6</w:t>
        </w:r>
      </w:hyperlink>
      <w:r w:rsidR="00830CEE" w:rsidRPr="003E7FF4">
        <w:rPr>
          <w:rFonts w:ascii="Times New Roman" w:hAnsi="Times New Roman" w:cs="Times New Roman"/>
          <w:sz w:val="24"/>
          <w:szCs w:val="24"/>
          <w:shd w:val="clear" w:color="auto" w:fill="FEFFFE"/>
        </w:rPr>
        <w:t xml:space="preserve">, Reconocimiento y valuación, que establece las normas para el reconocimiento inicial y posterior de las partidas que se incorporan a los estados financieros, especificando que el reconocimiento posterior obedece a la modificación de los elementos a ser valuados en atención a los atributos de los mismos. Por lo tanto, la estimación para incobrabilidad se ajusta periódicamente en atención a los cambios en la </w:t>
      </w:r>
      <w:proofErr w:type="spellStart"/>
      <w:r w:rsidR="00830CEE" w:rsidRPr="003E7FF4">
        <w:rPr>
          <w:rFonts w:ascii="Times New Roman" w:hAnsi="Times New Roman" w:cs="Times New Roman"/>
          <w:sz w:val="24"/>
          <w:szCs w:val="24"/>
          <w:shd w:val="clear" w:color="auto" w:fill="FEFFFE"/>
        </w:rPr>
        <w:t>pé</w:t>
      </w:r>
      <w:proofErr w:type="spellEnd"/>
      <w:r w:rsidR="00830CEE" w:rsidRPr="003E7FF4">
        <w:rPr>
          <w:rFonts w:ascii="Times New Roman" w:hAnsi="Times New Roman" w:cs="Times New Roman"/>
          <w:sz w:val="24"/>
          <w:szCs w:val="24"/>
          <w:shd w:val="clear" w:color="auto" w:fill="FEFFFE"/>
          <w:lang w:val="pt-PT"/>
        </w:rPr>
        <w:t>rdida esperada.</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3E7FF4" w:rsidP="003E7FF4">
      <w:pPr>
        <w:pStyle w:val="Poromisin"/>
        <w:spacing w:line="480" w:lineRule="auto"/>
        <w:rPr>
          <w:rFonts w:ascii="Times New Roman" w:eastAsia="Times New Roman" w:hAnsi="Times New Roman" w:cs="Times New Roman"/>
          <w:sz w:val="24"/>
          <w:szCs w:val="24"/>
          <w:shd w:val="clear" w:color="auto" w:fill="FEFFFE"/>
        </w:rPr>
      </w:pPr>
      <w:r>
        <w:rPr>
          <w:rFonts w:ascii="Times New Roman" w:hAnsi="Times New Roman" w:cs="Times New Roman"/>
          <w:sz w:val="24"/>
          <w:szCs w:val="24"/>
          <w:shd w:val="clear" w:color="auto" w:fill="FEFFFE"/>
          <w:lang w:val="it-IT"/>
        </w:rPr>
        <w:t xml:space="preserve">     </w:t>
      </w:r>
      <w:r w:rsidR="00830CEE" w:rsidRPr="003E7FF4">
        <w:rPr>
          <w:rFonts w:ascii="Times New Roman" w:hAnsi="Times New Roman" w:cs="Times New Roman"/>
          <w:sz w:val="24"/>
          <w:szCs w:val="24"/>
          <w:shd w:val="clear" w:color="auto" w:fill="FEFFFE"/>
          <w:lang w:val="it-IT"/>
        </w:rPr>
        <w:t xml:space="preserve">Finalmente, la </w:t>
      </w:r>
      <w:r w:rsidR="00AA2384">
        <w:rPr>
          <w:rFonts w:ascii="Times New Roman" w:hAnsi="Times New Roman" w:cs="Times New Roman"/>
          <w:sz w:val="24"/>
          <w:szCs w:val="24"/>
          <w:shd w:val="clear" w:color="auto" w:fill="FEFFFE"/>
        </w:rPr>
        <w:fldChar w:fldCharType="begin"/>
      </w:r>
      <w:r w:rsidR="00AA2384">
        <w:rPr>
          <w:rFonts w:ascii="Times New Roman" w:hAnsi="Times New Roman" w:cs="Times New Roman"/>
          <w:sz w:val="24"/>
          <w:szCs w:val="24"/>
          <w:shd w:val="clear" w:color="auto" w:fill="FEFFFE"/>
        </w:rPr>
        <w:instrText xml:space="preserve"> HYPERLINK "https://doctrina.vlex.com.mx/vid/nif-c-3-cuentas-665342361" </w:instrText>
      </w:r>
      <w:r w:rsidR="00AA2384">
        <w:rPr>
          <w:rFonts w:ascii="Times New Roman" w:hAnsi="Times New Roman" w:cs="Times New Roman"/>
          <w:sz w:val="24"/>
          <w:szCs w:val="24"/>
          <w:shd w:val="clear" w:color="auto" w:fill="FEFFFE"/>
        </w:rPr>
        <w:fldChar w:fldCharType="separate"/>
      </w:r>
      <w:r w:rsidR="00830CEE" w:rsidRPr="003E7FF4">
        <w:rPr>
          <w:rFonts w:ascii="Times New Roman" w:hAnsi="Times New Roman" w:cs="Times New Roman"/>
          <w:sz w:val="24"/>
          <w:szCs w:val="24"/>
          <w:shd w:val="clear" w:color="auto" w:fill="FEFFFE"/>
        </w:rPr>
        <w:t>NIF C-3</w:t>
      </w:r>
      <w:r w:rsidR="00AA2384">
        <w:rPr>
          <w:rFonts w:ascii="Times New Roman" w:hAnsi="Times New Roman" w:cs="Times New Roman"/>
          <w:sz w:val="24"/>
          <w:szCs w:val="24"/>
          <w:shd w:val="clear" w:color="auto" w:fill="FEFFFE"/>
        </w:rPr>
        <w:fldChar w:fldCharType="end"/>
      </w:r>
      <w:r w:rsidR="00830CEE" w:rsidRPr="003E7FF4">
        <w:rPr>
          <w:rFonts w:ascii="Times New Roman" w:hAnsi="Times New Roman" w:cs="Times New Roman"/>
          <w:sz w:val="24"/>
          <w:szCs w:val="24"/>
          <w:shd w:val="clear" w:color="auto" w:fill="FEFFFE"/>
        </w:rPr>
        <w:t xml:space="preserve"> se fundamenta en la </w:t>
      </w:r>
      <w:hyperlink r:id="rId13" w:history="1">
        <w:r w:rsidR="00830CEE" w:rsidRPr="003E7FF4">
          <w:rPr>
            <w:rFonts w:ascii="Times New Roman" w:hAnsi="Times New Roman" w:cs="Times New Roman"/>
            <w:sz w:val="24"/>
            <w:szCs w:val="24"/>
            <w:shd w:val="clear" w:color="auto" w:fill="FEFFFE"/>
          </w:rPr>
          <w:t>NIF A-7</w:t>
        </w:r>
      </w:hyperlink>
      <w:r w:rsidR="00830CEE" w:rsidRPr="003E7FF4">
        <w:rPr>
          <w:rFonts w:ascii="Times New Roman" w:hAnsi="Times New Roman" w:cs="Times New Roman"/>
          <w:sz w:val="24"/>
          <w:szCs w:val="24"/>
          <w:shd w:val="clear" w:color="auto" w:fill="FEFFFE"/>
        </w:rPr>
        <w:t xml:space="preserve">, Presentación y revelación, pues establece las normas generales de agrupación de las partidas: ?fide acuerdo con la naturaleza de </w:t>
      </w:r>
      <w:r w:rsidR="00830CEE" w:rsidRPr="003E7FF4">
        <w:rPr>
          <w:rFonts w:ascii="Times New Roman" w:hAnsi="Times New Roman" w:cs="Times New Roman"/>
          <w:sz w:val="24"/>
          <w:szCs w:val="24"/>
          <w:shd w:val="clear" w:color="auto" w:fill="FEFFFE"/>
        </w:rPr>
        <w:lastRenderedPageBreak/>
        <w:t xml:space="preserve">la operación que les dio origen; si el rubro es significativo debe presentarse por separado en los estados financieros. Esto respalda presentar por separado las cuentas por cobrar comerciales de las otras cuentas por cobrar. Asimismo, requiere la revelación de ciertos riesgos, tales como los de </w:t>
      </w:r>
      <w:proofErr w:type="spellStart"/>
      <w:r w:rsidR="00830CEE" w:rsidRPr="003E7FF4">
        <w:rPr>
          <w:rFonts w:ascii="Times New Roman" w:hAnsi="Times New Roman" w:cs="Times New Roman"/>
          <w:sz w:val="24"/>
          <w:szCs w:val="24"/>
          <w:shd w:val="clear" w:color="auto" w:fill="FEFFFE"/>
        </w:rPr>
        <w:t>cré</w:t>
      </w:r>
      <w:proofErr w:type="spellEnd"/>
      <w:r w:rsidR="00830CEE" w:rsidRPr="003E7FF4">
        <w:rPr>
          <w:rFonts w:ascii="Times New Roman" w:hAnsi="Times New Roman" w:cs="Times New Roman"/>
          <w:sz w:val="24"/>
          <w:szCs w:val="24"/>
          <w:shd w:val="clear" w:color="auto" w:fill="FEFFFE"/>
          <w:lang w:val="it-IT"/>
        </w:rPr>
        <w:t>dito, concentraci</w:t>
      </w:r>
      <w:proofErr w:type="spellStart"/>
      <w:r w:rsidR="00830CEE" w:rsidRPr="003E7FF4">
        <w:rPr>
          <w:rFonts w:ascii="Times New Roman" w:hAnsi="Times New Roman" w:cs="Times New Roman"/>
          <w:sz w:val="24"/>
          <w:szCs w:val="24"/>
          <w:shd w:val="clear" w:color="auto" w:fill="FEFFFE"/>
        </w:rPr>
        <w:t>ón</w:t>
      </w:r>
      <w:proofErr w:type="spellEnd"/>
      <w:r w:rsidR="00830CEE" w:rsidRPr="003E7FF4">
        <w:rPr>
          <w:rFonts w:ascii="Times New Roman" w:hAnsi="Times New Roman" w:cs="Times New Roman"/>
          <w:sz w:val="24"/>
          <w:szCs w:val="24"/>
          <w:shd w:val="clear" w:color="auto" w:fill="FEFFFE"/>
        </w:rPr>
        <w:t xml:space="preserve"> y moneda de las cuentas por cobrar comerciales.</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830CEE" w:rsidP="003E7FF4">
      <w:pPr>
        <w:pStyle w:val="Cuerpo"/>
        <w:spacing w:line="480" w:lineRule="auto"/>
        <w:rPr>
          <w:rFonts w:ascii="Times New Roman" w:eastAsia="Times New Roman" w:hAnsi="Times New Roman" w:cs="Times New Roman"/>
          <w:b/>
          <w:bCs/>
          <w:sz w:val="24"/>
          <w:szCs w:val="24"/>
        </w:rPr>
      </w:pPr>
      <w:proofErr w:type="spellStart"/>
      <w:r w:rsidRPr="003E7FF4">
        <w:rPr>
          <w:rFonts w:ascii="Times New Roman" w:hAnsi="Times New Roman" w:cs="Times New Roman"/>
          <w:b/>
          <w:bCs/>
          <w:sz w:val="24"/>
          <w:szCs w:val="24"/>
        </w:rPr>
        <w:t>Alcance</w:t>
      </w:r>
      <w:proofErr w:type="spellEnd"/>
    </w:p>
    <w:p w:rsidR="00516862" w:rsidRPr="003E7FF4" w:rsidRDefault="00516862" w:rsidP="003E7FF4">
      <w:pPr>
        <w:pStyle w:val="Cuerpo"/>
        <w:spacing w:line="480" w:lineRule="auto"/>
        <w:rPr>
          <w:rFonts w:ascii="Times New Roman" w:eastAsia="Times New Roman" w:hAnsi="Times New Roman" w:cs="Times New Roman"/>
          <w:sz w:val="24"/>
          <w:szCs w:val="24"/>
        </w:rPr>
      </w:pPr>
    </w:p>
    <w:p w:rsidR="00516862" w:rsidRPr="003E7FF4" w:rsidRDefault="003E7FF4" w:rsidP="003E7FF4">
      <w:pPr>
        <w:pStyle w:val="Cuerpo"/>
        <w:spacing w:line="480" w:lineRule="auto"/>
        <w:rPr>
          <w:rFonts w:ascii="Times New Roman" w:eastAsia="Times New Roman" w:hAnsi="Times New Roman" w:cs="Times New Roman"/>
          <w:sz w:val="24"/>
          <w:szCs w:val="24"/>
        </w:rPr>
      </w:pPr>
      <w:r>
        <w:rPr>
          <w:rFonts w:ascii="Times New Roman" w:hAnsi="Times New Roman" w:cs="Times New Roman"/>
          <w:sz w:val="24"/>
          <w:szCs w:val="24"/>
          <w:lang w:val="es-ES_tradnl"/>
        </w:rPr>
        <w:t xml:space="preserve">     </w:t>
      </w:r>
      <w:r w:rsidR="00830CEE" w:rsidRPr="003E7FF4">
        <w:rPr>
          <w:rFonts w:ascii="Times New Roman" w:hAnsi="Times New Roman" w:cs="Times New Roman"/>
          <w:sz w:val="24"/>
          <w:szCs w:val="24"/>
          <w:lang w:val="es-ES_tradnl"/>
        </w:rPr>
        <w:t xml:space="preserve">Todas las cuentas por cobrar que no devengan </w:t>
      </w:r>
      <w:proofErr w:type="spellStart"/>
      <w:r w:rsidR="00830CEE" w:rsidRPr="003E7FF4">
        <w:rPr>
          <w:rFonts w:ascii="Times New Roman" w:hAnsi="Times New Roman" w:cs="Times New Roman"/>
          <w:sz w:val="24"/>
          <w:szCs w:val="24"/>
          <w:lang w:val="es-ES_tradnl"/>
        </w:rPr>
        <w:t>intere</w:t>
      </w:r>
      <w:proofErr w:type="spellEnd"/>
      <w:r w:rsidR="00830CEE" w:rsidRPr="003E7FF4">
        <w:rPr>
          <w:rFonts w:ascii="Times New Roman" w:hAnsi="Times New Roman" w:cs="Times New Roman"/>
          <w:sz w:val="24"/>
          <w:szCs w:val="24"/>
        </w:rPr>
        <w:t>́</w:t>
      </w:r>
      <w:r w:rsidR="00830CEE" w:rsidRPr="003E7FF4">
        <w:rPr>
          <w:rFonts w:ascii="Times New Roman" w:hAnsi="Times New Roman" w:cs="Times New Roman"/>
          <w:sz w:val="24"/>
          <w:szCs w:val="24"/>
          <w:lang w:val="es-ES_tradnl"/>
        </w:rPr>
        <w:t xml:space="preserve">s (las que devengan </w:t>
      </w:r>
      <w:proofErr w:type="spellStart"/>
      <w:r w:rsidR="00830CEE" w:rsidRPr="003E7FF4">
        <w:rPr>
          <w:rFonts w:ascii="Times New Roman" w:hAnsi="Times New Roman" w:cs="Times New Roman"/>
          <w:sz w:val="24"/>
          <w:szCs w:val="24"/>
          <w:lang w:val="es-ES_tradnl"/>
        </w:rPr>
        <w:t>intere</w:t>
      </w:r>
      <w:proofErr w:type="spellEnd"/>
      <w:r w:rsidR="00830CEE" w:rsidRPr="003E7FF4">
        <w:rPr>
          <w:rFonts w:ascii="Times New Roman" w:hAnsi="Times New Roman" w:cs="Times New Roman"/>
          <w:sz w:val="24"/>
          <w:szCs w:val="24"/>
        </w:rPr>
        <w:t>́</w:t>
      </w:r>
      <w:r w:rsidR="00830CEE" w:rsidRPr="003E7FF4">
        <w:rPr>
          <w:rFonts w:ascii="Times New Roman" w:hAnsi="Times New Roman" w:cs="Times New Roman"/>
          <w:sz w:val="24"/>
          <w:szCs w:val="24"/>
          <w:lang w:val="es-ES_tradnl"/>
        </w:rPr>
        <w:t xml:space="preserve">s, se tratan en la NIF C-20 Instrumentos financieros para cobrar principal e </w:t>
      </w:r>
      <w:proofErr w:type="spellStart"/>
      <w:r w:rsidR="00830CEE" w:rsidRPr="003E7FF4">
        <w:rPr>
          <w:rFonts w:ascii="Times New Roman" w:hAnsi="Times New Roman" w:cs="Times New Roman"/>
          <w:sz w:val="24"/>
          <w:szCs w:val="24"/>
          <w:lang w:val="es-ES_tradnl"/>
        </w:rPr>
        <w:t>intere</w:t>
      </w:r>
      <w:proofErr w:type="spellEnd"/>
      <w:r w:rsidR="00830CEE" w:rsidRPr="003E7FF4">
        <w:rPr>
          <w:rFonts w:ascii="Times New Roman" w:hAnsi="Times New Roman" w:cs="Times New Roman"/>
          <w:sz w:val="24"/>
          <w:szCs w:val="24"/>
        </w:rPr>
        <w:t>́s).</w:t>
      </w:r>
    </w:p>
    <w:p w:rsidR="00516862" w:rsidRPr="003E7FF4" w:rsidRDefault="00516862" w:rsidP="003E7FF4">
      <w:pPr>
        <w:pStyle w:val="Cuerpo"/>
        <w:spacing w:line="480" w:lineRule="auto"/>
        <w:rPr>
          <w:rFonts w:ascii="Times New Roman" w:eastAsia="Times New Roman" w:hAnsi="Times New Roman" w:cs="Times New Roman"/>
          <w:sz w:val="24"/>
          <w:szCs w:val="24"/>
        </w:rPr>
      </w:pPr>
    </w:p>
    <w:p w:rsidR="00516862" w:rsidRPr="003E7FF4" w:rsidRDefault="00830CEE" w:rsidP="003E7FF4">
      <w:pPr>
        <w:pStyle w:val="Cuerpo"/>
        <w:spacing w:line="480" w:lineRule="auto"/>
        <w:rPr>
          <w:rFonts w:ascii="Times New Roman" w:eastAsia="Times New Roman" w:hAnsi="Times New Roman" w:cs="Times New Roman"/>
          <w:b/>
          <w:bCs/>
          <w:sz w:val="24"/>
          <w:szCs w:val="24"/>
        </w:rPr>
      </w:pPr>
      <w:proofErr w:type="spellStart"/>
      <w:r w:rsidRPr="003E7FF4">
        <w:rPr>
          <w:rFonts w:ascii="Times New Roman" w:hAnsi="Times New Roman" w:cs="Times New Roman"/>
          <w:b/>
          <w:bCs/>
          <w:sz w:val="24"/>
          <w:szCs w:val="24"/>
        </w:rPr>
        <w:t>Reconocimiento</w:t>
      </w:r>
      <w:proofErr w:type="spellEnd"/>
    </w:p>
    <w:p w:rsidR="00516862" w:rsidRPr="003E7FF4" w:rsidRDefault="00516862" w:rsidP="003E7FF4">
      <w:pPr>
        <w:pStyle w:val="Cuerpo"/>
        <w:spacing w:line="480" w:lineRule="auto"/>
        <w:rPr>
          <w:rFonts w:ascii="Times New Roman" w:eastAsia="Times New Roman" w:hAnsi="Times New Roman" w:cs="Times New Roman"/>
          <w:b/>
          <w:bCs/>
          <w:sz w:val="24"/>
          <w:szCs w:val="24"/>
        </w:rPr>
      </w:pPr>
    </w:p>
    <w:p w:rsidR="00516862" w:rsidRPr="003E7FF4" w:rsidRDefault="003E7FF4" w:rsidP="003E7FF4">
      <w:pPr>
        <w:pStyle w:val="Cuerpo"/>
        <w:spacing w:line="480" w:lineRule="auto"/>
        <w:rPr>
          <w:rFonts w:ascii="Times New Roman" w:eastAsia="Times New Roman" w:hAnsi="Times New Roman" w:cs="Times New Roman"/>
          <w:sz w:val="24"/>
          <w:szCs w:val="24"/>
        </w:rPr>
      </w:pPr>
      <w:r>
        <w:rPr>
          <w:rFonts w:ascii="Times New Roman" w:hAnsi="Times New Roman" w:cs="Times New Roman"/>
          <w:sz w:val="24"/>
          <w:szCs w:val="24"/>
          <w:lang w:val="es-ES_tradnl"/>
        </w:rPr>
        <w:t xml:space="preserve">     </w:t>
      </w:r>
      <w:r w:rsidR="00830CEE" w:rsidRPr="003E7FF4">
        <w:rPr>
          <w:rFonts w:ascii="Times New Roman" w:hAnsi="Times New Roman" w:cs="Times New Roman"/>
          <w:sz w:val="24"/>
          <w:szCs w:val="24"/>
          <w:lang w:val="es-ES_tradnl"/>
        </w:rPr>
        <w:t xml:space="preserve">Al considerarse devengada la </w:t>
      </w:r>
      <w:proofErr w:type="spellStart"/>
      <w:r w:rsidR="00830CEE" w:rsidRPr="003E7FF4">
        <w:rPr>
          <w:rFonts w:ascii="Times New Roman" w:hAnsi="Times New Roman" w:cs="Times New Roman"/>
          <w:sz w:val="24"/>
          <w:szCs w:val="24"/>
          <w:lang w:val="es-ES_tradnl"/>
        </w:rPr>
        <w:t>operacio</w:t>
      </w:r>
      <w:proofErr w:type="spellEnd"/>
      <w:r w:rsidR="00830CEE" w:rsidRPr="003E7FF4">
        <w:rPr>
          <w:rFonts w:ascii="Times New Roman" w:hAnsi="Times New Roman" w:cs="Times New Roman"/>
          <w:sz w:val="24"/>
          <w:szCs w:val="24"/>
        </w:rPr>
        <w:t>́</w:t>
      </w:r>
      <w:r w:rsidR="00830CEE" w:rsidRPr="003E7FF4">
        <w:rPr>
          <w:rFonts w:ascii="Times New Roman" w:hAnsi="Times New Roman" w:cs="Times New Roman"/>
          <w:sz w:val="24"/>
          <w:szCs w:val="24"/>
          <w:lang w:val="es-ES_tradnl"/>
        </w:rPr>
        <w:t>n que le dio origen, cuando se suministra un bien o se proporciona un servicio a la contraparte. So</w:t>
      </w:r>
      <w:r w:rsidR="00830CEE" w:rsidRPr="003E7FF4">
        <w:rPr>
          <w:rFonts w:ascii="Times New Roman" w:hAnsi="Times New Roman" w:cs="Times New Roman"/>
          <w:sz w:val="24"/>
          <w:szCs w:val="24"/>
        </w:rPr>
        <w:t>́</w:t>
      </w:r>
      <w:r w:rsidR="00830CEE" w:rsidRPr="003E7FF4">
        <w:rPr>
          <w:rFonts w:ascii="Times New Roman" w:hAnsi="Times New Roman" w:cs="Times New Roman"/>
          <w:sz w:val="24"/>
          <w:szCs w:val="24"/>
          <w:lang w:val="es-ES_tradnl"/>
        </w:rPr>
        <w:t>lo se deben reconocer aquellas cuentas por cobrar por las cuales el ingreso puede ser reconocido de acuerdo con la norma de reconocimiento de ingresos.</w:t>
      </w:r>
    </w:p>
    <w:p w:rsidR="00516862" w:rsidRPr="003E7FF4" w:rsidRDefault="00516862" w:rsidP="003E7FF4">
      <w:pPr>
        <w:pStyle w:val="Cuerpo"/>
        <w:spacing w:line="480" w:lineRule="auto"/>
        <w:rPr>
          <w:rFonts w:ascii="Times New Roman" w:eastAsia="Times New Roman" w:hAnsi="Times New Roman" w:cs="Times New Roman"/>
          <w:sz w:val="24"/>
          <w:szCs w:val="24"/>
        </w:rPr>
      </w:pPr>
    </w:p>
    <w:p w:rsidR="00516862" w:rsidRPr="003E7FF4" w:rsidRDefault="00830CEE" w:rsidP="003E7FF4">
      <w:pPr>
        <w:pStyle w:val="Cuerpo"/>
        <w:spacing w:line="480" w:lineRule="auto"/>
        <w:rPr>
          <w:rFonts w:ascii="Times New Roman" w:eastAsia="Times New Roman" w:hAnsi="Times New Roman" w:cs="Times New Roman"/>
          <w:b/>
          <w:bCs/>
          <w:sz w:val="24"/>
          <w:szCs w:val="24"/>
        </w:rPr>
      </w:pPr>
      <w:proofErr w:type="spellStart"/>
      <w:r w:rsidRPr="003E7FF4">
        <w:rPr>
          <w:rFonts w:ascii="Times New Roman" w:hAnsi="Times New Roman" w:cs="Times New Roman"/>
          <w:b/>
          <w:bCs/>
          <w:sz w:val="24"/>
          <w:szCs w:val="24"/>
        </w:rPr>
        <w:t>Vigencia</w:t>
      </w:r>
      <w:proofErr w:type="spellEnd"/>
    </w:p>
    <w:p w:rsidR="00516862" w:rsidRPr="003E7FF4" w:rsidRDefault="00516862" w:rsidP="003E7FF4">
      <w:pPr>
        <w:pStyle w:val="Cuerpo"/>
        <w:spacing w:line="480" w:lineRule="auto"/>
        <w:rPr>
          <w:rFonts w:ascii="Times New Roman" w:eastAsia="Times New Roman" w:hAnsi="Times New Roman" w:cs="Times New Roman"/>
          <w:sz w:val="24"/>
          <w:szCs w:val="24"/>
        </w:rPr>
      </w:pPr>
    </w:p>
    <w:p w:rsidR="00516862" w:rsidRDefault="003E7FF4" w:rsidP="003E7FF4">
      <w:pPr>
        <w:pStyle w:val="Cuerpo"/>
        <w:spacing w:line="48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r w:rsidR="00830CEE" w:rsidRPr="003E7FF4">
        <w:rPr>
          <w:rFonts w:ascii="Times New Roman" w:hAnsi="Times New Roman" w:cs="Times New Roman"/>
          <w:sz w:val="24"/>
          <w:szCs w:val="24"/>
          <w:lang w:val="es-ES_tradnl"/>
        </w:rPr>
        <w:t>A partir del 1 de enero de 2018.</w:t>
      </w:r>
    </w:p>
    <w:p w:rsidR="003E7FF4" w:rsidRDefault="003E7FF4" w:rsidP="003E7FF4">
      <w:pPr>
        <w:pStyle w:val="Cuerpo"/>
        <w:spacing w:line="480" w:lineRule="auto"/>
        <w:rPr>
          <w:rFonts w:ascii="Times New Roman" w:eastAsia="Times New Roman" w:hAnsi="Times New Roman" w:cs="Times New Roman"/>
          <w:sz w:val="24"/>
          <w:szCs w:val="24"/>
        </w:rPr>
      </w:pPr>
    </w:p>
    <w:p w:rsidR="003E7FF4" w:rsidRDefault="003E7FF4" w:rsidP="003E7FF4">
      <w:pPr>
        <w:pStyle w:val="Cuerpo"/>
        <w:spacing w:line="480" w:lineRule="auto"/>
        <w:rPr>
          <w:rFonts w:ascii="Times New Roman" w:eastAsia="Times New Roman" w:hAnsi="Times New Roman" w:cs="Times New Roman"/>
          <w:sz w:val="24"/>
          <w:szCs w:val="24"/>
        </w:rPr>
      </w:pPr>
    </w:p>
    <w:p w:rsidR="003E7FF4" w:rsidRPr="003E7FF4" w:rsidRDefault="003E7FF4" w:rsidP="003E7FF4">
      <w:pPr>
        <w:pStyle w:val="Cuerpo"/>
        <w:spacing w:line="480" w:lineRule="auto"/>
        <w:rPr>
          <w:rFonts w:ascii="Times New Roman" w:eastAsia="Times New Roman" w:hAnsi="Times New Roman" w:cs="Times New Roman"/>
          <w:sz w:val="24"/>
          <w:szCs w:val="24"/>
        </w:rPr>
      </w:pPr>
    </w:p>
    <w:p w:rsidR="00516862" w:rsidRPr="003E7FF4" w:rsidRDefault="00830CEE" w:rsidP="003E7FF4">
      <w:pPr>
        <w:pStyle w:val="Cuerpo"/>
        <w:spacing w:line="480" w:lineRule="auto"/>
        <w:rPr>
          <w:rFonts w:ascii="Times New Roman" w:eastAsia="Times New Roman" w:hAnsi="Times New Roman" w:cs="Times New Roman"/>
          <w:b/>
          <w:bCs/>
          <w:sz w:val="24"/>
          <w:szCs w:val="24"/>
        </w:rPr>
      </w:pPr>
      <w:proofErr w:type="spellStart"/>
      <w:r w:rsidRPr="003E7FF4">
        <w:rPr>
          <w:rFonts w:ascii="Times New Roman" w:hAnsi="Times New Roman" w:cs="Times New Roman"/>
          <w:b/>
          <w:bCs/>
          <w:sz w:val="24"/>
          <w:szCs w:val="24"/>
        </w:rPr>
        <w:lastRenderedPageBreak/>
        <w:t>Objetivo</w:t>
      </w:r>
      <w:proofErr w:type="spellEnd"/>
    </w:p>
    <w:p w:rsidR="00516862" w:rsidRPr="003E7FF4" w:rsidRDefault="00516862" w:rsidP="003E7FF4">
      <w:pPr>
        <w:pStyle w:val="Cuerpo"/>
        <w:spacing w:line="480" w:lineRule="auto"/>
        <w:rPr>
          <w:rFonts w:ascii="Times New Roman" w:eastAsia="Times New Roman" w:hAnsi="Times New Roman" w:cs="Times New Roman"/>
          <w:sz w:val="24"/>
          <w:szCs w:val="24"/>
        </w:rPr>
      </w:pPr>
    </w:p>
    <w:p w:rsidR="00516862" w:rsidRPr="003E7FF4" w:rsidRDefault="003E7FF4" w:rsidP="003E7FF4">
      <w:pPr>
        <w:pStyle w:val="Poromisin"/>
        <w:spacing w:line="480" w:lineRule="auto"/>
        <w:rPr>
          <w:rFonts w:ascii="Times New Roman" w:eastAsia="Times New Roman" w:hAnsi="Times New Roman" w:cs="Times New Roman"/>
          <w:sz w:val="24"/>
          <w:szCs w:val="24"/>
          <w:shd w:val="clear" w:color="auto" w:fill="FEFFFE"/>
        </w:rPr>
      </w:pPr>
      <w:r>
        <w:rPr>
          <w:rFonts w:ascii="Times New Roman" w:hAnsi="Times New Roman" w:cs="Times New Roman"/>
          <w:sz w:val="24"/>
          <w:szCs w:val="24"/>
          <w:shd w:val="clear" w:color="auto" w:fill="FEFFFE"/>
        </w:rPr>
        <w:t xml:space="preserve">     </w:t>
      </w:r>
      <w:r w:rsidR="00830CEE" w:rsidRPr="003E7FF4">
        <w:rPr>
          <w:rFonts w:ascii="Times New Roman" w:hAnsi="Times New Roman" w:cs="Times New Roman"/>
          <w:sz w:val="24"/>
          <w:szCs w:val="24"/>
          <w:shd w:val="clear" w:color="auto" w:fill="FEFFFE"/>
        </w:rPr>
        <w:t xml:space="preserve">El objetivo de esta Norma de Información Financiera (NIF) es establecer las normas de valuación, presentación y revelación para el reconocimiento inicial y posterior de las cuentas por cobrar comerciales y las otras cuentas por cobrar en los estados financieros de una entidad </w:t>
      </w:r>
      <w:proofErr w:type="spellStart"/>
      <w:r w:rsidR="00830CEE" w:rsidRPr="003E7FF4">
        <w:rPr>
          <w:rFonts w:ascii="Times New Roman" w:hAnsi="Times New Roman" w:cs="Times New Roman"/>
          <w:sz w:val="24"/>
          <w:szCs w:val="24"/>
          <w:shd w:val="clear" w:color="auto" w:fill="FEFFFE"/>
        </w:rPr>
        <w:t>econó</w:t>
      </w:r>
      <w:proofErr w:type="spellEnd"/>
      <w:r w:rsidR="00830CEE" w:rsidRPr="003E7FF4">
        <w:rPr>
          <w:rFonts w:ascii="Times New Roman" w:hAnsi="Times New Roman" w:cs="Times New Roman"/>
          <w:sz w:val="24"/>
          <w:szCs w:val="24"/>
          <w:shd w:val="clear" w:color="auto" w:fill="FEFFFE"/>
          <w:lang w:val="it-IT"/>
        </w:rPr>
        <w:t xml:space="preserve">mica. La </w:t>
      </w:r>
      <w:r w:rsidR="00AA2384">
        <w:rPr>
          <w:rFonts w:ascii="Times New Roman" w:hAnsi="Times New Roman" w:cs="Times New Roman"/>
          <w:sz w:val="24"/>
          <w:szCs w:val="24"/>
          <w:shd w:val="clear" w:color="auto" w:fill="FEFFFE"/>
        </w:rPr>
        <w:fldChar w:fldCharType="begin"/>
      </w:r>
      <w:r w:rsidR="00AA2384">
        <w:rPr>
          <w:rFonts w:ascii="Times New Roman" w:hAnsi="Times New Roman" w:cs="Times New Roman"/>
          <w:sz w:val="24"/>
          <w:szCs w:val="24"/>
          <w:shd w:val="clear" w:color="auto" w:fill="FEFFFE"/>
        </w:rPr>
        <w:instrText xml:space="preserve"> HYPERLINK "https://doctrina.vlex.com.mx/vid/nif-c-3-cuentas-665342361" </w:instrText>
      </w:r>
      <w:r w:rsidR="00AA2384">
        <w:rPr>
          <w:rFonts w:ascii="Times New Roman" w:hAnsi="Times New Roman" w:cs="Times New Roman"/>
          <w:sz w:val="24"/>
          <w:szCs w:val="24"/>
          <w:shd w:val="clear" w:color="auto" w:fill="FEFFFE"/>
        </w:rPr>
        <w:fldChar w:fldCharType="separate"/>
      </w:r>
      <w:r w:rsidR="00830CEE" w:rsidRPr="003E7FF4">
        <w:rPr>
          <w:rFonts w:ascii="Times New Roman" w:hAnsi="Times New Roman" w:cs="Times New Roman"/>
          <w:sz w:val="24"/>
          <w:szCs w:val="24"/>
          <w:shd w:val="clear" w:color="auto" w:fill="FEFFFE"/>
        </w:rPr>
        <w:t>NIF C-3</w:t>
      </w:r>
      <w:r w:rsidR="00AA2384">
        <w:rPr>
          <w:rFonts w:ascii="Times New Roman" w:hAnsi="Times New Roman" w:cs="Times New Roman"/>
          <w:sz w:val="24"/>
          <w:szCs w:val="24"/>
          <w:shd w:val="clear" w:color="auto" w:fill="FEFFFE"/>
        </w:rPr>
        <w:fldChar w:fldCharType="end"/>
      </w:r>
      <w:r w:rsidR="00830CEE" w:rsidRPr="003E7FF4">
        <w:rPr>
          <w:rFonts w:ascii="Times New Roman" w:hAnsi="Times New Roman" w:cs="Times New Roman"/>
          <w:sz w:val="24"/>
          <w:szCs w:val="24"/>
          <w:shd w:val="clear" w:color="auto" w:fill="FEFFFE"/>
        </w:rPr>
        <w:t xml:space="preserve"> fue aprobada por unanimidad por el Consejo Emisor del CINIF en noviembre de 2013 y entra en vigor para ejercicios que se inicien a partir del 1</w:t>
      </w:r>
      <w:r w:rsidR="00830CEE" w:rsidRPr="003E7FF4">
        <w:rPr>
          <w:rFonts w:ascii="Times New Roman" w:hAnsi="Times New Roman" w:cs="Times New Roman"/>
          <w:sz w:val="24"/>
          <w:szCs w:val="24"/>
          <w:shd w:val="clear" w:color="auto" w:fill="FEFFFE"/>
          <w:lang w:val="it-IT"/>
        </w:rPr>
        <w:t xml:space="preserve">° </w:t>
      </w:r>
      <w:r w:rsidR="00830CEE" w:rsidRPr="003E7FF4">
        <w:rPr>
          <w:rFonts w:ascii="Times New Roman" w:hAnsi="Times New Roman" w:cs="Times New Roman"/>
          <w:sz w:val="24"/>
          <w:szCs w:val="24"/>
          <w:shd w:val="clear" w:color="auto" w:fill="FEFFFE"/>
        </w:rPr>
        <w:t>de enero de 2018. Se permite su aplicación anticipada a partir del 1</w:t>
      </w:r>
      <w:r w:rsidR="00830CEE" w:rsidRPr="003E7FF4">
        <w:rPr>
          <w:rFonts w:ascii="Times New Roman" w:hAnsi="Times New Roman" w:cs="Times New Roman"/>
          <w:sz w:val="24"/>
          <w:szCs w:val="24"/>
          <w:shd w:val="clear" w:color="auto" w:fill="FEFFFE"/>
          <w:lang w:val="it-IT"/>
        </w:rPr>
        <w:t xml:space="preserve">° </w:t>
      </w:r>
      <w:r w:rsidR="00830CEE" w:rsidRPr="003E7FF4">
        <w:rPr>
          <w:rFonts w:ascii="Times New Roman" w:hAnsi="Times New Roman" w:cs="Times New Roman"/>
          <w:sz w:val="24"/>
          <w:szCs w:val="24"/>
          <w:shd w:val="clear" w:color="auto" w:fill="FEFFFE"/>
        </w:rPr>
        <w:t xml:space="preserve">de enero de 2016, siempre y cuando se haga junto con la </w:t>
      </w:r>
      <w:proofErr w:type="spellStart"/>
      <w:r w:rsidR="00830CEE" w:rsidRPr="003E7FF4">
        <w:rPr>
          <w:rFonts w:ascii="Times New Roman" w:hAnsi="Times New Roman" w:cs="Times New Roman"/>
          <w:sz w:val="24"/>
          <w:szCs w:val="24"/>
          <w:shd w:val="clear" w:color="auto" w:fill="FEFFFE"/>
        </w:rPr>
        <w:t>aplicació</w:t>
      </w:r>
      <w:proofErr w:type="spellEnd"/>
      <w:r w:rsidR="00830CEE" w:rsidRPr="003E7FF4">
        <w:rPr>
          <w:rFonts w:ascii="Times New Roman" w:hAnsi="Times New Roman" w:cs="Times New Roman"/>
          <w:sz w:val="24"/>
          <w:szCs w:val="24"/>
          <w:shd w:val="clear" w:color="auto" w:fill="FEFFFE"/>
          <w:lang w:val="fr-FR"/>
        </w:rPr>
        <w:t xml:space="preserve">n de la </w:t>
      </w:r>
      <w:hyperlink r:id="rId14" w:history="1">
        <w:r w:rsidR="00830CEE" w:rsidRPr="003E7FF4">
          <w:rPr>
            <w:rFonts w:ascii="Times New Roman" w:hAnsi="Times New Roman" w:cs="Times New Roman"/>
            <w:sz w:val="24"/>
            <w:szCs w:val="24"/>
            <w:shd w:val="clear" w:color="auto" w:fill="FEFFFE"/>
          </w:rPr>
          <w:t>NIF C-20</w:t>
        </w:r>
      </w:hyperlink>
      <w:r w:rsidR="00830CEE" w:rsidRPr="003E7FF4">
        <w:rPr>
          <w:rFonts w:ascii="Times New Roman" w:hAnsi="Times New Roman" w:cs="Times New Roman"/>
          <w:sz w:val="24"/>
          <w:szCs w:val="24"/>
          <w:shd w:val="clear" w:color="auto" w:fill="FEFFFE"/>
        </w:rPr>
        <w:t xml:space="preserve">, Instrumentos financieros para cobrar principal e </w:t>
      </w:r>
      <w:proofErr w:type="spellStart"/>
      <w:r w:rsidR="00830CEE" w:rsidRPr="003E7FF4">
        <w:rPr>
          <w:rFonts w:ascii="Times New Roman" w:hAnsi="Times New Roman" w:cs="Times New Roman"/>
          <w:sz w:val="24"/>
          <w:szCs w:val="24"/>
          <w:shd w:val="clear" w:color="auto" w:fill="FEFFFE"/>
        </w:rPr>
        <w:t>interé</w:t>
      </w:r>
      <w:proofErr w:type="spellEnd"/>
      <w:r w:rsidR="00830CEE" w:rsidRPr="003E7FF4">
        <w:rPr>
          <w:rFonts w:ascii="Times New Roman" w:hAnsi="Times New Roman" w:cs="Times New Roman"/>
          <w:sz w:val="24"/>
          <w:szCs w:val="24"/>
          <w:shd w:val="clear" w:color="auto" w:fill="FEFFFE"/>
          <w:lang w:val="pt-PT"/>
        </w:rPr>
        <w:t>s.</w:t>
      </w:r>
    </w:p>
    <w:p w:rsidR="00516862" w:rsidRPr="003E7FF4" w:rsidRDefault="003E7FF4" w:rsidP="003E7FF4">
      <w:pPr>
        <w:pStyle w:val="Poromisin"/>
        <w:spacing w:line="480" w:lineRule="auto"/>
        <w:rPr>
          <w:rFonts w:ascii="Times New Roman" w:eastAsia="Times New Roman" w:hAnsi="Times New Roman" w:cs="Times New Roman"/>
          <w:sz w:val="24"/>
          <w:szCs w:val="24"/>
          <w:shd w:val="clear" w:color="auto" w:fill="FEFFFE"/>
        </w:rPr>
      </w:pPr>
      <w:r>
        <w:rPr>
          <w:rFonts w:ascii="Times New Roman" w:hAnsi="Times New Roman" w:cs="Times New Roman"/>
          <w:sz w:val="24"/>
          <w:szCs w:val="24"/>
          <w:shd w:val="clear" w:color="auto" w:fill="FEFFFE"/>
        </w:rPr>
        <w:t xml:space="preserve">     </w:t>
      </w:r>
      <w:r w:rsidR="00830CEE" w:rsidRPr="003E7FF4">
        <w:rPr>
          <w:rFonts w:ascii="Times New Roman" w:hAnsi="Times New Roman" w:cs="Times New Roman"/>
          <w:sz w:val="24"/>
          <w:szCs w:val="24"/>
          <w:shd w:val="clear" w:color="auto" w:fill="FEFFFE"/>
        </w:rPr>
        <w:t xml:space="preserve">Esta NIF incluye todas las modificaciones desde su fecha de aprobación hasta antes de su entrada en vigor por distintas mejoras para uniformar todos los criterios establecidos por las normas particulares que tratan el tema de instrumentos financieros, el cual abarca las </w:t>
      </w:r>
      <w:hyperlink r:id="rId15" w:history="1">
        <w:r w:rsidR="00830CEE" w:rsidRPr="003E7FF4">
          <w:rPr>
            <w:rFonts w:ascii="Times New Roman" w:hAnsi="Times New Roman" w:cs="Times New Roman"/>
            <w:sz w:val="24"/>
            <w:szCs w:val="24"/>
            <w:shd w:val="clear" w:color="auto" w:fill="FEFFFE"/>
          </w:rPr>
          <w:t>NIF C-2</w:t>
        </w:r>
      </w:hyperlink>
      <w:r w:rsidR="00830CEE" w:rsidRPr="003E7FF4">
        <w:rPr>
          <w:rFonts w:ascii="Times New Roman" w:hAnsi="Times New Roman" w:cs="Times New Roman"/>
          <w:sz w:val="24"/>
          <w:szCs w:val="24"/>
          <w:shd w:val="clear" w:color="auto" w:fill="FEFFFE"/>
        </w:rPr>
        <w:t xml:space="preserve">, C-3, C-9, C-10, C-16, C-19, C-20 y la </w:t>
      </w:r>
      <w:hyperlink r:id="rId16" w:history="1">
        <w:r w:rsidR="00830CEE" w:rsidRPr="003E7FF4">
          <w:rPr>
            <w:rFonts w:ascii="Times New Roman" w:hAnsi="Times New Roman" w:cs="Times New Roman"/>
            <w:sz w:val="24"/>
            <w:szCs w:val="24"/>
            <w:shd w:val="clear" w:color="auto" w:fill="FEFFFE"/>
            <w:lang w:val="de-DE"/>
          </w:rPr>
          <w:t>ONIF 3</w:t>
        </w:r>
      </w:hyperlink>
      <w:r w:rsidR="00830CEE" w:rsidRPr="003E7FF4">
        <w:rPr>
          <w:rFonts w:ascii="Times New Roman" w:hAnsi="Times New Roman" w:cs="Times New Roman"/>
          <w:sz w:val="24"/>
          <w:szCs w:val="24"/>
          <w:shd w:val="clear" w:color="auto" w:fill="FEFFFE"/>
        </w:rPr>
        <w:t>.</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830CEE" w:rsidP="003E7FF4">
      <w:pPr>
        <w:pStyle w:val="Poromisin"/>
        <w:spacing w:line="480" w:lineRule="auto"/>
        <w:rPr>
          <w:rFonts w:ascii="Times New Roman" w:eastAsia="Times New Roman" w:hAnsi="Times New Roman" w:cs="Times New Roman"/>
          <w:b/>
          <w:bCs/>
          <w:sz w:val="24"/>
          <w:szCs w:val="24"/>
          <w:shd w:val="clear" w:color="auto" w:fill="FEFFFE"/>
        </w:rPr>
      </w:pPr>
      <w:r w:rsidRPr="003E7FF4">
        <w:rPr>
          <w:rFonts w:ascii="Times New Roman" w:hAnsi="Times New Roman" w:cs="Times New Roman"/>
          <w:b/>
          <w:bCs/>
          <w:sz w:val="24"/>
          <w:szCs w:val="24"/>
          <w:shd w:val="clear" w:color="auto" w:fill="FEFFFE"/>
        </w:rPr>
        <w:t>Principales cambios en relación con pronunciamientos anteriores</w:t>
      </w:r>
    </w:p>
    <w:p w:rsidR="00516862" w:rsidRPr="003E7FF4" w:rsidRDefault="00516862" w:rsidP="003E7FF4">
      <w:pPr>
        <w:pStyle w:val="Poromisin"/>
        <w:spacing w:line="480" w:lineRule="auto"/>
        <w:rPr>
          <w:rFonts w:ascii="Times New Roman" w:eastAsia="Times New Roman" w:hAnsi="Times New Roman" w:cs="Times New Roman"/>
          <w:b/>
          <w:bCs/>
          <w:sz w:val="24"/>
          <w:szCs w:val="24"/>
          <w:shd w:val="clear" w:color="auto" w:fill="FEFFFE"/>
        </w:rPr>
      </w:pPr>
    </w:p>
    <w:p w:rsidR="00516862" w:rsidRPr="003E7FF4" w:rsidRDefault="003E7FF4" w:rsidP="003E7FF4">
      <w:pPr>
        <w:pStyle w:val="Poromisin"/>
        <w:spacing w:line="480" w:lineRule="auto"/>
        <w:rPr>
          <w:rFonts w:ascii="Times New Roman" w:eastAsia="Times New Roman" w:hAnsi="Times New Roman" w:cs="Times New Roman"/>
          <w:sz w:val="24"/>
          <w:szCs w:val="24"/>
          <w:shd w:val="clear" w:color="auto" w:fill="FEFFFE"/>
        </w:rPr>
      </w:pPr>
      <w:r>
        <w:rPr>
          <w:rFonts w:ascii="Times New Roman" w:hAnsi="Times New Roman" w:cs="Times New Roman"/>
          <w:sz w:val="24"/>
          <w:szCs w:val="24"/>
          <w:shd w:val="clear" w:color="auto" w:fill="FEFFFE"/>
        </w:rPr>
        <w:t xml:space="preserve">     </w:t>
      </w:r>
      <w:r w:rsidR="00830CEE" w:rsidRPr="003E7FF4">
        <w:rPr>
          <w:rFonts w:ascii="Times New Roman" w:hAnsi="Times New Roman" w:cs="Times New Roman"/>
          <w:sz w:val="24"/>
          <w:szCs w:val="24"/>
          <w:shd w:val="clear" w:color="auto" w:fill="FEFFFE"/>
        </w:rPr>
        <w:t xml:space="preserve">Los principales cambios en relación con el </w:t>
      </w:r>
      <w:hyperlink r:id="rId17" w:history="1">
        <w:r w:rsidR="00830CEE" w:rsidRPr="003E7FF4">
          <w:rPr>
            <w:rFonts w:ascii="Times New Roman" w:hAnsi="Times New Roman" w:cs="Times New Roman"/>
            <w:sz w:val="24"/>
            <w:szCs w:val="24"/>
            <w:shd w:val="clear" w:color="auto" w:fill="FEFFFE"/>
          </w:rPr>
          <w:t>Boletín C-3</w:t>
        </w:r>
      </w:hyperlink>
      <w:r w:rsidR="00830CEE" w:rsidRPr="003E7FF4">
        <w:rPr>
          <w:rFonts w:ascii="Times New Roman" w:hAnsi="Times New Roman" w:cs="Times New Roman"/>
          <w:sz w:val="24"/>
          <w:szCs w:val="24"/>
          <w:shd w:val="clear" w:color="auto" w:fill="FEFFFE"/>
          <w:lang w:val="nl-NL"/>
        </w:rPr>
        <w:t xml:space="preserve"> consisten en:</w:t>
      </w:r>
    </w:p>
    <w:p w:rsidR="00516862" w:rsidRPr="003E7FF4" w:rsidRDefault="003E7FF4" w:rsidP="003E7FF4">
      <w:pPr>
        <w:pStyle w:val="Poromisin"/>
        <w:numPr>
          <w:ilvl w:val="0"/>
          <w:numId w:val="2"/>
        </w:numPr>
        <w:spacing w:line="480" w:lineRule="auto"/>
        <w:rPr>
          <w:rFonts w:ascii="Times New Roman" w:hAnsi="Times New Roman" w:cs="Times New Roman"/>
          <w:sz w:val="24"/>
          <w:szCs w:val="24"/>
          <w:shd w:val="clear" w:color="auto" w:fill="FEFFFE"/>
        </w:rPr>
      </w:pPr>
      <w:r>
        <w:rPr>
          <w:rFonts w:ascii="Times New Roman" w:hAnsi="Times New Roman" w:cs="Times New Roman"/>
          <w:sz w:val="24"/>
          <w:szCs w:val="24"/>
          <w:shd w:val="clear" w:color="auto" w:fill="FEFFFE"/>
        </w:rPr>
        <w:t xml:space="preserve">     </w:t>
      </w:r>
      <w:proofErr w:type="gramStart"/>
      <w:r w:rsidR="00830CEE" w:rsidRPr="003E7FF4">
        <w:rPr>
          <w:rFonts w:ascii="Times New Roman" w:hAnsi="Times New Roman" w:cs="Times New Roman"/>
          <w:sz w:val="24"/>
          <w:szCs w:val="24"/>
          <w:shd w:val="clear" w:color="auto" w:fill="FEFFFE"/>
        </w:rPr>
        <w:t>Especificar</w:t>
      </w:r>
      <w:proofErr w:type="gramEnd"/>
      <w:r w:rsidR="00830CEE" w:rsidRPr="003E7FF4">
        <w:rPr>
          <w:rFonts w:ascii="Times New Roman" w:hAnsi="Times New Roman" w:cs="Times New Roman"/>
          <w:sz w:val="24"/>
          <w:szCs w:val="24"/>
          <w:shd w:val="clear" w:color="auto" w:fill="FEFFFE"/>
        </w:rPr>
        <w:t xml:space="preserve"> que las cuentas por cobrar que se basan en un contrato representan un instrumento financiero, en tanto que algunas de las otras cuentas por cobrar, generadas por una disposición legal o fiscal, pueden tener ciertas características de un instrumento financiero, tal como generar intereses, pero no son en sí instrumentos financieros;</w:t>
      </w:r>
    </w:p>
    <w:p w:rsidR="00516862" w:rsidRPr="003E7FF4" w:rsidRDefault="003E7FF4" w:rsidP="003E7FF4">
      <w:pPr>
        <w:pStyle w:val="Poromisin"/>
        <w:numPr>
          <w:ilvl w:val="0"/>
          <w:numId w:val="2"/>
        </w:numPr>
        <w:spacing w:line="480" w:lineRule="auto"/>
        <w:rPr>
          <w:rFonts w:ascii="Times New Roman" w:hAnsi="Times New Roman" w:cs="Times New Roman"/>
          <w:sz w:val="24"/>
          <w:szCs w:val="24"/>
          <w:shd w:val="clear" w:color="auto" w:fill="FEFFFE"/>
        </w:rPr>
      </w:pPr>
      <w:r>
        <w:rPr>
          <w:rFonts w:ascii="Times New Roman" w:hAnsi="Times New Roman" w:cs="Times New Roman"/>
          <w:sz w:val="24"/>
          <w:szCs w:val="24"/>
          <w:shd w:val="clear" w:color="auto" w:fill="FEFFFE"/>
        </w:rPr>
        <w:lastRenderedPageBreak/>
        <w:t xml:space="preserve">     </w:t>
      </w:r>
      <w:r w:rsidR="00830CEE" w:rsidRPr="003E7FF4">
        <w:rPr>
          <w:rFonts w:ascii="Times New Roman" w:hAnsi="Times New Roman" w:cs="Times New Roman"/>
          <w:sz w:val="24"/>
          <w:szCs w:val="24"/>
          <w:shd w:val="clear" w:color="auto" w:fill="FEFFFE"/>
        </w:rPr>
        <w:t>Establecer que la estimación para incobrabilidad para cuentas por cobrar comerciales se reconoce desde el momento en que se devenga el ingreso, con base en las pérdidas crediticias esperadas, presentando la estimación en un rubro de los gastos, por separado cuando sea significativa, en el estado de resultado integral;</w:t>
      </w:r>
    </w:p>
    <w:p w:rsidR="00516862" w:rsidRPr="003E7FF4" w:rsidRDefault="003E7FF4" w:rsidP="003E7FF4">
      <w:pPr>
        <w:pStyle w:val="Poromisin"/>
        <w:numPr>
          <w:ilvl w:val="0"/>
          <w:numId w:val="2"/>
        </w:numPr>
        <w:spacing w:line="480" w:lineRule="auto"/>
        <w:rPr>
          <w:rFonts w:ascii="Times New Roman" w:hAnsi="Times New Roman" w:cs="Times New Roman"/>
          <w:sz w:val="24"/>
          <w:szCs w:val="24"/>
          <w:shd w:val="clear" w:color="auto" w:fill="FEFFFE"/>
        </w:rPr>
      </w:pPr>
      <w:r>
        <w:rPr>
          <w:rFonts w:ascii="Times New Roman" w:hAnsi="Times New Roman" w:cs="Times New Roman"/>
          <w:sz w:val="24"/>
          <w:szCs w:val="24"/>
          <w:shd w:val="clear" w:color="auto" w:fill="FEFFFE"/>
        </w:rPr>
        <w:t xml:space="preserve">     </w:t>
      </w:r>
      <w:r w:rsidR="00830CEE" w:rsidRPr="003E7FF4">
        <w:rPr>
          <w:rFonts w:ascii="Times New Roman" w:hAnsi="Times New Roman" w:cs="Times New Roman"/>
          <w:sz w:val="24"/>
          <w:szCs w:val="24"/>
          <w:shd w:val="clear" w:color="auto" w:fill="FEFFFE"/>
        </w:rPr>
        <w:t xml:space="preserve">Establecer que, desde el reconocimiento inicial, debe considerarse el valor del dinero en el tiempo, por lo </w:t>
      </w:r>
      <w:proofErr w:type="gramStart"/>
      <w:r w:rsidR="00830CEE" w:rsidRPr="003E7FF4">
        <w:rPr>
          <w:rFonts w:ascii="Times New Roman" w:hAnsi="Times New Roman" w:cs="Times New Roman"/>
          <w:sz w:val="24"/>
          <w:szCs w:val="24"/>
          <w:shd w:val="clear" w:color="auto" w:fill="FEFFFE"/>
        </w:rPr>
        <w:t>que</w:t>
      </w:r>
      <w:proofErr w:type="gramEnd"/>
      <w:r w:rsidR="00830CEE" w:rsidRPr="003E7FF4">
        <w:rPr>
          <w:rFonts w:ascii="Times New Roman" w:hAnsi="Times New Roman" w:cs="Times New Roman"/>
          <w:sz w:val="24"/>
          <w:szCs w:val="24"/>
          <w:shd w:val="clear" w:color="auto" w:fill="FEFFFE"/>
        </w:rPr>
        <w:t xml:space="preserve"> si el efecto del valor presente de la cuenta por cobrar es importante en atención a su plazo, debe ajustarse con base en dicho valor presente. En este aspecto, el CINIF consideró que el efecto de valor presente es material cuando se pacta el cobro de la cuenta por cobrar, total o parcialmente, a un plazo mayor de un año, pues se presume que existe en esos casos una operación de financiamiento; y</w:t>
      </w:r>
    </w:p>
    <w:p w:rsidR="00516862" w:rsidRPr="003E7FF4" w:rsidRDefault="003E7FF4" w:rsidP="003E7FF4">
      <w:pPr>
        <w:pStyle w:val="Poromisin"/>
        <w:numPr>
          <w:ilvl w:val="0"/>
          <w:numId w:val="2"/>
        </w:numPr>
        <w:spacing w:line="480" w:lineRule="auto"/>
        <w:rPr>
          <w:rFonts w:ascii="Times New Roman" w:hAnsi="Times New Roman" w:cs="Times New Roman"/>
          <w:sz w:val="24"/>
          <w:szCs w:val="24"/>
          <w:shd w:val="clear" w:color="auto" w:fill="FEFFFE"/>
        </w:rPr>
      </w:pPr>
      <w:r>
        <w:rPr>
          <w:rFonts w:ascii="Times New Roman" w:hAnsi="Times New Roman" w:cs="Times New Roman"/>
          <w:sz w:val="24"/>
          <w:szCs w:val="24"/>
          <w:shd w:val="clear" w:color="auto" w:fill="FEFFFE"/>
        </w:rPr>
        <w:t xml:space="preserve">     </w:t>
      </w:r>
      <w:r w:rsidR="00830CEE" w:rsidRPr="003E7FF4">
        <w:rPr>
          <w:rFonts w:ascii="Times New Roman" w:hAnsi="Times New Roman" w:cs="Times New Roman"/>
          <w:sz w:val="24"/>
          <w:szCs w:val="24"/>
          <w:shd w:val="clear" w:color="auto" w:fill="FEFFFE"/>
        </w:rPr>
        <w:t>Presentar un análisis del cambio entre el saldo inicial y el final de la estimación para incobrabilidad por cada periodo presentado.</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830CEE" w:rsidP="003E7FF4">
      <w:pPr>
        <w:pStyle w:val="Poromisin"/>
        <w:spacing w:line="480" w:lineRule="auto"/>
        <w:rPr>
          <w:rFonts w:ascii="Times New Roman" w:eastAsia="Times New Roman" w:hAnsi="Times New Roman" w:cs="Times New Roman"/>
          <w:b/>
          <w:bCs/>
          <w:sz w:val="24"/>
          <w:szCs w:val="24"/>
          <w:shd w:val="clear" w:color="auto" w:fill="FEFFFE"/>
        </w:rPr>
      </w:pPr>
      <w:r w:rsidRPr="003E7FF4">
        <w:rPr>
          <w:rFonts w:ascii="Times New Roman" w:hAnsi="Times New Roman" w:cs="Times New Roman"/>
          <w:b/>
          <w:bCs/>
          <w:sz w:val="24"/>
          <w:szCs w:val="24"/>
          <w:shd w:val="clear" w:color="auto" w:fill="FEFFFE"/>
        </w:rPr>
        <w:t>Exenciones</w:t>
      </w:r>
    </w:p>
    <w:p w:rsidR="00516862" w:rsidRPr="003E7FF4" w:rsidRDefault="003E7FF4" w:rsidP="003E7FF4">
      <w:pPr>
        <w:pStyle w:val="Poromisin"/>
        <w:spacing w:line="480" w:lineRule="auto"/>
        <w:rPr>
          <w:rFonts w:ascii="Times New Roman" w:eastAsia="Times New Roman" w:hAnsi="Times New Roman" w:cs="Times New Roman"/>
          <w:sz w:val="24"/>
          <w:szCs w:val="24"/>
          <w:shd w:val="clear" w:color="auto" w:fill="FEFFFE"/>
        </w:rPr>
      </w:pPr>
      <w:r>
        <w:rPr>
          <w:rFonts w:ascii="Times New Roman" w:hAnsi="Times New Roman" w:cs="Times New Roman"/>
          <w:sz w:val="24"/>
          <w:szCs w:val="24"/>
          <w:shd w:val="clear" w:color="auto" w:fill="FEFFFE"/>
        </w:rPr>
        <w:t xml:space="preserve">     </w:t>
      </w:r>
      <w:r w:rsidR="00830CEE" w:rsidRPr="003E7FF4">
        <w:rPr>
          <w:rFonts w:ascii="Times New Roman" w:hAnsi="Times New Roman" w:cs="Times New Roman"/>
          <w:sz w:val="24"/>
          <w:szCs w:val="24"/>
          <w:shd w:val="clear" w:color="auto" w:fill="FEFFFE"/>
        </w:rPr>
        <w:t xml:space="preserve">Las cuentas por cobrar que devengan </w:t>
      </w:r>
      <w:proofErr w:type="spellStart"/>
      <w:r w:rsidR="00830CEE" w:rsidRPr="003E7FF4">
        <w:rPr>
          <w:rFonts w:ascii="Times New Roman" w:hAnsi="Times New Roman" w:cs="Times New Roman"/>
          <w:sz w:val="24"/>
          <w:szCs w:val="24"/>
          <w:shd w:val="clear" w:color="auto" w:fill="FEFFFE"/>
        </w:rPr>
        <w:t>interés</w:t>
      </w:r>
      <w:proofErr w:type="spellEnd"/>
      <w:r w:rsidR="00830CEE" w:rsidRPr="003E7FF4">
        <w:rPr>
          <w:rFonts w:ascii="Times New Roman" w:hAnsi="Times New Roman" w:cs="Times New Roman"/>
          <w:sz w:val="24"/>
          <w:szCs w:val="24"/>
          <w:shd w:val="clear" w:color="auto" w:fill="FEFFFE"/>
        </w:rPr>
        <w:t>, tales como cuando una entidad:</w:t>
      </w:r>
    </w:p>
    <w:p w:rsidR="00516862" w:rsidRPr="003E7FF4" w:rsidRDefault="00830CEE" w:rsidP="003E7FF4">
      <w:pPr>
        <w:pStyle w:val="Poromisin"/>
        <w:spacing w:line="480" w:lineRule="auto"/>
        <w:rPr>
          <w:rFonts w:ascii="Times New Roman" w:eastAsia="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 xml:space="preserve"> </w:t>
      </w:r>
    </w:p>
    <w:p w:rsidR="00516862" w:rsidRPr="003E7FF4" w:rsidRDefault="00830CEE" w:rsidP="003E7FF4">
      <w:pPr>
        <w:pStyle w:val="Poromisin"/>
        <w:numPr>
          <w:ilvl w:val="0"/>
          <w:numId w:val="4"/>
        </w:numPr>
        <w:spacing w:line="480" w:lineRule="auto"/>
        <w:rPr>
          <w:rFonts w:ascii="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 xml:space="preserve">Otorga financiamiento a ciertos clientes, cobrando un monto de </w:t>
      </w:r>
      <w:proofErr w:type="spellStart"/>
      <w:r w:rsidRPr="003E7FF4">
        <w:rPr>
          <w:rFonts w:ascii="Times New Roman" w:hAnsi="Times New Roman" w:cs="Times New Roman"/>
          <w:sz w:val="24"/>
          <w:szCs w:val="24"/>
          <w:shd w:val="clear" w:color="auto" w:fill="FEFFFE"/>
        </w:rPr>
        <w:t>intere</w:t>
      </w:r>
      <w:proofErr w:type="spellEnd"/>
      <w:r w:rsidRPr="003E7FF4">
        <w:rPr>
          <w:rFonts w:ascii="Times New Roman" w:hAnsi="Times New Roman" w:cs="Times New Roman"/>
          <w:sz w:val="24"/>
          <w:szCs w:val="24"/>
          <w:shd w:val="clear" w:color="auto" w:fill="FEFFFE"/>
        </w:rPr>
        <w:t>́</w:t>
      </w:r>
      <w:r w:rsidRPr="003E7FF4">
        <w:rPr>
          <w:rFonts w:ascii="Times New Roman" w:hAnsi="Times New Roman" w:cs="Times New Roman"/>
          <w:sz w:val="24"/>
          <w:szCs w:val="24"/>
          <w:shd w:val="clear" w:color="auto" w:fill="FEFFFE"/>
          <w:lang w:val="pt-PT"/>
        </w:rPr>
        <w:t>s.</w:t>
      </w:r>
    </w:p>
    <w:p w:rsidR="00516862" w:rsidRPr="003E7FF4" w:rsidRDefault="00830CEE" w:rsidP="003E7FF4">
      <w:pPr>
        <w:pStyle w:val="Poromisin"/>
        <w:numPr>
          <w:ilvl w:val="0"/>
          <w:numId w:val="4"/>
        </w:numPr>
        <w:spacing w:line="480" w:lineRule="auto"/>
        <w:rPr>
          <w:rFonts w:ascii="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Financia un arrendamiento o una cuenta por cobrar</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634785" w:rsidRDefault="00634785" w:rsidP="003E7FF4">
      <w:pPr>
        <w:pStyle w:val="Poromisin"/>
        <w:spacing w:line="480" w:lineRule="auto"/>
        <w:rPr>
          <w:rFonts w:ascii="Times New Roman" w:eastAsia="Times New Roman" w:hAnsi="Times New Roman" w:cs="Times New Roman"/>
          <w:sz w:val="24"/>
          <w:szCs w:val="24"/>
          <w:shd w:val="clear" w:color="auto" w:fill="FEFFFE"/>
        </w:rPr>
      </w:pPr>
    </w:p>
    <w:p w:rsidR="00634785" w:rsidRPr="003E7FF4" w:rsidRDefault="00634785"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830CEE" w:rsidP="003E7FF4">
      <w:pPr>
        <w:pStyle w:val="Poromisin"/>
        <w:spacing w:line="480" w:lineRule="auto"/>
        <w:rPr>
          <w:rFonts w:ascii="Times New Roman" w:eastAsia="Times New Roman" w:hAnsi="Times New Roman" w:cs="Times New Roman"/>
          <w:b/>
          <w:bCs/>
          <w:sz w:val="24"/>
          <w:szCs w:val="24"/>
          <w:shd w:val="clear" w:color="auto" w:fill="FEFFFE"/>
        </w:rPr>
      </w:pPr>
      <w:proofErr w:type="spellStart"/>
      <w:r w:rsidRPr="003E7FF4">
        <w:rPr>
          <w:rFonts w:ascii="Times New Roman" w:hAnsi="Times New Roman" w:cs="Times New Roman"/>
          <w:b/>
          <w:bCs/>
          <w:sz w:val="24"/>
          <w:szCs w:val="24"/>
          <w:shd w:val="clear" w:color="auto" w:fill="FEFFFE"/>
        </w:rPr>
        <w:lastRenderedPageBreak/>
        <w:t>Valuación</w:t>
      </w:r>
      <w:proofErr w:type="spellEnd"/>
      <w:r w:rsidRPr="003E7FF4">
        <w:rPr>
          <w:rFonts w:ascii="Times New Roman" w:hAnsi="Times New Roman" w:cs="Times New Roman"/>
          <w:b/>
          <w:bCs/>
          <w:sz w:val="24"/>
          <w:szCs w:val="24"/>
          <w:shd w:val="clear" w:color="auto" w:fill="FEFFFE"/>
        </w:rPr>
        <w:t xml:space="preserve"> en el reconocimiento inicial</w:t>
      </w:r>
    </w:p>
    <w:p w:rsidR="00516862" w:rsidRPr="003E7FF4" w:rsidRDefault="00830CEE" w:rsidP="003E7FF4">
      <w:pPr>
        <w:pStyle w:val="Poromisin"/>
        <w:spacing w:line="480" w:lineRule="auto"/>
        <w:rPr>
          <w:rFonts w:ascii="Times New Roman" w:eastAsia="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 xml:space="preserve"> </w:t>
      </w:r>
    </w:p>
    <w:p w:rsidR="00516862" w:rsidRPr="003E7FF4" w:rsidRDefault="00830CEE" w:rsidP="003E7FF4">
      <w:pPr>
        <w:pStyle w:val="Poromisin"/>
        <w:spacing w:line="480" w:lineRule="auto"/>
        <w:rPr>
          <w:rFonts w:ascii="Times New Roman" w:eastAsia="Times New Roman" w:hAnsi="Times New Roman" w:cs="Times New Roman"/>
          <w:b/>
          <w:bCs/>
          <w:sz w:val="24"/>
          <w:szCs w:val="24"/>
          <w:shd w:val="clear" w:color="auto" w:fill="FEFFFE"/>
        </w:rPr>
      </w:pPr>
      <w:r w:rsidRPr="003E7FF4">
        <w:rPr>
          <w:rFonts w:ascii="Times New Roman" w:hAnsi="Times New Roman" w:cs="Times New Roman"/>
          <w:b/>
          <w:bCs/>
          <w:sz w:val="24"/>
          <w:szCs w:val="24"/>
          <w:shd w:val="clear" w:color="auto" w:fill="FEFFFE"/>
        </w:rPr>
        <w:t>Cuentas por cobrar comerciales</w:t>
      </w:r>
    </w:p>
    <w:p w:rsidR="00516862" w:rsidRPr="003E7FF4" w:rsidRDefault="00516862" w:rsidP="003E7FF4">
      <w:pPr>
        <w:pStyle w:val="Poromisin"/>
        <w:spacing w:line="480" w:lineRule="auto"/>
        <w:rPr>
          <w:rFonts w:ascii="Times New Roman" w:eastAsia="Times New Roman" w:hAnsi="Times New Roman" w:cs="Times New Roman"/>
          <w:b/>
          <w:bCs/>
          <w:sz w:val="24"/>
          <w:szCs w:val="24"/>
          <w:shd w:val="clear" w:color="auto" w:fill="FEFFFE"/>
        </w:rPr>
      </w:pPr>
    </w:p>
    <w:p w:rsidR="00516862" w:rsidRPr="003E7FF4" w:rsidRDefault="00830CEE" w:rsidP="003E7FF4">
      <w:pPr>
        <w:pStyle w:val="Poromisin"/>
        <w:numPr>
          <w:ilvl w:val="0"/>
          <w:numId w:val="4"/>
        </w:numPr>
        <w:spacing w:line="480" w:lineRule="auto"/>
        <w:rPr>
          <w:rFonts w:ascii="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 xml:space="preserve">Al valor razonable de la </w:t>
      </w:r>
      <w:proofErr w:type="spellStart"/>
      <w:r w:rsidRPr="003E7FF4">
        <w:rPr>
          <w:rFonts w:ascii="Times New Roman" w:hAnsi="Times New Roman" w:cs="Times New Roman"/>
          <w:sz w:val="24"/>
          <w:szCs w:val="24"/>
          <w:shd w:val="clear" w:color="auto" w:fill="FEFFFE"/>
        </w:rPr>
        <w:t>contraprestación</w:t>
      </w:r>
      <w:proofErr w:type="spellEnd"/>
      <w:r w:rsidRPr="003E7FF4">
        <w:rPr>
          <w:rFonts w:ascii="Times New Roman" w:hAnsi="Times New Roman" w:cs="Times New Roman"/>
          <w:sz w:val="24"/>
          <w:szCs w:val="24"/>
          <w:shd w:val="clear" w:color="auto" w:fill="FEFFFE"/>
        </w:rPr>
        <w:t xml:space="preserve"> a recibir, que generalmente es el valor nominal del contrato que las respalda.</w:t>
      </w:r>
    </w:p>
    <w:p w:rsidR="00516862" w:rsidRPr="003E7FF4" w:rsidRDefault="00830CEE" w:rsidP="003E7FF4">
      <w:pPr>
        <w:pStyle w:val="Poromisin"/>
        <w:numPr>
          <w:ilvl w:val="0"/>
          <w:numId w:val="4"/>
        </w:numPr>
        <w:spacing w:line="480" w:lineRule="auto"/>
        <w:rPr>
          <w:rFonts w:ascii="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 xml:space="preserve">Las denominadas en moneda extranjera o en alguna otra unidad de </w:t>
      </w:r>
      <w:proofErr w:type="spellStart"/>
      <w:proofErr w:type="gramStart"/>
      <w:r w:rsidRPr="003E7FF4">
        <w:rPr>
          <w:rFonts w:ascii="Times New Roman" w:hAnsi="Times New Roman" w:cs="Times New Roman"/>
          <w:sz w:val="24"/>
          <w:szCs w:val="24"/>
          <w:shd w:val="clear" w:color="auto" w:fill="FEFFFE"/>
        </w:rPr>
        <w:t>inter-cambio</w:t>
      </w:r>
      <w:proofErr w:type="spellEnd"/>
      <w:proofErr w:type="gramEnd"/>
      <w:r w:rsidRPr="003E7FF4">
        <w:rPr>
          <w:rFonts w:ascii="Times New Roman" w:hAnsi="Times New Roman" w:cs="Times New Roman"/>
          <w:sz w:val="24"/>
          <w:szCs w:val="24"/>
          <w:shd w:val="clear" w:color="auto" w:fill="FEFFFE"/>
        </w:rPr>
        <w:t xml:space="preserve">, deben reconocerse en la moneda funcional, utilizando el tipo de cambio a la fecha de la </w:t>
      </w:r>
      <w:proofErr w:type="spellStart"/>
      <w:r w:rsidRPr="003E7FF4">
        <w:rPr>
          <w:rFonts w:ascii="Times New Roman" w:hAnsi="Times New Roman" w:cs="Times New Roman"/>
          <w:sz w:val="24"/>
          <w:szCs w:val="24"/>
          <w:shd w:val="clear" w:color="auto" w:fill="FEFFFE"/>
        </w:rPr>
        <w:t>transacción</w:t>
      </w:r>
      <w:proofErr w:type="spellEnd"/>
      <w:r w:rsidRPr="003E7FF4">
        <w:rPr>
          <w:rFonts w:ascii="Times New Roman" w:hAnsi="Times New Roman" w:cs="Times New Roman"/>
          <w:sz w:val="24"/>
          <w:szCs w:val="24"/>
          <w:shd w:val="clear" w:color="auto" w:fill="FEFFFE"/>
        </w:rPr>
        <w:t>.</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830CEE" w:rsidP="003E7FF4">
      <w:pPr>
        <w:pStyle w:val="Poromisin"/>
        <w:spacing w:line="480" w:lineRule="auto"/>
        <w:rPr>
          <w:rFonts w:ascii="Times New Roman" w:eastAsia="Times New Roman" w:hAnsi="Times New Roman" w:cs="Times New Roman"/>
          <w:b/>
          <w:bCs/>
          <w:sz w:val="24"/>
          <w:szCs w:val="24"/>
          <w:shd w:val="clear" w:color="auto" w:fill="FEFFFE"/>
        </w:rPr>
      </w:pPr>
      <w:r w:rsidRPr="003E7FF4">
        <w:rPr>
          <w:rFonts w:ascii="Times New Roman" w:hAnsi="Times New Roman" w:cs="Times New Roman"/>
          <w:b/>
          <w:bCs/>
          <w:sz w:val="24"/>
          <w:szCs w:val="24"/>
          <w:shd w:val="clear" w:color="auto" w:fill="FEFFFE"/>
        </w:rPr>
        <w:t>Otras cuentas por cobrar</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830CEE" w:rsidP="003E7FF4">
      <w:pPr>
        <w:pStyle w:val="Poromisin"/>
        <w:numPr>
          <w:ilvl w:val="0"/>
          <w:numId w:val="4"/>
        </w:numPr>
        <w:spacing w:line="480" w:lineRule="auto"/>
        <w:rPr>
          <w:rFonts w:ascii="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 xml:space="preserve">Cuando surge el derecho generado por una </w:t>
      </w:r>
      <w:proofErr w:type="spellStart"/>
      <w:r w:rsidRPr="003E7FF4">
        <w:rPr>
          <w:rFonts w:ascii="Times New Roman" w:hAnsi="Times New Roman" w:cs="Times New Roman"/>
          <w:sz w:val="24"/>
          <w:szCs w:val="24"/>
          <w:shd w:val="clear" w:color="auto" w:fill="FEFFFE"/>
        </w:rPr>
        <w:t>transacción</w:t>
      </w:r>
      <w:proofErr w:type="spellEnd"/>
      <w:r w:rsidRPr="003E7FF4">
        <w:rPr>
          <w:rFonts w:ascii="Times New Roman" w:hAnsi="Times New Roman" w:cs="Times New Roman"/>
          <w:sz w:val="24"/>
          <w:szCs w:val="24"/>
          <w:shd w:val="clear" w:color="auto" w:fill="FEFFFE"/>
        </w:rPr>
        <w:t xml:space="preserve"> (se devengan), al valor razonable de la </w:t>
      </w:r>
      <w:proofErr w:type="spellStart"/>
      <w:r w:rsidRPr="003E7FF4">
        <w:rPr>
          <w:rFonts w:ascii="Times New Roman" w:hAnsi="Times New Roman" w:cs="Times New Roman"/>
          <w:sz w:val="24"/>
          <w:szCs w:val="24"/>
          <w:shd w:val="clear" w:color="auto" w:fill="FEFFFE"/>
        </w:rPr>
        <w:t>contraprestación</w:t>
      </w:r>
      <w:proofErr w:type="spellEnd"/>
      <w:r w:rsidRPr="003E7FF4">
        <w:rPr>
          <w:rFonts w:ascii="Times New Roman" w:hAnsi="Times New Roman" w:cs="Times New Roman"/>
          <w:sz w:val="24"/>
          <w:szCs w:val="24"/>
          <w:shd w:val="clear" w:color="auto" w:fill="FEFFFE"/>
        </w:rPr>
        <w:t>.</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830CEE" w:rsidP="003E7FF4">
      <w:pPr>
        <w:pStyle w:val="Poromisin"/>
        <w:spacing w:line="480" w:lineRule="auto"/>
        <w:rPr>
          <w:rFonts w:ascii="Times New Roman" w:eastAsia="Times New Roman" w:hAnsi="Times New Roman" w:cs="Times New Roman"/>
          <w:b/>
          <w:bCs/>
          <w:sz w:val="24"/>
          <w:szCs w:val="24"/>
          <w:shd w:val="clear" w:color="auto" w:fill="FEFFFE"/>
        </w:rPr>
      </w:pPr>
      <w:proofErr w:type="spellStart"/>
      <w:r w:rsidRPr="003E7FF4">
        <w:rPr>
          <w:rFonts w:ascii="Times New Roman" w:hAnsi="Times New Roman" w:cs="Times New Roman"/>
          <w:b/>
          <w:bCs/>
          <w:sz w:val="24"/>
          <w:szCs w:val="24"/>
          <w:shd w:val="clear" w:color="auto" w:fill="FEFFFE"/>
        </w:rPr>
        <w:t>Valuación</w:t>
      </w:r>
      <w:proofErr w:type="spellEnd"/>
    </w:p>
    <w:p w:rsidR="00516862" w:rsidRPr="003E7FF4" w:rsidRDefault="00516862" w:rsidP="003E7FF4">
      <w:pPr>
        <w:pStyle w:val="Poromisin"/>
        <w:spacing w:line="480" w:lineRule="auto"/>
        <w:rPr>
          <w:rFonts w:ascii="Times New Roman" w:eastAsia="Times New Roman" w:hAnsi="Times New Roman" w:cs="Times New Roman"/>
          <w:b/>
          <w:bCs/>
          <w:sz w:val="24"/>
          <w:szCs w:val="24"/>
          <w:shd w:val="clear" w:color="auto" w:fill="FEFFFE"/>
        </w:rPr>
      </w:pPr>
    </w:p>
    <w:p w:rsidR="00516862" w:rsidRPr="003E7FF4" w:rsidRDefault="00830CEE" w:rsidP="003E7FF4">
      <w:pPr>
        <w:pStyle w:val="Poromisin"/>
        <w:spacing w:line="480" w:lineRule="auto"/>
        <w:rPr>
          <w:rFonts w:ascii="Times New Roman" w:eastAsia="Times New Roman" w:hAnsi="Times New Roman" w:cs="Times New Roman"/>
          <w:b/>
          <w:bCs/>
          <w:sz w:val="24"/>
          <w:szCs w:val="24"/>
          <w:shd w:val="clear" w:color="auto" w:fill="FEFFFE"/>
        </w:rPr>
      </w:pPr>
      <w:proofErr w:type="spellStart"/>
      <w:r w:rsidRPr="003E7FF4">
        <w:rPr>
          <w:rFonts w:ascii="Times New Roman" w:hAnsi="Times New Roman" w:cs="Times New Roman"/>
          <w:b/>
          <w:bCs/>
          <w:sz w:val="24"/>
          <w:szCs w:val="24"/>
          <w:shd w:val="clear" w:color="auto" w:fill="FEFFFE"/>
        </w:rPr>
        <w:t>Liquidación</w:t>
      </w:r>
      <w:proofErr w:type="spellEnd"/>
      <w:r w:rsidRPr="003E7FF4">
        <w:rPr>
          <w:rFonts w:ascii="Times New Roman" w:hAnsi="Times New Roman" w:cs="Times New Roman"/>
          <w:b/>
          <w:bCs/>
          <w:sz w:val="24"/>
          <w:szCs w:val="24"/>
          <w:shd w:val="clear" w:color="auto" w:fill="FEFFFE"/>
        </w:rPr>
        <w:t xml:space="preserve"> mediante </w:t>
      </w:r>
      <w:proofErr w:type="spellStart"/>
      <w:r w:rsidRPr="003E7FF4">
        <w:rPr>
          <w:rFonts w:ascii="Times New Roman" w:hAnsi="Times New Roman" w:cs="Times New Roman"/>
          <w:b/>
          <w:bCs/>
          <w:sz w:val="24"/>
          <w:szCs w:val="24"/>
          <w:shd w:val="clear" w:color="auto" w:fill="FEFFFE"/>
        </w:rPr>
        <w:t>adjudicación</w:t>
      </w:r>
      <w:proofErr w:type="spellEnd"/>
      <w:r w:rsidRPr="003E7FF4">
        <w:rPr>
          <w:rFonts w:ascii="Times New Roman" w:hAnsi="Times New Roman" w:cs="Times New Roman"/>
          <w:b/>
          <w:bCs/>
          <w:sz w:val="24"/>
          <w:szCs w:val="24"/>
          <w:shd w:val="clear" w:color="auto" w:fill="FEFFFE"/>
        </w:rPr>
        <w:t xml:space="preserve"> o dació</w:t>
      </w:r>
      <w:r w:rsidRPr="003E7FF4">
        <w:rPr>
          <w:rFonts w:ascii="Times New Roman" w:hAnsi="Times New Roman" w:cs="Times New Roman"/>
          <w:b/>
          <w:bCs/>
          <w:sz w:val="24"/>
          <w:szCs w:val="24"/>
          <w:shd w:val="clear" w:color="auto" w:fill="FEFFFE"/>
          <w:lang w:val="nl-NL"/>
        </w:rPr>
        <w:t>n en pago</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3E7FF4" w:rsidP="003E7FF4">
      <w:pPr>
        <w:pStyle w:val="Poromisin"/>
        <w:spacing w:line="480" w:lineRule="auto"/>
        <w:rPr>
          <w:rFonts w:ascii="Times New Roman" w:eastAsia="Times New Roman" w:hAnsi="Times New Roman" w:cs="Times New Roman"/>
          <w:sz w:val="24"/>
          <w:szCs w:val="24"/>
          <w:shd w:val="clear" w:color="auto" w:fill="FEFFFE"/>
        </w:rPr>
      </w:pPr>
      <w:r>
        <w:rPr>
          <w:rFonts w:ascii="Times New Roman" w:hAnsi="Times New Roman" w:cs="Times New Roman"/>
          <w:sz w:val="24"/>
          <w:szCs w:val="24"/>
          <w:shd w:val="clear" w:color="auto" w:fill="FEFFFE"/>
        </w:rPr>
        <w:t xml:space="preserve">     </w:t>
      </w:r>
      <w:r w:rsidR="00830CEE" w:rsidRPr="003E7FF4">
        <w:rPr>
          <w:rFonts w:ascii="Times New Roman" w:hAnsi="Times New Roman" w:cs="Times New Roman"/>
          <w:sz w:val="24"/>
          <w:szCs w:val="24"/>
          <w:shd w:val="clear" w:color="auto" w:fill="FEFFFE"/>
        </w:rPr>
        <w:t>Los activos obtenidos deben reconocerse:</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830CEE" w:rsidP="003E7FF4">
      <w:pPr>
        <w:pStyle w:val="Poromisin"/>
        <w:numPr>
          <w:ilvl w:val="0"/>
          <w:numId w:val="4"/>
        </w:numPr>
        <w:spacing w:line="480" w:lineRule="auto"/>
        <w:rPr>
          <w:rFonts w:ascii="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 xml:space="preserve">Al menor del valor neto en libros del "Instrumento financiero para cobrar principal e intereses (IFCPI) (deduciendo la </w:t>
      </w:r>
      <w:proofErr w:type="spellStart"/>
      <w:r w:rsidRPr="003E7FF4">
        <w:rPr>
          <w:rFonts w:ascii="Times New Roman" w:hAnsi="Times New Roman" w:cs="Times New Roman"/>
          <w:sz w:val="24"/>
          <w:szCs w:val="24"/>
          <w:shd w:val="clear" w:color="auto" w:fill="FEFFFE"/>
        </w:rPr>
        <w:t>estimacio</w:t>
      </w:r>
      <w:proofErr w:type="spellEnd"/>
      <w:r w:rsidRPr="003E7FF4">
        <w:rPr>
          <w:rFonts w:ascii="Times New Roman" w:hAnsi="Times New Roman" w:cs="Times New Roman"/>
          <w:sz w:val="24"/>
          <w:szCs w:val="24"/>
          <w:shd w:val="clear" w:color="auto" w:fill="FEFFFE"/>
        </w:rPr>
        <w:t>́</w:t>
      </w:r>
      <w:r w:rsidRPr="003E7FF4">
        <w:rPr>
          <w:rFonts w:ascii="Times New Roman" w:hAnsi="Times New Roman" w:cs="Times New Roman"/>
          <w:sz w:val="24"/>
          <w:szCs w:val="24"/>
          <w:shd w:val="clear" w:color="auto" w:fill="FEFFFE"/>
          <w:lang w:val="pt-PT"/>
        </w:rPr>
        <w:t>n para pe</w:t>
      </w:r>
      <w:r w:rsidRPr="003E7FF4">
        <w:rPr>
          <w:rFonts w:ascii="Times New Roman" w:hAnsi="Times New Roman" w:cs="Times New Roman"/>
          <w:sz w:val="24"/>
          <w:szCs w:val="24"/>
          <w:shd w:val="clear" w:color="auto" w:fill="FEFFFE"/>
        </w:rPr>
        <w:t>́</w:t>
      </w:r>
      <w:proofErr w:type="spellStart"/>
      <w:r w:rsidRPr="003E7FF4">
        <w:rPr>
          <w:rFonts w:ascii="Times New Roman" w:hAnsi="Times New Roman" w:cs="Times New Roman"/>
          <w:sz w:val="24"/>
          <w:szCs w:val="24"/>
          <w:shd w:val="clear" w:color="auto" w:fill="FEFFFE"/>
        </w:rPr>
        <w:t>rdidas</w:t>
      </w:r>
      <w:proofErr w:type="spellEnd"/>
      <w:r w:rsidRPr="003E7FF4">
        <w:rPr>
          <w:rFonts w:ascii="Times New Roman" w:hAnsi="Times New Roman" w:cs="Times New Roman"/>
          <w:sz w:val="24"/>
          <w:szCs w:val="24"/>
          <w:shd w:val="clear" w:color="auto" w:fill="FEFFFE"/>
        </w:rPr>
        <w:t xml:space="preserve"> crediticias que se haya reconocido hasta esa fecha), o al valor neto de </w:t>
      </w:r>
      <w:proofErr w:type="spellStart"/>
      <w:r w:rsidRPr="003E7FF4">
        <w:rPr>
          <w:rFonts w:ascii="Times New Roman" w:hAnsi="Times New Roman" w:cs="Times New Roman"/>
          <w:sz w:val="24"/>
          <w:szCs w:val="24"/>
          <w:shd w:val="clear" w:color="auto" w:fill="FEFFFE"/>
        </w:rPr>
        <w:t>realización</w:t>
      </w:r>
      <w:proofErr w:type="spellEnd"/>
      <w:r w:rsidRPr="003E7FF4">
        <w:rPr>
          <w:rFonts w:ascii="Times New Roman" w:hAnsi="Times New Roman" w:cs="Times New Roman"/>
          <w:sz w:val="24"/>
          <w:szCs w:val="24"/>
          <w:shd w:val="clear" w:color="auto" w:fill="FEFFFE"/>
        </w:rPr>
        <w:t xml:space="preserve"> (es el precio de venta estimado menos los costos de </w:t>
      </w:r>
      <w:proofErr w:type="spellStart"/>
      <w:r w:rsidRPr="003E7FF4">
        <w:rPr>
          <w:rFonts w:ascii="Times New Roman" w:hAnsi="Times New Roman" w:cs="Times New Roman"/>
          <w:sz w:val="24"/>
          <w:szCs w:val="24"/>
          <w:shd w:val="clear" w:color="auto" w:fill="FEFFFE"/>
        </w:rPr>
        <w:lastRenderedPageBreak/>
        <w:t>disposición</w:t>
      </w:r>
      <w:proofErr w:type="spellEnd"/>
      <w:r w:rsidRPr="003E7FF4">
        <w:rPr>
          <w:rFonts w:ascii="Times New Roman" w:hAnsi="Times New Roman" w:cs="Times New Roman"/>
          <w:sz w:val="24"/>
          <w:szCs w:val="24"/>
          <w:shd w:val="clear" w:color="auto" w:fill="FEFFFE"/>
        </w:rPr>
        <w:t xml:space="preserve">) de los activos recibidos, cuando la </w:t>
      </w:r>
      <w:proofErr w:type="spellStart"/>
      <w:r w:rsidRPr="003E7FF4">
        <w:rPr>
          <w:rFonts w:ascii="Times New Roman" w:hAnsi="Times New Roman" w:cs="Times New Roman"/>
          <w:sz w:val="24"/>
          <w:szCs w:val="24"/>
          <w:shd w:val="clear" w:color="auto" w:fill="FEFFFE"/>
        </w:rPr>
        <w:t>intención</w:t>
      </w:r>
      <w:proofErr w:type="spellEnd"/>
      <w:r w:rsidRPr="003E7FF4">
        <w:rPr>
          <w:rFonts w:ascii="Times New Roman" w:hAnsi="Times New Roman" w:cs="Times New Roman"/>
          <w:sz w:val="24"/>
          <w:szCs w:val="24"/>
          <w:shd w:val="clear" w:color="auto" w:fill="FEFFFE"/>
        </w:rPr>
        <w:t xml:space="preserve"> es vender dichos activos para recuperar el monto a cobrar; o</w:t>
      </w:r>
    </w:p>
    <w:p w:rsidR="00516862" w:rsidRPr="003E7FF4" w:rsidRDefault="00830CEE" w:rsidP="003E7FF4">
      <w:pPr>
        <w:pStyle w:val="Poromisin"/>
        <w:numPr>
          <w:ilvl w:val="0"/>
          <w:numId w:val="4"/>
        </w:numPr>
        <w:spacing w:line="480" w:lineRule="auto"/>
        <w:rPr>
          <w:rFonts w:ascii="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 xml:space="preserve">Al menor del valor neto en libros del IFCPI o al valor razonable del activo recibido, cuando la </w:t>
      </w:r>
      <w:proofErr w:type="spellStart"/>
      <w:r w:rsidRPr="003E7FF4">
        <w:rPr>
          <w:rFonts w:ascii="Times New Roman" w:hAnsi="Times New Roman" w:cs="Times New Roman"/>
          <w:sz w:val="24"/>
          <w:szCs w:val="24"/>
          <w:shd w:val="clear" w:color="auto" w:fill="FEFFFE"/>
        </w:rPr>
        <w:t>intención</w:t>
      </w:r>
      <w:proofErr w:type="spellEnd"/>
      <w:r w:rsidRPr="003E7FF4">
        <w:rPr>
          <w:rFonts w:ascii="Times New Roman" w:hAnsi="Times New Roman" w:cs="Times New Roman"/>
          <w:sz w:val="24"/>
          <w:szCs w:val="24"/>
          <w:shd w:val="clear" w:color="auto" w:fill="FEFFFE"/>
        </w:rPr>
        <w:t xml:space="preserve"> es utilizar el activo adjudicado para sus actividades.</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830CEE" w:rsidP="003E7FF4">
      <w:pPr>
        <w:pStyle w:val="Poromisin"/>
        <w:spacing w:line="480" w:lineRule="auto"/>
        <w:rPr>
          <w:rFonts w:ascii="Times New Roman" w:eastAsia="Times New Roman" w:hAnsi="Times New Roman" w:cs="Times New Roman"/>
          <w:b/>
          <w:bCs/>
          <w:sz w:val="24"/>
          <w:szCs w:val="24"/>
          <w:shd w:val="clear" w:color="auto" w:fill="FEFFFE"/>
        </w:rPr>
      </w:pPr>
      <w:proofErr w:type="spellStart"/>
      <w:r w:rsidRPr="003E7FF4">
        <w:rPr>
          <w:rFonts w:ascii="Times New Roman" w:hAnsi="Times New Roman" w:cs="Times New Roman"/>
          <w:b/>
          <w:bCs/>
          <w:sz w:val="24"/>
          <w:szCs w:val="24"/>
          <w:shd w:val="clear" w:color="auto" w:fill="FEFFFE"/>
        </w:rPr>
        <w:t>Presentación</w:t>
      </w:r>
      <w:proofErr w:type="spellEnd"/>
      <w:r w:rsidRPr="003E7FF4">
        <w:rPr>
          <w:rFonts w:ascii="Times New Roman" w:hAnsi="Times New Roman" w:cs="Times New Roman"/>
          <w:b/>
          <w:bCs/>
          <w:sz w:val="24"/>
          <w:szCs w:val="24"/>
          <w:shd w:val="clear" w:color="auto" w:fill="FEFFFE"/>
        </w:rPr>
        <w:t xml:space="preserve"> de las cuentas por cobrar</w:t>
      </w:r>
    </w:p>
    <w:p w:rsidR="00516862" w:rsidRPr="003E7FF4" w:rsidRDefault="00516862" w:rsidP="003E7FF4">
      <w:pPr>
        <w:pStyle w:val="Poromisin"/>
        <w:spacing w:line="480" w:lineRule="auto"/>
        <w:rPr>
          <w:rFonts w:ascii="Times New Roman" w:eastAsia="Times New Roman" w:hAnsi="Times New Roman" w:cs="Times New Roman"/>
          <w:b/>
          <w:bCs/>
          <w:sz w:val="24"/>
          <w:szCs w:val="24"/>
          <w:shd w:val="clear" w:color="auto" w:fill="FEFFFE"/>
        </w:rPr>
      </w:pPr>
    </w:p>
    <w:p w:rsidR="00516862" w:rsidRPr="003E7FF4" w:rsidRDefault="00830CEE" w:rsidP="003E7FF4">
      <w:pPr>
        <w:pStyle w:val="Poromisin"/>
        <w:spacing w:line="480" w:lineRule="auto"/>
        <w:rPr>
          <w:rFonts w:ascii="Times New Roman" w:eastAsia="Times New Roman" w:hAnsi="Times New Roman" w:cs="Times New Roman"/>
          <w:b/>
          <w:bCs/>
          <w:sz w:val="24"/>
          <w:szCs w:val="24"/>
          <w:shd w:val="clear" w:color="auto" w:fill="FEFFFE"/>
        </w:rPr>
      </w:pPr>
      <w:r w:rsidRPr="003E7FF4">
        <w:rPr>
          <w:rFonts w:ascii="Times New Roman" w:hAnsi="Times New Roman" w:cs="Times New Roman"/>
          <w:b/>
          <w:bCs/>
          <w:sz w:val="24"/>
          <w:szCs w:val="24"/>
          <w:shd w:val="clear" w:color="auto" w:fill="FEFFFE"/>
        </w:rPr>
        <w:t>Estados Financieros</w:t>
      </w:r>
    </w:p>
    <w:p w:rsidR="00516862" w:rsidRPr="003E7FF4" w:rsidRDefault="00830CEE" w:rsidP="003E7FF4">
      <w:pPr>
        <w:pStyle w:val="Poromisin"/>
        <w:spacing w:line="480" w:lineRule="auto"/>
        <w:rPr>
          <w:rFonts w:ascii="Times New Roman" w:eastAsia="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 xml:space="preserve"> </w:t>
      </w:r>
    </w:p>
    <w:p w:rsidR="00516862" w:rsidRPr="003E7FF4" w:rsidRDefault="00830CEE" w:rsidP="003E7FF4">
      <w:pPr>
        <w:pStyle w:val="Poromisin"/>
        <w:spacing w:line="480" w:lineRule="auto"/>
        <w:rPr>
          <w:rFonts w:ascii="Times New Roman" w:eastAsia="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 xml:space="preserve"> </w:t>
      </w:r>
      <w:r w:rsidRPr="003E7FF4">
        <w:rPr>
          <w:rStyle w:val="Ninguno"/>
          <w:rFonts w:ascii="Times New Roman" w:hAnsi="Times New Roman" w:cs="Times New Roman"/>
          <w:b/>
          <w:bCs/>
          <w:sz w:val="24"/>
          <w:szCs w:val="24"/>
          <w:shd w:val="clear" w:color="auto" w:fill="FEFFFE"/>
        </w:rPr>
        <w:t>1)</w:t>
      </w:r>
      <w:r w:rsidRPr="003E7FF4">
        <w:rPr>
          <w:rFonts w:ascii="Times New Roman" w:hAnsi="Times New Roman" w:cs="Times New Roman"/>
          <w:sz w:val="24"/>
          <w:szCs w:val="24"/>
          <w:shd w:val="clear" w:color="auto" w:fill="FEFFFE"/>
        </w:rPr>
        <w:t xml:space="preserve"> </w:t>
      </w:r>
      <w:r w:rsidRPr="003E7FF4">
        <w:rPr>
          <w:rStyle w:val="Ninguno"/>
          <w:rFonts w:ascii="Times New Roman" w:hAnsi="Times New Roman" w:cs="Times New Roman"/>
          <w:b/>
          <w:bCs/>
          <w:sz w:val="24"/>
          <w:szCs w:val="24"/>
          <w:shd w:val="clear" w:color="auto" w:fill="FEFFFE"/>
        </w:rPr>
        <w:t xml:space="preserve">Estado de </w:t>
      </w:r>
      <w:proofErr w:type="spellStart"/>
      <w:r w:rsidRPr="003E7FF4">
        <w:rPr>
          <w:rStyle w:val="Ninguno"/>
          <w:rFonts w:ascii="Times New Roman" w:hAnsi="Times New Roman" w:cs="Times New Roman"/>
          <w:b/>
          <w:bCs/>
          <w:sz w:val="24"/>
          <w:szCs w:val="24"/>
          <w:shd w:val="clear" w:color="auto" w:fill="FEFFFE"/>
        </w:rPr>
        <w:t>situacio</w:t>
      </w:r>
      <w:proofErr w:type="spellEnd"/>
      <w:r w:rsidRPr="003E7FF4">
        <w:rPr>
          <w:rStyle w:val="Ninguno"/>
          <w:rFonts w:ascii="Times New Roman" w:hAnsi="Times New Roman" w:cs="Times New Roman"/>
          <w:b/>
          <w:bCs/>
          <w:sz w:val="24"/>
          <w:szCs w:val="24"/>
          <w:shd w:val="clear" w:color="auto" w:fill="FEFFFE"/>
        </w:rPr>
        <w:t>́</w:t>
      </w:r>
      <w:r w:rsidRPr="003E7FF4">
        <w:rPr>
          <w:rStyle w:val="Ninguno"/>
          <w:rFonts w:ascii="Times New Roman" w:hAnsi="Times New Roman" w:cs="Times New Roman"/>
          <w:b/>
          <w:bCs/>
          <w:sz w:val="24"/>
          <w:szCs w:val="24"/>
          <w:shd w:val="clear" w:color="auto" w:fill="FEFFFE"/>
          <w:lang w:val="fr-FR"/>
        </w:rPr>
        <w:t xml:space="preserve">n </w:t>
      </w:r>
      <w:proofErr w:type="spellStart"/>
      <w:r w:rsidRPr="003E7FF4">
        <w:rPr>
          <w:rStyle w:val="Ninguno"/>
          <w:rFonts w:ascii="Times New Roman" w:hAnsi="Times New Roman" w:cs="Times New Roman"/>
          <w:b/>
          <w:bCs/>
          <w:sz w:val="24"/>
          <w:szCs w:val="24"/>
          <w:shd w:val="clear" w:color="auto" w:fill="FEFFFE"/>
          <w:lang w:val="fr-FR"/>
        </w:rPr>
        <w:t>financiera</w:t>
      </w:r>
      <w:proofErr w:type="spellEnd"/>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830CEE" w:rsidP="003E7FF4">
      <w:pPr>
        <w:pStyle w:val="Poromisin"/>
        <w:numPr>
          <w:ilvl w:val="0"/>
          <w:numId w:val="4"/>
        </w:numPr>
        <w:spacing w:line="480" w:lineRule="auto"/>
        <w:rPr>
          <w:rFonts w:ascii="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 xml:space="preserve">Cuentas por cobrar comerciales de forma segregada a las otras cuentas por cobrar, netas de estimaciones o presentadas por separado. </w:t>
      </w:r>
      <w:proofErr w:type="spellStart"/>
      <w:r w:rsidRPr="003E7FF4">
        <w:rPr>
          <w:rFonts w:ascii="Times New Roman" w:hAnsi="Times New Roman" w:cs="Times New Roman"/>
          <w:sz w:val="24"/>
          <w:szCs w:val="24"/>
          <w:shd w:val="clear" w:color="auto" w:fill="FEFFFE"/>
        </w:rPr>
        <w:t>También</w:t>
      </w:r>
      <w:proofErr w:type="spellEnd"/>
      <w:r w:rsidRPr="003E7FF4">
        <w:rPr>
          <w:rFonts w:ascii="Times New Roman" w:hAnsi="Times New Roman" w:cs="Times New Roman"/>
          <w:sz w:val="24"/>
          <w:szCs w:val="24"/>
          <w:shd w:val="clear" w:color="auto" w:fill="FEFFFE"/>
        </w:rPr>
        <w:t xml:space="preserve"> se pueden presentar en la nota correspondiente.</w:t>
      </w:r>
    </w:p>
    <w:p w:rsidR="00516862" w:rsidRPr="003E7FF4" w:rsidRDefault="00830CEE" w:rsidP="003E7FF4">
      <w:pPr>
        <w:pStyle w:val="Poromisin"/>
        <w:numPr>
          <w:ilvl w:val="0"/>
          <w:numId w:val="4"/>
        </w:numPr>
        <w:spacing w:line="480" w:lineRule="auto"/>
        <w:rPr>
          <w:rFonts w:ascii="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 xml:space="preserve">Corto y largo plazo, considerando su plazo de </w:t>
      </w:r>
      <w:proofErr w:type="spellStart"/>
      <w:r w:rsidRPr="003E7FF4">
        <w:rPr>
          <w:rFonts w:ascii="Times New Roman" w:hAnsi="Times New Roman" w:cs="Times New Roman"/>
          <w:sz w:val="24"/>
          <w:szCs w:val="24"/>
          <w:shd w:val="clear" w:color="auto" w:fill="FEFFFE"/>
        </w:rPr>
        <w:t>recuperacio</w:t>
      </w:r>
      <w:proofErr w:type="spellEnd"/>
      <w:r w:rsidRPr="003E7FF4">
        <w:rPr>
          <w:rFonts w:ascii="Times New Roman" w:hAnsi="Times New Roman" w:cs="Times New Roman"/>
          <w:sz w:val="24"/>
          <w:szCs w:val="24"/>
          <w:shd w:val="clear" w:color="auto" w:fill="FEFFFE"/>
        </w:rPr>
        <w:t>́</w:t>
      </w:r>
      <w:r w:rsidRPr="003E7FF4">
        <w:rPr>
          <w:rFonts w:ascii="Times New Roman" w:hAnsi="Times New Roman" w:cs="Times New Roman"/>
          <w:sz w:val="24"/>
          <w:szCs w:val="24"/>
          <w:shd w:val="clear" w:color="auto" w:fill="FEFFFE"/>
          <w:lang w:val="it-IT"/>
        </w:rPr>
        <w:t>n. (NIF B-6).</w:t>
      </w:r>
    </w:p>
    <w:p w:rsidR="00516862" w:rsidRPr="003E7FF4" w:rsidRDefault="00830CEE" w:rsidP="003E7FF4">
      <w:pPr>
        <w:pStyle w:val="Poromisin"/>
        <w:numPr>
          <w:ilvl w:val="0"/>
          <w:numId w:val="4"/>
        </w:numPr>
        <w:spacing w:line="480" w:lineRule="auto"/>
        <w:rPr>
          <w:rFonts w:ascii="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Partes relacionadas, que provengan de compras de bienes o servicios deben presentarse por separado o revelarse por separado.</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830CEE" w:rsidP="003E7FF4">
      <w:pPr>
        <w:pStyle w:val="Poromisin"/>
        <w:spacing w:line="480" w:lineRule="auto"/>
        <w:rPr>
          <w:rFonts w:ascii="Times New Roman" w:eastAsia="Times New Roman" w:hAnsi="Times New Roman" w:cs="Times New Roman"/>
          <w:b/>
          <w:bCs/>
          <w:sz w:val="24"/>
          <w:szCs w:val="24"/>
          <w:shd w:val="clear" w:color="auto" w:fill="FEFFFE"/>
        </w:rPr>
      </w:pPr>
      <w:r w:rsidRPr="003E7FF4">
        <w:rPr>
          <w:rFonts w:ascii="Times New Roman" w:hAnsi="Times New Roman" w:cs="Times New Roman"/>
          <w:b/>
          <w:bCs/>
          <w:sz w:val="24"/>
          <w:szCs w:val="24"/>
          <w:shd w:val="clear" w:color="auto" w:fill="FEFFFE"/>
        </w:rPr>
        <w:t xml:space="preserve">2) </w:t>
      </w:r>
      <w:r w:rsidRPr="003E7FF4">
        <w:rPr>
          <w:rFonts w:ascii="Times New Roman" w:hAnsi="Times New Roman" w:cs="Times New Roman"/>
          <w:b/>
          <w:bCs/>
          <w:sz w:val="24"/>
          <w:szCs w:val="24"/>
          <w:shd w:val="clear" w:color="auto" w:fill="FEFFFE"/>
          <w:lang w:val="pt-PT"/>
        </w:rPr>
        <w:t>Estado de resultados integral</w:t>
      </w:r>
    </w:p>
    <w:p w:rsidR="00516862" w:rsidRPr="003E7FF4" w:rsidRDefault="00830CEE" w:rsidP="003E7FF4">
      <w:pPr>
        <w:pStyle w:val="Poromisin"/>
        <w:spacing w:line="480" w:lineRule="auto"/>
        <w:rPr>
          <w:rFonts w:ascii="Times New Roman" w:eastAsia="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 xml:space="preserve">   </w:t>
      </w:r>
    </w:p>
    <w:p w:rsidR="00516862" w:rsidRPr="003E7FF4" w:rsidRDefault="003E7FF4" w:rsidP="003E7FF4">
      <w:pPr>
        <w:pStyle w:val="Poromisin"/>
        <w:spacing w:line="480" w:lineRule="auto"/>
        <w:rPr>
          <w:rFonts w:ascii="Times New Roman" w:eastAsia="Times New Roman" w:hAnsi="Times New Roman" w:cs="Times New Roman"/>
          <w:sz w:val="24"/>
          <w:szCs w:val="24"/>
          <w:shd w:val="clear" w:color="auto" w:fill="FEFFFE"/>
        </w:rPr>
      </w:pPr>
      <w:r>
        <w:rPr>
          <w:rFonts w:ascii="Times New Roman" w:hAnsi="Times New Roman" w:cs="Times New Roman"/>
          <w:sz w:val="24"/>
          <w:szCs w:val="24"/>
          <w:shd w:val="clear" w:color="auto" w:fill="FEFFFE"/>
        </w:rPr>
        <w:t xml:space="preserve">     </w:t>
      </w:r>
      <w:r w:rsidR="00830CEE" w:rsidRPr="003E7FF4">
        <w:rPr>
          <w:rFonts w:ascii="Times New Roman" w:hAnsi="Times New Roman" w:cs="Times New Roman"/>
          <w:sz w:val="24"/>
          <w:szCs w:val="24"/>
          <w:shd w:val="clear" w:color="auto" w:fill="FEFFFE"/>
        </w:rPr>
        <w:t>Dentro de rubros que forman la utilidad neta:</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830CEE" w:rsidP="003E7FF4">
      <w:pPr>
        <w:pStyle w:val="Poromisin"/>
        <w:numPr>
          <w:ilvl w:val="0"/>
          <w:numId w:val="4"/>
        </w:numPr>
        <w:spacing w:line="480" w:lineRule="auto"/>
        <w:rPr>
          <w:rFonts w:ascii="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El importe de las bonificaciones, descuentos y devoluciones.</w:t>
      </w:r>
    </w:p>
    <w:p w:rsidR="00516862" w:rsidRPr="003E7FF4" w:rsidRDefault="00830CEE" w:rsidP="003E7FF4">
      <w:pPr>
        <w:pStyle w:val="Poromisin"/>
        <w:numPr>
          <w:ilvl w:val="0"/>
          <w:numId w:val="4"/>
        </w:numPr>
        <w:spacing w:line="480" w:lineRule="auto"/>
        <w:rPr>
          <w:rFonts w:ascii="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El importe de las fluctuaciones</w:t>
      </w:r>
      <w:r w:rsidRPr="003E7FF4">
        <w:rPr>
          <w:rFonts w:ascii="Times New Roman" w:hAnsi="Times New Roman" w:cs="Times New Roman"/>
          <w:sz w:val="24"/>
          <w:szCs w:val="24"/>
          <w:shd w:val="clear" w:color="auto" w:fill="FEFFFE"/>
          <w:lang w:val="en-US"/>
        </w:rPr>
        <w:t xml:space="preserve"> </w:t>
      </w:r>
      <w:r w:rsidRPr="003E7FF4">
        <w:rPr>
          <w:rFonts w:ascii="Times New Roman" w:hAnsi="Times New Roman" w:cs="Times New Roman"/>
          <w:sz w:val="24"/>
          <w:szCs w:val="24"/>
          <w:shd w:val="clear" w:color="auto" w:fill="FEFFFE"/>
        </w:rPr>
        <w:t>moneda extranjera u otra unidad de intercambio.</w:t>
      </w:r>
    </w:p>
    <w:p w:rsidR="00516862" w:rsidRPr="003E7FF4" w:rsidRDefault="00830CEE" w:rsidP="003E7FF4">
      <w:pPr>
        <w:pStyle w:val="Poromisin"/>
        <w:spacing w:line="480" w:lineRule="auto"/>
        <w:rPr>
          <w:rFonts w:ascii="Times New Roman" w:eastAsia="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 xml:space="preserve">   </w:t>
      </w:r>
    </w:p>
    <w:p w:rsidR="00516862" w:rsidRPr="003E7FF4" w:rsidRDefault="00830CEE" w:rsidP="003E7FF4">
      <w:pPr>
        <w:pStyle w:val="Poromisin"/>
        <w:spacing w:line="480" w:lineRule="auto"/>
        <w:rPr>
          <w:rFonts w:ascii="Times New Roman" w:eastAsia="Times New Roman" w:hAnsi="Times New Roman" w:cs="Times New Roman"/>
          <w:b/>
          <w:bCs/>
          <w:sz w:val="24"/>
          <w:szCs w:val="24"/>
          <w:shd w:val="clear" w:color="auto" w:fill="FEFFFE"/>
        </w:rPr>
      </w:pPr>
      <w:r w:rsidRPr="003E7FF4">
        <w:rPr>
          <w:rFonts w:ascii="Times New Roman" w:hAnsi="Times New Roman" w:cs="Times New Roman"/>
          <w:b/>
          <w:bCs/>
          <w:sz w:val="24"/>
          <w:szCs w:val="24"/>
          <w:shd w:val="clear" w:color="auto" w:fill="FEFFFE"/>
        </w:rPr>
        <w:t xml:space="preserve">Normas de </w:t>
      </w:r>
      <w:proofErr w:type="spellStart"/>
      <w:r w:rsidRPr="003E7FF4">
        <w:rPr>
          <w:rFonts w:ascii="Times New Roman" w:hAnsi="Times New Roman" w:cs="Times New Roman"/>
          <w:b/>
          <w:bCs/>
          <w:sz w:val="24"/>
          <w:szCs w:val="24"/>
          <w:shd w:val="clear" w:color="auto" w:fill="FEFFFE"/>
        </w:rPr>
        <w:t>revelación</w:t>
      </w:r>
      <w:proofErr w:type="spellEnd"/>
    </w:p>
    <w:p w:rsidR="00516862" w:rsidRPr="003E7FF4" w:rsidRDefault="00516862" w:rsidP="003E7FF4">
      <w:pPr>
        <w:pStyle w:val="Poromisin"/>
        <w:spacing w:line="480" w:lineRule="auto"/>
        <w:rPr>
          <w:rFonts w:ascii="Times New Roman" w:eastAsia="Times New Roman" w:hAnsi="Times New Roman" w:cs="Times New Roman"/>
          <w:b/>
          <w:bCs/>
          <w:sz w:val="24"/>
          <w:szCs w:val="24"/>
          <w:shd w:val="clear" w:color="auto" w:fill="FEFFFE"/>
        </w:rPr>
      </w:pPr>
    </w:p>
    <w:p w:rsidR="00516862" w:rsidRPr="003E7FF4" w:rsidRDefault="00830CEE" w:rsidP="003E7FF4">
      <w:pPr>
        <w:pStyle w:val="Poromisin"/>
        <w:numPr>
          <w:ilvl w:val="0"/>
          <w:numId w:val="4"/>
        </w:numPr>
        <w:spacing w:line="480" w:lineRule="auto"/>
        <w:rPr>
          <w:rFonts w:ascii="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Se deben revelar los principales conceptos que integran el rubro de cuentas por cobrar (comerciales y otras) y las estimaciones para incobrabilidad relativas.</w:t>
      </w:r>
    </w:p>
    <w:p w:rsidR="00516862" w:rsidRPr="003E7FF4" w:rsidRDefault="00830CEE" w:rsidP="003E7FF4">
      <w:pPr>
        <w:pStyle w:val="Poromisin"/>
        <w:numPr>
          <w:ilvl w:val="0"/>
          <w:numId w:val="4"/>
        </w:numPr>
        <w:spacing w:line="480" w:lineRule="auto"/>
        <w:rPr>
          <w:rFonts w:ascii="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 xml:space="preserve">Se debe revelar la </w:t>
      </w:r>
      <w:proofErr w:type="spellStart"/>
      <w:r w:rsidRPr="003E7FF4">
        <w:rPr>
          <w:rFonts w:ascii="Times New Roman" w:hAnsi="Times New Roman" w:cs="Times New Roman"/>
          <w:sz w:val="24"/>
          <w:szCs w:val="24"/>
          <w:shd w:val="clear" w:color="auto" w:fill="FEFFFE"/>
        </w:rPr>
        <w:t>política</w:t>
      </w:r>
      <w:proofErr w:type="spellEnd"/>
      <w:r w:rsidRPr="003E7FF4">
        <w:rPr>
          <w:rFonts w:ascii="Times New Roman" w:hAnsi="Times New Roman" w:cs="Times New Roman"/>
          <w:sz w:val="24"/>
          <w:szCs w:val="24"/>
          <w:shd w:val="clear" w:color="auto" w:fill="FEFFFE"/>
        </w:rPr>
        <w:t xml:space="preserve"> para determinar la </w:t>
      </w:r>
      <w:proofErr w:type="spellStart"/>
      <w:r w:rsidRPr="003E7FF4">
        <w:rPr>
          <w:rFonts w:ascii="Times New Roman" w:hAnsi="Times New Roman" w:cs="Times New Roman"/>
          <w:sz w:val="24"/>
          <w:szCs w:val="24"/>
          <w:shd w:val="clear" w:color="auto" w:fill="FEFFFE"/>
        </w:rPr>
        <w:t>estimación</w:t>
      </w:r>
      <w:proofErr w:type="spellEnd"/>
      <w:r w:rsidRPr="003E7FF4">
        <w:rPr>
          <w:rFonts w:ascii="Times New Roman" w:hAnsi="Times New Roman" w:cs="Times New Roman"/>
          <w:sz w:val="24"/>
          <w:szCs w:val="24"/>
          <w:shd w:val="clear" w:color="auto" w:fill="FEFFFE"/>
        </w:rPr>
        <w:t xml:space="preserve"> para incobrabilidad, </w:t>
      </w:r>
      <w:proofErr w:type="spellStart"/>
      <w:r w:rsidRPr="003E7FF4">
        <w:rPr>
          <w:rFonts w:ascii="Times New Roman" w:hAnsi="Times New Roman" w:cs="Times New Roman"/>
          <w:sz w:val="24"/>
          <w:szCs w:val="24"/>
          <w:shd w:val="clear" w:color="auto" w:fill="FEFFFE"/>
        </w:rPr>
        <w:t>asi</w:t>
      </w:r>
      <w:proofErr w:type="spellEnd"/>
      <w:r w:rsidRPr="003E7FF4">
        <w:rPr>
          <w:rFonts w:ascii="Times New Roman" w:hAnsi="Times New Roman" w:cs="Times New Roman"/>
          <w:sz w:val="24"/>
          <w:szCs w:val="24"/>
          <w:shd w:val="clear" w:color="auto" w:fill="FEFFFE"/>
        </w:rPr>
        <w:t>́ como para dar de baja cuentas que sean incobrables.</w:t>
      </w:r>
    </w:p>
    <w:p w:rsidR="00516862" w:rsidRPr="003E7FF4" w:rsidRDefault="00830CEE" w:rsidP="003E7FF4">
      <w:pPr>
        <w:pStyle w:val="Poromisin"/>
        <w:numPr>
          <w:ilvl w:val="0"/>
          <w:numId w:val="4"/>
        </w:numPr>
        <w:spacing w:line="480" w:lineRule="auto"/>
        <w:rPr>
          <w:rFonts w:ascii="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 xml:space="preserve">Se deben revelar las concentraciones de riesgo, cuando una cuenta comercial o parte relacionada representa </w:t>
      </w:r>
      <w:proofErr w:type="spellStart"/>
      <w:r w:rsidRPr="003E7FF4">
        <w:rPr>
          <w:rFonts w:ascii="Times New Roman" w:hAnsi="Times New Roman" w:cs="Times New Roman"/>
          <w:sz w:val="24"/>
          <w:szCs w:val="24"/>
          <w:shd w:val="clear" w:color="auto" w:fill="FEFFFE"/>
        </w:rPr>
        <w:t>más</w:t>
      </w:r>
      <w:proofErr w:type="spellEnd"/>
      <w:r w:rsidRPr="003E7FF4">
        <w:rPr>
          <w:rFonts w:ascii="Times New Roman" w:hAnsi="Times New Roman" w:cs="Times New Roman"/>
          <w:sz w:val="24"/>
          <w:szCs w:val="24"/>
          <w:shd w:val="clear" w:color="auto" w:fill="FEFFFE"/>
        </w:rPr>
        <w:t xml:space="preserve"> del 10% de dichas cuentas por cobrar.</w:t>
      </w:r>
    </w:p>
    <w:p w:rsidR="00516862" w:rsidRPr="003E7FF4" w:rsidRDefault="00830CEE" w:rsidP="003E7FF4">
      <w:pPr>
        <w:pStyle w:val="Poromisin"/>
        <w:numPr>
          <w:ilvl w:val="0"/>
          <w:numId w:val="4"/>
        </w:numPr>
        <w:spacing w:line="480" w:lineRule="auto"/>
        <w:rPr>
          <w:rFonts w:ascii="Times New Roman" w:hAnsi="Times New Roman" w:cs="Times New Roman"/>
          <w:sz w:val="24"/>
          <w:szCs w:val="24"/>
          <w:shd w:val="clear" w:color="auto" w:fill="FEFFFE"/>
        </w:rPr>
      </w:pPr>
      <w:r w:rsidRPr="003E7FF4">
        <w:rPr>
          <w:rFonts w:ascii="Times New Roman" w:hAnsi="Times New Roman" w:cs="Times New Roman"/>
          <w:sz w:val="24"/>
          <w:szCs w:val="24"/>
          <w:shd w:val="clear" w:color="auto" w:fill="FEFFFE"/>
        </w:rPr>
        <w:t xml:space="preserve">Se debe revelar el monto de las cuentas por cobrar otorgadas en </w:t>
      </w:r>
      <w:proofErr w:type="spellStart"/>
      <w:r w:rsidRPr="003E7FF4">
        <w:rPr>
          <w:rFonts w:ascii="Times New Roman" w:hAnsi="Times New Roman" w:cs="Times New Roman"/>
          <w:sz w:val="24"/>
          <w:szCs w:val="24"/>
          <w:shd w:val="clear" w:color="auto" w:fill="FEFFFE"/>
        </w:rPr>
        <w:t>garantía</w:t>
      </w:r>
      <w:proofErr w:type="spellEnd"/>
      <w:r w:rsidRPr="003E7FF4">
        <w:rPr>
          <w:rFonts w:ascii="Times New Roman" w:hAnsi="Times New Roman" w:cs="Times New Roman"/>
          <w:sz w:val="24"/>
          <w:szCs w:val="24"/>
          <w:shd w:val="clear" w:color="auto" w:fill="FEFFFE"/>
        </w:rPr>
        <w:t xml:space="preserve"> o sobre las cuales exista un gravamen con una </w:t>
      </w:r>
      <w:proofErr w:type="spellStart"/>
      <w:r w:rsidRPr="003E7FF4">
        <w:rPr>
          <w:rFonts w:ascii="Times New Roman" w:hAnsi="Times New Roman" w:cs="Times New Roman"/>
          <w:sz w:val="24"/>
          <w:szCs w:val="24"/>
          <w:shd w:val="clear" w:color="auto" w:fill="FEFFFE"/>
        </w:rPr>
        <w:t>explicación</w:t>
      </w:r>
      <w:proofErr w:type="spellEnd"/>
      <w:r w:rsidRPr="003E7FF4">
        <w:rPr>
          <w:rFonts w:ascii="Times New Roman" w:hAnsi="Times New Roman" w:cs="Times New Roman"/>
          <w:sz w:val="24"/>
          <w:szCs w:val="24"/>
          <w:shd w:val="clear" w:color="auto" w:fill="FEFFFE"/>
        </w:rPr>
        <w:t xml:space="preserve"> de las mismas.</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830CEE" w:rsidP="003E7FF4">
      <w:pPr>
        <w:pStyle w:val="Poromisin"/>
        <w:spacing w:line="480" w:lineRule="auto"/>
        <w:rPr>
          <w:rFonts w:ascii="Times New Roman" w:eastAsia="Times New Roman" w:hAnsi="Times New Roman" w:cs="Times New Roman"/>
          <w:sz w:val="24"/>
          <w:szCs w:val="24"/>
          <w:shd w:val="clear" w:color="auto" w:fill="FEFFFE"/>
        </w:rPr>
      </w:pPr>
      <w:r w:rsidRPr="003E7FF4">
        <w:rPr>
          <w:rStyle w:val="Ninguno"/>
          <w:rFonts w:ascii="Times New Roman" w:hAnsi="Times New Roman" w:cs="Times New Roman"/>
          <w:b/>
          <w:bCs/>
          <w:sz w:val="24"/>
          <w:szCs w:val="24"/>
          <w:shd w:val="clear" w:color="auto" w:fill="FEFFFE"/>
        </w:rPr>
        <w:lastRenderedPageBreak/>
        <w:t>Conclusión</w:t>
      </w:r>
      <w:r w:rsidRPr="003E7FF4">
        <w:rPr>
          <w:rFonts w:ascii="Times New Roman" w:hAnsi="Times New Roman" w:cs="Times New Roman"/>
          <w:sz w:val="24"/>
          <w:szCs w:val="24"/>
          <w:shd w:val="clear" w:color="auto" w:fill="FEFFFE"/>
        </w:rPr>
        <w:t xml:space="preserve"> </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Pr="003E7FF4" w:rsidRDefault="003E7FF4" w:rsidP="003E7FF4">
      <w:pPr>
        <w:pStyle w:val="Poromisin"/>
        <w:spacing w:line="480" w:lineRule="auto"/>
        <w:rPr>
          <w:rFonts w:ascii="Times New Roman" w:eastAsia="Times New Roman" w:hAnsi="Times New Roman" w:cs="Times New Roman"/>
          <w:sz w:val="24"/>
          <w:szCs w:val="24"/>
          <w:shd w:val="clear" w:color="auto" w:fill="FEFFFE"/>
        </w:rPr>
      </w:pPr>
      <w:r>
        <w:rPr>
          <w:rFonts w:ascii="Times New Roman" w:hAnsi="Times New Roman" w:cs="Times New Roman"/>
          <w:sz w:val="24"/>
          <w:szCs w:val="24"/>
          <w:shd w:val="clear" w:color="auto" w:fill="FEFFFE"/>
        </w:rPr>
        <w:t xml:space="preserve">     </w:t>
      </w:r>
      <w:r w:rsidR="00830CEE" w:rsidRPr="003E7FF4">
        <w:rPr>
          <w:rFonts w:ascii="Times New Roman" w:hAnsi="Times New Roman" w:cs="Times New Roman"/>
          <w:sz w:val="24"/>
          <w:szCs w:val="24"/>
          <w:shd w:val="clear" w:color="auto" w:fill="FEFFFE"/>
        </w:rPr>
        <w:t xml:space="preserve">Cuentas por cobrar, es un rubro importante de los estados financieros; representa el financiamiento que la Entidad otorga a sus clientes. </w:t>
      </w:r>
      <w:proofErr w:type="gramStart"/>
      <w:r w:rsidR="00830CEE" w:rsidRPr="003E7FF4">
        <w:rPr>
          <w:rFonts w:ascii="Times New Roman" w:hAnsi="Times New Roman" w:cs="Times New Roman"/>
          <w:sz w:val="24"/>
          <w:szCs w:val="24"/>
          <w:shd w:val="clear" w:color="auto" w:fill="FEFFFE"/>
        </w:rPr>
        <w:t>Asimismo</w:t>
      </w:r>
      <w:proofErr w:type="gramEnd"/>
      <w:r w:rsidR="00830CEE" w:rsidRPr="003E7FF4">
        <w:rPr>
          <w:rFonts w:ascii="Times New Roman" w:hAnsi="Times New Roman" w:cs="Times New Roman"/>
          <w:sz w:val="24"/>
          <w:szCs w:val="24"/>
          <w:shd w:val="clear" w:color="auto" w:fill="FEFFFE"/>
        </w:rPr>
        <w:t xml:space="preserve"> infiere en su </w:t>
      </w:r>
      <w:proofErr w:type="spellStart"/>
      <w:r w:rsidR="00830CEE" w:rsidRPr="003E7FF4">
        <w:rPr>
          <w:rFonts w:ascii="Times New Roman" w:hAnsi="Times New Roman" w:cs="Times New Roman"/>
          <w:sz w:val="24"/>
          <w:szCs w:val="24"/>
          <w:shd w:val="clear" w:color="auto" w:fill="FEFFFE"/>
        </w:rPr>
        <w:t>presentación</w:t>
      </w:r>
      <w:proofErr w:type="spellEnd"/>
      <w:r w:rsidR="00830CEE" w:rsidRPr="003E7FF4">
        <w:rPr>
          <w:rFonts w:ascii="Times New Roman" w:hAnsi="Times New Roman" w:cs="Times New Roman"/>
          <w:sz w:val="24"/>
          <w:szCs w:val="24"/>
          <w:shd w:val="clear" w:color="auto" w:fill="FEFFFE"/>
        </w:rPr>
        <w:t xml:space="preserve"> en la estabilidad de la Entidad </w:t>
      </w:r>
      <w:proofErr w:type="spellStart"/>
      <w:r w:rsidR="00830CEE" w:rsidRPr="003E7FF4">
        <w:rPr>
          <w:rFonts w:ascii="Times New Roman" w:hAnsi="Times New Roman" w:cs="Times New Roman"/>
          <w:sz w:val="24"/>
          <w:szCs w:val="24"/>
          <w:shd w:val="clear" w:color="auto" w:fill="FEFFFE"/>
        </w:rPr>
        <w:t>asi</w:t>
      </w:r>
      <w:proofErr w:type="spellEnd"/>
      <w:r w:rsidR="00830CEE" w:rsidRPr="003E7FF4">
        <w:rPr>
          <w:rFonts w:ascii="Times New Roman" w:hAnsi="Times New Roman" w:cs="Times New Roman"/>
          <w:sz w:val="24"/>
          <w:szCs w:val="24"/>
          <w:shd w:val="clear" w:color="auto" w:fill="FEFFFE"/>
        </w:rPr>
        <w:t xml:space="preserve">́ como de su solvencia y liquidez; lo que sustenta </w:t>
      </w:r>
      <w:proofErr w:type="spellStart"/>
      <w:r w:rsidR="00830CEE" w:rsidRPr="003E7FF4">
        <w:rPr>
          <w:rFonts w:ascii="Times New Roman" w:hAnsi="Times New Roman" w:cs="Times New Roman"/>
          <w:sz w:val="24"/>
          <w:szCs w:val="24"/>
          <w:shd w:val="clear" w:color="auto" w:fill="FEFFFE"/>
        </w:rPr>
        <w:t>esta</w:t>
      </w:r>
      <w:proofErr w:type="spellEnd"/>
      <w:r w:rsidR="00830CEE" w:rsidRPr="003E7FF4">
        <w:rPr>
          <w:rFonts w:ascii="Times New Roman" w:hAnsi="Times New Roman" w:cs="Times New Roman"/>
          <w:sz w:val="24"/>
          <w:szCs w:val="24"/>
          <w:shd w:val="clear" w:color="auto" w:fill="FEFFFE"/>
        </w:rPr>
        <w:t xml:space="preserve"> en comento NIF C -3, que fundamentalmente establece normas de </w:t>
      </w:r>
      <w:proofErr w:type="spellStart"/>
      <w:r w:rsidR="00830CEE" w:rsidRPr="003E7FF4">
        <w:rPr>
          <w:rFonts w:ascii="Times New Roman" w:hAnsi="Times New Roman" w:cs="Times New Roman"/>
          <w:sz w:val="24"/>
          <w:szCs w:val="24"/>
          <w:shd w:val="clear" w:color="auto" w:fill="FEFFFE"/>
        </w:rPr>
        <w:t>valuación</w:t>
      </w:r>
      <w:proofErr w:type="spellEnd"/>
      <w:r w:rsidR="00830CEE" w:rsidRPr="003E7FF4">
        <w:rPr>
          <w:rFonts w:ascii="Times New Roman" w:hAnsi="Times New Roman" w:cs="Times New Roman"/>
          <w:sz w:val="24"/>
          <w:szCs w:val="24"/>
          <w:shd w:val="clear" w:color="auto" w:fill="FEFFFE"/>
        </w:rPr>
        <w:t xml:space="preserve">, </w:t>
      </w:r>
      <w:proofErr w:type="spellStart"/>
      <w:r w:rsidR="00830CEE" w:rsidRPr="003E7FF4">
        <w:rPr>
          <w:rFonts w:ascii="Times New Roman" w:hAnsi="Times New Roman" w:cs="Times New Roman"/>
          <w:sz w:val="24"/>
          <w:szCs w:val="24"/>
          <w:shd w:val="clear" w:color="auto" w:fill="FEFFFE"/>
        </w:rPr>
        <w:t>presentación</w:t>
      </w:r>
      <w:proofErr w:type="spellEnd"/>
      <w:r w:rsidR="00830CEE" w:rsidRPr="003E7FF4">
        <w:rPr>
          <w:rFonts w:ascii="Times New Roman" w:hAnsi="Times New Roman" w:cs="Times New Roman"/>
          <w:sz w:val="24"/>
          <w:szCs w:val="24"/>
          <w:shd w:val="clear" w:color="auto" w:fill="FEFFFE"/>
        </w:rPr>
        <w:t xml:space="preserve"> y </w:t>
      </w:r>
      <w:proofErr w:type="spellStart"/>
      <w:r w:rsidR="00830CEE" w:rsidRPr="003E7FF4">
        <w:rPr>
          <w:rFonts w:ascii="Times New Roman" w:hAnsi="Times New Roman" w:cs="Times New Roman"/>
          <w:sz w:val="24"/>
          <w:szCs w:val="24"/>
          <w:shd w:val="clear" w:color="auto" w:fill="FEFFFE"/>
        </w:rPr>
        <w:t>revelación</w:t>
      </w:r>
      <w:proofErr w:type="spellEnd"/>
      <w:r w:rsidR="00830CEE" w:rsidRPr="003E7FF4">
        <w:rPr>
          <w:rFonts w:ascii="Times New Roman" w:hAnsi="Times New Roman" w:cs="Times New Roman"/>
          <w:sz w:val="24"/>
          <w:szCs w:val="24"/>
          <w:shd w:val="clear" w:color="auto" w:fill="FEFFFE"/>
        </w:rPr>
        <w:t xml:space="preserve"> para el reconocimiento inicial y posterior de los estados financieros.</w:t>
      </w:r>
    </w:p>
    <w:p w:rsidR="00516862" w:rsidRPr="003E7FF4" w:rsidRDefault="00516862" w:rsidP="003E7FF4">
      <w:pPr>
        <w:pStyle w:val="Poromisin"/>
        <w:spacing w:line="480" w:lineRule="auto"/>
        <w:rPr>
          <w:rFonts w:ascii="Times New Roman" w:eastAsia="Times New Roman" w:hAnsi="Times New Roman" w:cs="Times New Roman"/>
          <w:sz w:val="24"/>
          <w:szCs w:val="24"/>
          <w:shd w:val="clear" w:color="auto" w:fill="FEFFFE"/>
        </w:rPr>
      </w:pPr>
    </w:p>
    <w:p w:rsidR="00516862" w:rsidRDefault="003E7FF4" w:rsidP="003E7FF4">
      <w:pPr>
        <w:pStyle w:val="Poromisin"/>
        <w:spacing w:line="480" w:lineRule="auto"/>
        <w:rPr>
          <w:rFonts w:ascii="Times New Roman" w:hAnsi="Times New Roman" w:cs="Times New Roman"/>
          <w:sz w:val="24"/>
          <w:szCs w:val="24"/>
          <w:shd w:val="clear" w:color="auto" w:fill="FEFFFE"/>
        </w:rPr>
      </w:pPr>
      <w:r>
        <w:rPr>
          <w:rFonts w:ascii="Times New Roman" w:hAnsi="Times New Roman" w:cs="Times New Roman"/>
          <w:sz w:val="24"/>
          <w:szCs w:val="24"/>
          <w:shd w:val="clear" w:color="auto" w:fill="FEFFFE"/>
        </w:rPr>
        <w:t xml:space="preserve">     </w:t>
      </w:r>
      <w:r w:rsidR="00830CEE" w:rsidRPr="003E7FF4">
        <w:rPr>
          <w:rFonts w:ascii="Times New Roman" w:hAnsi="Times New Roman" w:cs="Times New Roman"/>
          <w:sz w:val="24"/>
          <w:szCs w:val="24"/>
          <w:shd w:val="clear" w:color="auto" w:fill="FEFFFE"/>
        </w:rPr>
        <w:t xml:space="preserve">Es importante evaluar con base en las </w:t>
      </w:r>
      <w:proofErr w:type="spellStart"/>
      <w:r w:rsidR="00830CEE" w:rsidRPr="003E7FF4">
        <w:rPr>
          <w:rFonts w:ascii="Times New Roman" w:hAnsi="Times New Roman" w:cs="Times New Roman"/>
          <w:sz w:val="24"/>
          <w:szCs w:val="24"/>
          <w:shd w:val="clear" w:color="auto" w:fill="FEFFFE"/>
        </w:rPr>
        <w:t>características</w:t>
      </w:r>
      <w:proofErr w:type="spellEnd"/>
      <w:r w:rsidR="00830CEE" w:rsidRPr="003E7FF4">
        <w:rPr>
          <w:rFonts w:ascii="Times New Roman" w:hAnsi="Times New Roman" w:cs="Times New Roman"/>
          <w:sz w:val="24"/>
          <w:szCs w:val="24"/>
          <w:shd w:val="clear" w:color="auto" w:fill="FEFFFE"/>
        </w:rPr>
        <w:t xml:space="preserve"> de las operaciones de cada empresa el impacto que </w:t>
      </w:r>
      <w:proofErr w:type="spellStart"/>
      <w:r w:rsidR="00830CEE" w:rsidRPr="003E7FF4">
        <w:rPr>
          <w:rFonts w:ascii="Times New Roman" w:hAnsi="Times New Roman" w:cs="Times New Roman"/>
          <w:sz w:val="24"/>
          <w:szCs w:val="24"/>
          <w:shd w:val="clear" w:color="auto" w:fill="FEFFFE"/>
        </w:rPr>
        <w:t>podría</w:t>
      </w:r>
      <w:proofErr w:type="spellEnd"/>
      <w:r w:rsidR="00830CEE" w:rsidRPr="003E7FF4">
        <w:rPr>
          <w:rFonts w:ascii="Times New Roman" w:hAnsi="Times New Roman" w:cs="Times New Roman"/>
          <w:sz w:val="24"/>
          <w:szCs w:val="24"/>
          <w:shd w:val="clear" w:color="auto" w:fill="FEFFFE"/>
        </w:rPr>
        <w:t xml:space="preserve"> generarse y la conveniencia, en su caso, del reconocimiento anticipado de la NIF C-3. Esto con el fin de verificar la posibilidad de preparar los cambios y revelaciones para efectuar su reconocimiento retrospectivamente en el ejercicio 2018 de forma adecuada y tomando en cuenta si existen cuentas por cobrar que deban tratarse como un instrumento financiero.</w:t>
      </w:r>
    </w:p>
    <w:p w:rsidR="003E7FF4" w:rsidRDefault="003E7FF4" w:rsidP="003E7FF4">
      <w:pPr>
        <w:pStyle w:val="Poromisin"/>
        <w:spacing w:line="480" w:lineRule="auto"/>
        <w:rPr>
          <w:rFonts w:ascii="Times New Roman" w:hAnsi="Times New Roman" w:cs="Times New Roman"/>
          <w:sz w:val="24"/>
          <w:szCs w:val="24"/>
          <w:shd w:val="clear" w:color="auto" w:fill="FEFFFE"/>
        </w:rPr>
      </w:pPr>
    </w:p>
    <w:p w:rsidR="00F46664" w:rsidRDefault="00F46664" w:rsidP="003E7FF4">
      <w:pPr>
        <w:pStyle w:val="Poromisin"/>
        <w:spacing w:line="480" w:lineRule="auto"/>
        <w:rPr>
          <w:rFonts w:ascii="Times New Roman" w:hAnsi="Times New Roman" w:cs="Times New Roman"/>
          <w:sz w:val="24"/>
          <w:szCs w:val="24"/>
          <w:shd w:val="clear" w:color="auto" w:fill="FEFFFE"/>
        </w:rPr>
      </w:pPr>
    </w:p>
    <w:p w:rsidR="00F46664" w:rsidRDefault="00F46664" w:rsidP="003E7FF4">
      <w:pPr>
        <w:pStyle w:val="Poromisin"/>
        <w:spacing w:line="480" w:lineRule="auto"/>
        <w:rPr>
          <w:rFonts w:ascii="Times New Roman" w:hAnsi="Times New Roman" w:cs="Times New Roman"/>
          <w:sz w:val="24"/>
          <w:szCs w:val="24"/>
          <w:shd w:val="clear" w:color="auto" w:fill="FEFFFE"/>
        </w:rPr>
      </w:pPr>
    </w:p>
    <w:p w:rsidR="00F46664" w:rsidRDefault="00F46664" w:rsidP="003E7FF4">
      <w:pPr>
        <w:pStyle w:val="Poromisin"/>
        <w:spacing w:line="480" w:lineRule="auto"/>
        <w:rPr>
          <w:rFonts w:ascii="Times New Roman" w:hAnsi="Times New Roman" w:cs="Times New Roman"/>
          <w:sz w:val="24"/>
          <w:szCs w:val="24"/>
          <w:shd w:val="clear" w:color="auto" w:fill="FEFFFE"/>
        </w:rPr>
      </w:pPr>
    </w:p>
    <w:p w:rsidR="00F46664" w:rsidRDefault="00F46664" w:rsidP="003E7FF4">
      <w:pPr>
        <w:pStyle w:val="Poromisin"/>
        <w:spacing w:line="480" w:lineRule="auto"/>
        <w:rPr>
          <w:rFonts w:ascii="Times New Roman" w:hAnsi="Times New Roman" w:cs="Times New Roman"/>
          <w:sz w:val="24"/>
          <w:szCs w:val="24"/>
          <w:shd w:val="clear" w:color="auto" w:fill="FEFFFE"/>
        </w:rPr>
      </w:pPr>
    </w:p>
    <w:p w:rsidR="00F46664" w:rsidRDefault="00F46664" w:rsidP="003E7FF4">
      <w:pPr>
        <w:pStyle w:val="Poromisin"/>
        <w:spacing w:line="480" w:lineRule="auto"/>
        <w:rPr>
          <w:rFonts w:ascii="Times New Roman" w:hAnsi="Times New Roman" w:cs="Times New Roman"/>
          <w:sz w:val="24"/>
          <w:szCs w:val="24"/>
          <w:shd w:val="clear" w:color="auto" w:fill="FEFFFE"/>
        </w:rPr>
      </w:pPr>
    </w:p>
    <w:p w:rsidR="00F46664" w:rsidRDefault="00F46664" w:rsidP="003E7FF4">
      <w:pPr>
        <w:pStyle w:val="Poromisin"/>
        <w:spacing w:line="480" w:lineRule="auto"/>
        <w:rPr>
          <w:rFonts w:ascii="Times New Roman" w:hAnsi="Times New Roman" w:cs="Times New Roman"/>
          <w:sz w:val="24"/>
          <w:szCs w:val="24"/>
          <w:shd w:val="clear" w:color="auto" w:fill="FEFFFE"/>
        </w:rPr>
      </w:pPr>
    </w:p>
    <w:p w:rsidR="00F46664" w:rsidRDefault="00F46664" w:rsidP="003E7FF4">
      <w:pPr>
        <w:pStyle w:val="Poromisin"/>
        <w:spacing w:line="480" w:lineRule="auto"/>
        <w:rPr>
          <w:rFonts w:ascii="Times New Roman" w:hAnsi="Times New Roman" w:cs="Times New Roman"/>
          <w:sz w:val="24"/>
          <w:szCs w:val="24"/>
          <w:shd w:val="clear" w:color="auto" w:fill="FEFFFE"/>
        </w:rPr>
      </w:pPr>
    </w:p>
    <w:p w:rsidR="00F46664" w:rsidRDefault="00F46664" w:rsidP="003E7FF4">
      <w:pPr>
        <w:pStyle w:val="Poromisin"/>
        <w:spacing w:line="480" w:lineRule="auto"/>
        <w:rPr>
          <w:rFonts w:ascii="Times New Roman" w:hAnsi="Times New Roman" w:cs="Times New Roman"/>
          <w:sz w:val="24"/>
          <w:szCs w:val="24"/>
          <w:shd w:val="clear" w:color="auto" w:fill="FEFFFE"/>
        </w:rPr>
      </w:pPr>
    </w:p>
    <w:p w:rsidR="003E7FF4" w:rsidRDefault="003E7FF4" w:rsidP="003E7FF4">
      <w:pPr>
        <w:pStyle w:val="Poromisin"/>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Referencias</w:t>
      </w:r>
    </w:p>
    <w:p w:rsidR="003E7FF4" w:rsidRDefault="002C73D0" w:rsidP="003555DC">
      <w:pPr>
        <w:pStyle w:val="Poromisin"/>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Colegio de contadores públicos</w:t>
      </w:r>
      <w:r w:rsidR="00A31D55">
        <w:rPr>
          <w:rFonts w:ascii="Times New Roman" w:hAnsi="Times New Roman" w:cs="Times New Roman"/>
          <w:sz w:val="24"/>
          <w:szCs w:val="24"/>
        </w:rPr>
        <w:t>. (</w:t>
      </w:r>
      <w:proofErr w:type="gramStart"/>
      <w:r w:rsidR="00A31D55">
        <w:rPr>
          <w:rFonts w:ascii="Times New Roman" w:hAnsi="Times New Roman" w:cs="Times New Roman"/>
          <w:sz w:val="24"/>
          <w:szCs w:val="24"/>
        </w:rPr>
        <w:t>Junio</w:t>
      </w:r>
      <w:proofErr w:type="gramEnd"/>
      <w:r w:rsidR="00A31D55">
        <w:rPr>
          <w:rFonts w:ascii="Times New Roman" w:hAnsi="Times New Roman" w:cs="Times New Roman"/>
          <w:sz w:val="24"/>
          <w:szCs w:val="24"/>
        </w:rPr>
        <w:t xml:space="preserve">, 2017). </w:t>
      </w:r>
      <w:r w:rsidR="00911080">
        <w:rPr>
          <w:rFonts w:ascii="Times New Roman" w:hAnsi="Times New Roman" w:cs="Times New Roman"/>
          <w:sz w:val="24"/>
          <w:szCs w:val="24"/>
        </w:rPr>
        <w:t xml:space="preserve"> </w:t>
      </w:r>
      <w:r w:rsidR="00911080">
        <w:rPr>
          <w:rFonts w:ascii="Times New Roman" w:hAnsi="Times New Roman" w:cs="Times New Roman"/>
          <w:i/>
          <w:sz w:val="24"/>
          <w:szCs w:val="24"/>
        </w:rPr>
        <w:t xml:space="preserve">C3 Cuentas por cobrar: Boletín #11. </w:t>
      </w:r>
      <w:r w:rsidR="00911080" w:rsidRPr="00911080">
        <w:rPr>
          <w:rFonts w:ascii="Times New Roman" w:hAnsi="Times New Roman" w:cs="Times New Roman"/>
          <w:sz w:val="24"/>
          <w:szCs w:val="24"/>
        </w:rPr>
        <w:t>Universidad de Guadalajara A.C.</w:t>
      </w:r>
    </w:p>
    <w:p w:rsidR="00911080" w:rsidRPr="003555DC" w:rsidRDefault="00911080" w:rsidP="003555DC">
      <w:pPr>
        <w:pStyle w:val="Poromisin"/>
        <w:numPr>
          <w:ilvl w:val="0"/>
          <w:numId w:val="5"/>
        </w:numPr>
        <w:spacing w:line="480" w:lineRule="auto"/>
        <w:rPr>
          <w:rFonts w:ascii="Times New Roman" w:hAnsi="Times New Roman" w:cs="Times New Roman"/>
          <w:sz w:val="24"/>
          <w:szCs w:val="24"/>
          <w:u w:val="single"/>
        </w:rPr>
      </w:pPr>
      <w:r w:rsidRPr="00911080">
        <w:rPr>
          <w:rFonts w:ascii="Times New Roman" w:hAnsi="Times New Roman" w:cs="Times New Roman"/>
          <w:sz w:val="24"/>
          <w:szCs w:val="24"/>
        </w:rPr>
        <w:t xml:space="preserve">Herminia Güitrón del Río. (2016). NIF C-3 Cuentas por cobrar. 10-10-2018, de </w:t>
      </w:r>
      <w:proofErr w:type="spellStart"/>
      <w:r w:rsidRPr="00911080">
        <w:rPr>
          <w:rFonts w:ascii="Times New Roman" w:hAnsi="Times New Roman" w:cs="Times New Roman"/>
          <w:sz w:val="24"/>
          <w:szCs w:val="24"/>
        </w:rPr>
        <w:t>SoyConta</w:t>
      </w:r>
      <w:proofErr w:type="spellEnd"/>
      <w:r w:rsidRPr="00911080">
        <w:rPr>
          <w:rFonts w:ascii="Times New Roman" w:hAnsi="Times New Roman" w:cs="Times New Roman"/>
          <w:sz w:val="24"/>
          <w:szCs w:val="24"/>
        </w:rPr>
        <w:t>. innovación contable</w:t>
      </w:r>
      <w:r w:rsidR="003555DC">
        <w:rPr>
          <w:rFonts w:ascii="Times New Roman" w:hAnsi="Times New Roman" w:cs="Times New Roman"/>
          <w:sz w:val="24"/>
          <w:szCs w:val="24"/>
        </w:rPr>
        <w:t>;</w:t>
      </w:r>
      <w:r w:rsidRPr="00911080">
        <w:rPr>
          <w:rFonts w:ascii="Times New Roman" w:hAnsi="Times New Roman" w:cs="Times New Roman"/>
          <w:sz w:val="24"/>
          <w:szCs w:val="24"/>
        </w:rPr>
        <w:t xml:space="preserve"> Sitio web:</w:t>
      </w:r>
      <w:r w:rsidRPr="0090616C">
        <w:rPr>
          <w:rFonts w:ascii="Times New Roman" w:hAnsi="Times New Roman" w:cs="Times New Roman"/>
          <w:sz w:val="24"/>
          <w:szCs w:val="24"/>
        </w:rPr>
        <w:t xml:space="preserve"> </w:t>
      </w:r>
      <w:hyperlink r:id="rId18" w:history="1">
        <w:r w:rsidR="003555DC" w:rsidRPr="0090616C">
          <w:rPr>
            <w:rStyle w:val="Hipervnculo"/>
            <w:rFonts w:ascii="Times New Roman" w:hAnsi="Times New Roman" w:cs="Times New Roman"/>
            <w:sz w:val="24"/>
            <w:szCs w:val="24"/>
            <w:u w:val="none"/>
          </w:rPr>
          <w:t>https://www.soyconta.mx/nif-c-3-cuentas-por-cobrar/</w:t>
        </w:r>
      </w:hyperlink>
    </w:p>
    <w:p w:rsidR="003555DC" w:rsidRDefault="003555DC" w:rsidP="003555DC">
      <w:pPr>
        <w:pStyle w:val="Poromisin"/>
        <w:numPr>
          <w:ilvl w:val="0"/>
          <w:numId w:val="5"/>
        </w:numPr>
        <w:spacing w:line="480" w:lineRule="auto"/>
        <w:rPr>
          <w:rFonts w:ascii="Times New Roman" w:hAnsi="Times New Roman" w:cs="Times New Roman"/>
          <w:sz w:val="24"/>
          <w:szCs w:val="24"/>
        </w:rPr>
      </w:pPr>
      <w:r w:rsidRPr="003555DC">
        <w:rPr>
          <w:rFonts w:ascii="Times New Roman" w:hAnsi="Times New Roman" w:cs="Times New Roman"/>
          <w:sz w:val="24"/>
          <w:szCs w:val="24"/>
        </w:rPr>
        <w:t xml:space="preserve">Consejo Mexicano de Normas de Información Financiera, </w:t>
      </w:r>
      <w:proofErr w:type="gramStart"/>
      <w:r w:rsidRPr="003555DC">
        <w:rPr>
          <w:rFonts w:ascii="Times New Roman" w:hAnsi="Times New Roman" w:cs="Times New Roman"/>
          <w:sz w:val="24"/>
          <w:szCs w:val="24"/>
        </w:rPr>
        <w:t>A.C..</w:t>
      </w:r>
      <w:proofErr w:type="gramEnd"/>
      <w:r w:rsidRPr="003555DC">
        <w:rPr>
          <w:rFonts w:ascii="Times New Roman" w:hAnsi="Times New Roman" w:cs="Times New Roman"/>
          <w:sz w:val="24"/>
          <w:szCs w:val="24"/>
        </w:rPr>
        <w:t xml:space="preserve"> (2018). Normas de información financiera </w:t>
      </w:r>
      <w:proofErr w:type="gramStart"/>
      <w:r w:rsidRPr="003555DC">
        <w:rPr>
          <w:rFonts w:ascii="Times New Roman" w:hAnsi="Times New Roman" w:cs="Times New Roman"/>
          <w:sz w:val="24"/>
          <w:szCs w:val="24"/>
        </w:rPr>
        <w:t>2018 .</w:t>
      </w:r>
      <w:proofErr w:type="gramEnd"/>
      <w:r w:rsidRPr="003555DC">
        <w:rPr>
          <w:rFonts w:ascii="Times New Roman" w:hAnsi="Times New Roman" w:cs="Times New Roman"/>
          <w:sz w:val="24"/>
          <w:szCs w:val="24"/>
        </w:rPr>
        <w:t xml:space="preserve"> México: Instituto Mexicano de Contadores Públicos.</w:t>
      </w:r>
    </w:p>
    <w:p w:rsidR="003555DC" w:rsidRPr="003555DC" w:rsidRDefault="003555DC" w:rsidP="0090616C">
      <w:pPr>
        <w:pStyle w:val="Poromisin"/>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Colegio de contadores públicos de México. (</w:t>
      </w:r>
      <w:proofErr w:type="gramStart"/>
      <w:r w:rsidR="0090616C">
        <w:rPr>
          <w:rFonts w:ascii="Times New Roman" w:hAnsi="Times New Roman" w:cs="Times New Roman"/>
          <w:sz w:val="24"/>
          <w:szCs w:val="24"/>
        </w:rPr>
        <w:t>Noviembre</w:t>
      </w:r>
      <w:proofErr w:type="gramEnd"/>
      <w:r w:rsidR="0090616C">
        <w:rPr>
          <w:rFonts w:ascii="Times New Roman" w:hAnsi="Times New Roman" w:cs="Times New Roman"/>
          <w:sz w:val="24"/>
          <w:szCs w:val="24"/>
        </w:rPr>
        <w:t xml:space="preserve">, </w:t>
      </w:r>
      <w:r>
        <w:rPr>
          <w:rFonts w:ascii="Times New Roman" w:hAnsi="Times New Roman" w:cs="Times New Roman"/>
          <w:sz w:val="24"/>
          <w:szCs w:val="24"/>
        </w:rPr>
        <w:t xml:space="preserve">2016).  </w:t>
      </w:r>
      <w:r w:rsidRPr="0090616C">
        <w:rPr>
          <w:rFonts w:ascii="Times New Roman" w:hAnsi="Times New Roman" w:cs="Times New Roman"/>
          <w:i/>
          <w:sz w:val="24"/>
          <w:szCs w:val="24"/>
        </w:rPr>
        <w:t>Consideraciones relevantes de la Norma de Información Financiera C-3: Cuentas e instrumentos financieros por cobrar</w:t>
      </w:r>
      <w:r w:rsidR="0090616C">
        <w:rPr>
          <w:rFonts w:ascii="Times New Roman" w:hAnsi="Times New Roman" w:cs="Times New Roman"/>
          <w:i/>
          <w:sz w:val="24"/>
          <w:szCs w:val="24"/>
        </w:rPr>
        <w:t>: Boletín Apoyo al Ejercicio Independiente #44</w:t>
      </w:r>
      <w:r w:rsidR="0090616C">
        <w:rPr>
          <w:rFonts w:ascii="Times New Roman" w:hAnsi="Times New Roman" w:cs="Times New Roman"/>
          <w:sz w:val="24"/>
          <w:szCs w:val="24"/>
        </w:rPr>
        <w:t xml:space="preserve">. </w:t>
      </w:r>
    </w:p>
    <w:p w:rsidR="003555DC" w:rsidRPr="00F46664" w:rsidRDefault="00F46664" w:rsidP="00F46664">
      <w:pPr>
        <w:pStyle w:val="Poromisin"/>
        <w:numPr>
          <w:ilvl w:val="0"/>
          <w:numId w:val="5"/>
        </w:numPr>
        <w:spacing w:line="480" w:lineRule="auto"/>
        <w:rPr>
          <w:rFonts w:ascii="Times New Roman" w:hAnsi="Times New Roman" w:cs="Times New Roman"/>
          <w:sz w:val="24"/>
          <w:szCs w:val="24"/>
        </w:rPr>
      </w:pPr>
      <w:r w:rsidRPr="00F46664">
        <w:rPr>
          <w:rFonts w:ascii="Times New Roman" w:hAnsi="Times New Roman" w:cs="Times New Roman"/>
          <w:sz w:val="24"/>
          <w:szCs w:val="24"/>
        </w:rPr>
        <w:t>Castillo Miranda y Compañía, S. C. (BDO México)</w:t>
      </w:r>
      <w:r>
        <w:rPr>
          <w:rFonts w:ascii="Times New Roman" w:hAnsi="Times New Roman" w:cs="Times New Roman"/>
          <w:sz w:val="24"/>
          <w:szCs w:val="24"/>
        </w:rPr>
        <w:t>. (</w:t>
      </w:r>
      <w:proofErr w:type="gramStart"/>
      <w:r>
        <w:rPr>
          <w:rFonts w:ascii="Times New Roman" w:hAnsi="Times New Roman" w:cs="Times New Roman"/>
          <w:sz w:val="24"/>
          <w:szCs w:val="24"/>
        </w:rPr>
        <w:t>Diciembre</w:t>
      </w:r>
      <w:proofErr w:type="gramEnd"/>
      <w:r>
        <w:rPr>
          <w:rFonts w:ascii="Times New Roman" w:hAnsi="Times New Roman" w:cs="Times New Roman"/>
          <w:sz w:val="24"/>
          <w:szCs w:val="24"/>
        </w:rPr>
        <w:t xml:space="preserve">, 2017).  </w:t>
      </w:r>
      <w:r w:rsidRPr="00F46664">
        <w:rPr>
          <w:rFonts w:ascii="Times New Roman" w:hAnsi="Times New Roman" w:cs="Times New Roman"/>
          <w:i/>
          <w:sz w:val="24"/>
          <w:szCs w:val="24"/>
        </w:rPr>
        <w:t>NIF C-3 Cuentas por cobrar</w:t>
      </w:r>
      <w:r>
        <w:rPr>
          <w:rFonts w:ascii="Times New Roman" w:hAnsi="Times New Roman" w:cs="Times New Roman"/>
          <w:sz w:val="24"/>
          <w:szCs w:val="24"/>
        </w:rPr>
        <w:t xml:space="preserve">. </w:t>
      </w:r>
      <w:r>
        <w:rPr>
          <w:rFonts w:ascii="Times New Roman" w:hAnsi="Times New Roman" w:cs="Times New Roman"/>
          <w:i/>
          <w:sz w:val="24"/>
          <w:szCs w:val="24"/>
        </w:rPr>
        <w:t>Boletín Normas de Información financiera</w:t>
      </w:r>
      <w:r>
        <w:rPr>
          <w:rFonts w:ascii="Times New Roman" w:hAnsi="Times New Roman" w:cs="Times New Roman"/>
          <w:sz w:val="24"/>
          <w:szCs w:val="24"/>
        </w:rPr>
        <w:t xml:space="preserve">. </w:t>
      </w:r>
    </w:p>
    <w:p w:rsidR="003555DC" w:rsidRDefault="003555DC" w:rsidP="003555DC">
      <w:pPr>
        <w:pStyle w:val="Poromisin"/>
        <w:spacing w:line="480" w:lineRule="auto"/>
        <w:ind w:firstLine="720"/>
        <w:rPr>
          <w:rFonts w:ascii="Times New Roman" w:hAnsi="Times New Roman" w:cs="Times New Roman"/>
          <w:sz w:val="24"/>
          <w:szCs w:val="24"/>
        </w:rPr>
      </w:pPr>
    </w:p>
    <w:p w:rsidR="00911080" w:rsidRPr="002C73D0" w:rsidRDefault="00911080" w:rsidP="00911080">
      <w:pPr>
        <w:pStyle w:val="Poromisin"/>
        <w:spacing w:line="480" w:lineRule="auto"/>
        <w:rPr>
          <w:rFonts w:ascii="Times New Roman" w:hAnsi="Times New Roman" w:cs="Times New Roman"/>
          <w:sz w:val="24"/>
          <w:szCs w:val="24"/>
        </w:rPr>
      </w:pPr>
    </w:p>
    <w:sectPr w:rsidR="00911080" w:rsidRPr="002C73D0" w:rsidSect="003E7FF4">
      <w:headerReference w:type="default" r:id="rId19"/>
      <w:pgSz w:w="12240" w:h="15840"/>
      <w:pgMar w:top="1440" w:right="1440" w:bottom="1440" w:left="1440" w:header="720" w:footer="8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384" w:rsidRDefault="00AA2384">
      <w:r>
        <w:separator/>
      </w:r>
    </w:p>
  </w:endnote>
  <w:endnote w:type="continuationSeparator" w:id="0">
    <w:p w:rsidR="00AA2384" w:rsidRDefault="00AA2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384" w:rsidRDefault="00AA2384">
      <w:r>
        <w:separator/>
      </w:r>
    </w:p>
  </w:footnote>
  <w:footnote w:type="continuationSeparator" w:id="0">
    <w:p w:rsidR="00AA2384" w:rsidRDefault="00AA2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2524151"/>
      <w:docPartObj>
        <w:docPartGallery w:val="Page Numbers (Top of Page)"/>
        <w:docPartUnique/>
      </w:docPartObj>
    </w:sdtPr>
    <w:sdtContent>
      <w:p w:rsidR="00766621" w:rsidRDefault="00766621">
        <w:pPr>
          <w:pStyle w:val="Encabezado"/>
          <w:jc w:val="right"/>
        </w:pPr>
        <w:r>
          <w:fldChar w:fldCharType="begin"/>
        </w:r>
        <w:r>
          <w:instrText>PAGE   \* MERGEFORMAT</w:instrText>
        </w:r>
        <w:r>
          <w:fldChar w:fldCharType="separate"/>
        </w:r>
        <w:r>
          <w:rPr>
            <w:lang w:val="es-ES"/>
          </w:rPr>
          <w:t>2</w:t>
        </w:r>
        <w:r>
          <w:fldChar w:fldCharType="end"/>
        </w:r>
      </w:p>
    </w:sdtContent>
  </w:sdt>
  <w:p w:rsidR="00516862" w:rsidRDefault="005168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C00"/>
    <w:multiLevelType w:val="hybridMultilevel"/>
    <w:tmpl w:val="BD026906"/>
    <w:styleLink w:val="Vieta"/>
    <w:lvl w:ilvl="0" w:tplc="657A821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168C484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6EFAE13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DDED252">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17D8243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CDD8552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D7EE002">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5FEAF87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8C84185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18BD408F"/>
    <w:multiLevelType w:val="hybridMultilevel"/>
    <w:tmpl w:val="C396E610"/>
    <w:styleLink w:val="Nmero"/>
    <w:lvl w:ilvl="0" w:tplc="ADE492CE">
      <w:start w:val="1"/>
      <w:numFmt w:val="decimal"/>
      <w:lvlText w:val="%1."/>
      <w:lvlJc w:val="left"/>
      <w:pPr>
        <w:ind w:left="649" w:hanging="429"/>
      </w:pPr>
      <w:rPr>
        <w:rFonts w:ascii="Helvetica Neue" w:eastAsia="Helvetica Neue" w:hAnsi="Helvetica Neue" w:cs="Helvetica Neue"/>
        <w:b w:val="0"/>
        <w:bCs w:val="0"/>
        <w:i w:val="0"/>
        <w:iCs w:val="0"/>
        <w:caps w:val="0"/>
        <w:smallCaps w:val="0"/>
        <w:strike w:val="0"/>
        <w:dstrike w:val="0"/>
        <w:outline w:val="0"/>
        <w:emboss w:val="0"/>
        <w:imprint w:val="0"/>
        <w:color w:val="323232"/>
        <w:spacing w:val="0"/>
        <w:w w:val="100"/>
        <w:kern w:val="0"/>
        <w:position w:val="0"/>
        <w:highlight w:val="none"/>
        <w:vertAlign w:val="baseline"/>
      </w:rPr>
    </w:lvl>
    <w:lvl w:ilvl="1" w:tplc="7ECE03DE">
      <w:start w:val="1"/>
      <w:numFmt w:val="decimal"/>
      <w:lvlText w:val="%2."/>
      <w:lvlJc w:val="left"/>
      <w:pPr>
        <w:ind w:left="869" w:hanging="429"/>
      </w:pPr>
      <w:rPr>
        <w:rFonts w:ascii="Helvetica Neue" w:eastAsia="Helvetica Neue" w:hAnsi="Helvetica Neue" w:cs="Helvetica Neue"/>
        <w:b w:val="0"/>
        <w:bCs w:val="0"/>
        <w:i w:val="0"/>
        <w:iCs w:val="0"/>
        <w:caps w:val="0"/>
        <w:smallCaps w:val="0"/>
        <w:strike w:val="0"/>
        <w:dstrike w:val="0"/>
        <w:outline w:val="0"/>
        <w:emboss w:val="0"/>
        <w:imprint w:val="0"/>
        <w:color w:val="323232"/>
        <w:spacing w:val="0"/>
        <w:w w:val="100"/>
        <w:kern w:val="0"/>
        <w:position w:val="0"/>
        <w:highlight w:val="none"/>
        <w:vertAlign w:val="baseline"/>
      </w:rPr>
    </w:lvl>
    <w:lvl w:ilvl="2" w:tplc="C1F8B9B2">
      <w:start w:val="1"/>
      <w:numFmt w:val="decimal"/>
      <w:lvlText w:val="%3."/>
      <w:lvlJc w:val="left"/>
      <w:pPr>
        <w:ind w:left="1089" w:hanging="429"/>
      </w:pPr>
      <w:rPr>
        <w:rFonts w:ascii="Helvetica Neue" w:eastAsia="Helvetica Neue" w:hAnsi="Helvetica Neue" w:cs="Helvetica Neue"/>
        <w:b w:val="0"/>
        <w:bCs w:val="0"/>
        <w:i w:val="0"/>
        <w:iCs w:val="0"/>
        <w:caps w:val="0"/>
        <w:smallCaps w:val="0"/>
        <w:strike w:val="0"/>
        <w:dstrike w:val="0"/>
        <w:outline w:val="0"/>
        <w:emboss w:val="0"/>
        <w:imprint w:val="0"/>
        <w:color w:val="323232"/>
        <w:spacing w:val="0"/>
        <w:w w:val="100"/>
        <w:kern w:val="0"/>
        <w:position w:val="0"/>
        <w:highlight w:val="none"/>
        <w:vertAlign w:val="baseline"/>
      </w:rPr>
    </w:lvl>
    <w:lvl w:ilvl="3" w:tplc="53E4C0E2">
      <w:start w:val="1"/>
      <w:numFmt w:val="decimal"/>
      <w:lvlText w:val="%4."/>
      <w:lvlJc w:val="left"/>
      <w:pPr>
        <w:ind w:left="1309" w:hanging="429"/>
      </w:pPr>
      <w:rPr>
        <w:rFonts w:ascii="Helvetica Neue" w:eastAsia="Helvetica Neue" w:hAnsi="Helvetica Neue" w:cs="Helvetica Neue"/>
        <w:b w:val="0"/>
        <w:bCs w:val="0"/>
        <w:i w:val="0"/>
        <w:iCs w:val="0"/>
        <w:caps w:val="0"/>
        <w:smallCaps w:val="0"/>
        <w:strike w:val="0"/>
        <w:dstrike w:val="0"/>
        <w:outline w:val="0"/>
        <w:emboss w:val="0"/>
        <w:imprint w:val="0"/>
        <w:color w:val="323232"/>
        <w:spacing w:val="0"/>
        <w:w w:val="100"/>
        <w:kern w:val="0"/>
        <w:position w:val="0"/>
        <w:highlight w:val="none"/>
        <w:vertAlign w:val="baseline"/>
      </w:rPr>
    </w:lvl>
    <w:lvl w:ilvl="4" w:tplc="133C6C86">
      <w:start w:val="1"/>
      <w:numFmt w:val="decimal"/>
      <w:lvlText w:val="%5."/>
      <w:lvlJc w:val="left"/>
      <w:pPr>
        <w:ind w:left="1529" w:hanging="429"/>
      </w:pPr>
      <w:rPr>
        <w:rFonts w:ascii="Helvetica Neue" w:eastAsia="Helvetica Neue" w:hAnsi="Helvetica Neue" w:cs="Helvetica Neue"/>
        <w:b w:val="0"/>
        <w:bCs w:val="0"/>
        <w:i w:val="0"/>
        <w:iCs w:val="0"/>
        <w:caps w:val="0"/>
        <w:smallCaps w:val="0"/>
        <w:strike w:val="0"/>
        <w:dstrike w:val="0"/>
        <w:outline w:val="0"/>
        <w:emboss w:val="0"/>
        <w:imprint w:val="0"/>
        <w:color w:val="323232"/>
        <w:spacing w:val="0"/>
        <w:w w:val="100"/>
        <w:kern w:val="0"/>
        <w:position w:val="0"/>
        <w:highlight w:val="none"/>
        <w:vertAlign w:val="baseline"/>
      </w:rPr>
    </w:lvl>
    <w:lvl w:ilvl="5" w:tplc="CF625E2C">
      <w:start w:val="1"/>
      <w:numFmt w:val="decimal"/>
      <w:lvlText w:val="%6."/>
      <w:lvlJc w:val="left"/>
      <w:pPr>
        <w:ind w:left="1749" w:hanging="429"/>
      </w:pPr>
      <w:rPr>
        <w:rFonts w:ascii="Helvetica Neue" w:eastAsia="Helvetica Neue" w:hAnsi="Helvetica Neue" w:cs="Helvetica Neue"/>
        <w:b w:val="0"/>
        <w:bCs w:val="0"/>
        <w:i w:val="0"/>
        <w:iCs w:val="0"/>
        <w:caps w:val="0"/>
        <w:smallCaps w:val="0"/>
        <w:strike w:val="0"/>
        <w:dstrike w:val="0"/>
        <w:outline w:val="0"/>
        <w:emboss w:val="0"/>
        <w:imprint w:val="0"/>
        <w:color w:val="323232"/>
        <w:spacing w:val="0"/>
        <w:w w:val="100"/>
        <w:kern w:val="0"/>
        <w:position w:val="0"/>
        <w:highlight w:val="none"/>
        <w:vertAlign w:val="baseline"/>
      </w:rPr>
    </w:lvl>
    <w:lvl w:ilvl="6" w:tplc="24148B2C">
      <w:start w:val="1"/>
      <w:numFmt w:val="decimal"/>
      <w:lvlText w:val="%7."/>
      <w:lvlJc w:val="left"/>
      <w:pPr>
        <w:ind w:left="1969" w:hanging="429"/>
      </w:pPr>
      <w:rPr>
        <w:rFonts w:ascii="Helvetica Neue" w:eastAsia="Helvetica Neue" w:hAnsi="Helvetica Neue" w:cs="Helvetica Neue"/>
        <w:b w:val="0"/>
        <w:bCs w:val="0"/>
        <w:i w:val="0"/>
        <w:iCs w:val="0"/>
        <w:caps w:val="0"/>
        <w:smallCaps w:val="0"/>
        <w:strike w:val="0"/>
        <w:dstrike w:val="0"/>
        <w:outline w:val="0"/>
        <w:emboss w:val="0"/>
        <w:imprint w:val="0"/>
        <w:color w:val="323232"/>
        <w:spacing w:val="0"/>
        <w:w w:val="100"/>
        <w:kern w:val="0"/>
        <w:position w:val="0"/>
        <w:highlight w:val="none"/>
        <w:vertAlign w:val="baseline"/>
      </w:rPr>
    </w:lvl>
    <w:lvl w:ilvl="7" w:tplc="B422F484">
      <w:start w:val="1"/>
      <w:numFmt w:val="decimal"/>
      <w:lvlText w:val="%8."/>
      <w:lvlJc w:val="left"/>
      <w:pPr>
        <w:ind w:left="2189" w:hanging="429"/>
      </w:pPr>
      <w:rPr>
        <w:rFonts w:ascii="Helvetica Neue" w:eastAsia="Helvetica Neue" w:hAnsi="Helvetica Neue" w:cs="Helvetica Neue"/>
        <w:b w:val="0"/>
        <w:bCs w:val="0"/>
        <w:i w:val="0"/>
        <w:iCs w:val="0"/>
        <w:caps w:val="0"/>
        <w:smallCaps w:val="0"/>
        <w:strike w:val="0"/>
        <w:dstrike w:val="0"/>
        <w:outline w:val="0"/>
        <w:emboss w:val="0"/>
        <w:imprint w:val="0"/>
        <w:color w:val="323232"/>
        <w:spacing w:val="0"/>
        <w:w w:val="100"/>
        <w:kern w:val="0"/>
        <w:position w:val="0"/>
        <w:highlight w:val="none"/>
        <w:vertAlign w:val="baseline"/>
      </w:rPr>
    </w:lvl>
    <w:lvl w:ilvl="8" w:tplc="EEA6EC2C">
      <w:start w:val="1"/>
      <w:numFmt w:val="decimal"/>
      <w:lvlText w:val="%9."/>
      <w:lvlJc w:val="left"/>
      <w:pPr>
        <w:ind w:left="2409" w:hanging="429"/>
      </w:pPr>
      <w:rPr>
        <w:rFonts w:ascii="Helvetica Neue" w:eastAsia="Helvetica Neue" w:hAnsi="Helvetica Neue" w:cs="Helvetica Neue"/>
        <w:b w:val="0"/>
        <w:bCs w:val="0"/>
        <w:i w:val="0"/>
        <w:iCs w:val="0"/>
        <w:caps w:val="0"/>
        <w:smallCaps w:val="0"/>
        <w:strike w:val="0"/>
        <w:dstrike w:val="0"/>
        <w:outline w:val="0"/>
        <w:emboss w:val="0"/>
        <w:imprint w:val="0"/>
        <w:color w:val="323232"/>
        <w:spacing w:val="0"/>
        <w:w w:val="100"/>
        <w:kern w:val="0"/>
        <w:position w:val="0"/>
        <w:highlight w:val="none"/>
        <w:vertAlign w:val="baseline"/>
      </w:rPr>
    </w:lvl>
  </w:abstractNum>
  <w:abstractNum w:abstractNumId="2" w15:restartNumberingAfterBreak="0">
    <w:nsid w:val="59A26FF2"/>
    <w:multiLevelType w:val="hybridMultilevel"/>
    <w:tmpl w:val="AA12105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68E28D7"/>
    <w:multiLevelType w:val="hybridMultilevel"/>
    <w:tmpl w:val="C396E610"/>
    <w:numStyleLink w:val="Nmero"/>
  </w:abstractNum>
  <w:abstractNum w:abstractNumId="4" w15:restartNumberingAfterBreak="0">
    <w:nsid w:val="76EF74C0"/>
    <w:multiLevelType w:val="hybridMultilevel"/>
    <w:tmpl w:val="BD026906"/>
    <w:numStyleLink w:val="Vieta"/>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862"/>
    <w:rsid w:val="002C73D0"/>
    <w:rsid w:val="003555DC"/>
    <w:rsid w:val="003E7FF4"/>
    <w:rsid w:val="00516862"/>
    <w:rsid w:val="00634785"/>
    <w:rsid w:val="00766621"/>
    <w:rsid w:val="00830CEE"/>
    <w:rsid w:val="0090616C"/>
    <w:rsid w:val="00911080"/>
    <w:rsid w:val="00A31D55"/>
    <w:rsid w:val="00AA2384"/>
    <w:rsid w:val="00D13649"/>
    <w:rsid w:val="00F466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6F4708-2106-4ED6-B8E1-0DCA625D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
    <w:name w:val="Cuerpo"/>
    <w:rPr>
      <w:rFonts w:ascii="Helvetica Neue" w:hAnsi="Helvetica Neue" w:cs="Arial Unicode MS"/>
      <w:color w:val="000000"/>
      <w:sz w:val="22"/>
      <w:szCs w:val="22"/>
      <w:lang w:val="en-US"/>
    </w:rPr>
  </w:style>
  <w:style w:type="paragraph" w:customStyle="1" w:styleId="Poromisin">
    <w:name w:val="Por omisión"/>
    <w:rPr>
      <w:rFonts w:ascii="Helvetica Neue" w:hAnsi="Helvetica Neue" w:cs="Arial Unicode MS"/>
      <w:color w:val="000000"/>
      <w:sz w:val="22"/>
      <w:szCs w:val="22"/>
      <w:lang w:val="es-ES_tradnl"/>
    </w:rPr>
  </w:style>
  <w:style w:type="numbering" w:customStyle="1" w:styleId="Nmero">
    <w:name w:val="Número"/>
    <w:pPr>
      <w:numPr>
        <w:numId w:val="1"/>
      </w:numPr>
    </w:pPr>
  </w:style>
  <w:style w:type="numbering" w:customStyle="1" w:styleId="Vieta">
    <w:name w:val="Viñeta"/>
    <w:pPr>
      <w:numPr>
        <w:numId w:val="3"/>
      </w:numPr>
    </w:pPr>
  </w:style>
  <w:style w:type="character" w:customStyle="1" w:styleId="Ninguno">
    <w:name w:val="Ninguno"/>
    <w:rPr>
      <w:lang w:val="es-ES_tradnl"/>
    </w:rPr>
  </w:style>
  <w:style w:type="character" w:styleId="Mencinsinresolver">
    <w:name w:val="Unresolved Mention"/>
    <w:basedOn w:val="Fuentedeprrafopredeter"/>
    <w:uiPriority w:val="99"/>
    <w:semiHidden/>
    <w:unhideWhenUsed/>
    <w:rsid w:val="003555DC"/>
    <w:rPr>
      <w:color w:val="605E5C"/>
      <w:shd w:val="clear" w:color="auto" w:fill="E1DFDD"/>
    </w:rPr>
  </w:style>
  <w:style w:type="paragraph" w:styleId="Encabezado">
    <w:name w:val="header"/>
    <w:basedOn w:val="Normal"/>
    <w:link w:val="EncabezadoCar"/>
    <w:uiPriority w:val="99"/>
    <w:unhideWhenUsed/>
    <w:rsid w:val="00766621"/>
    <w:pPr>
      <w:tabs>
        <w:tab w:val="center" w:pos="4419"/>
        <w:tab w:val="right" w:pos="8838"/>
      </w:tabs>
    </w:pPr>
  </w:style>
  <w:style w:type="character" w:customStyle="1" w:styleId="EncabezadoCar">
    <w:name w:val="Encabezado Car"/>
    <w:basedOn w:val="Fuentedeprrafopredeter"/>
    <w:link w:val="Encabezado"/>
    <w:uiPriority w:val="99"/>
    <w:rsid w:val="00766621"/>
    <w:rPr>
      <w:sz w:val="24"/>
      <w:szCs w:val="24"/>
      <w:lang w:val="en-US" w:eastAsia="en-US"/>
    </w:rPr>
  </w:style>
  <w:style w:type="paragraph" w:styleId="Piedepgina">
    <w:name w:val="footer"/>
    <w:basedOn w:val="Normal"/>
    <w:link w:val="PiedepginaCar"/>
    <w:uiPriority w:val="99"/>
    <w:unhideWhenUsed/>
    <w:rsid w:val="00766621"/>
    <w:pPr>
      <w:tabs>
        <w:tab w:val="center" w:pos="4419"/>
        <w:tab w:val="right" w:pos="8838"/>
      </w:tabs>
    </w:pPr>
  </w:style>
  <w:style w:type="character" w:customStyle="1" w:styleId="PiedepginaCar">
    <w:name w:val="Pie de página Car"/>
    <w:basedOn w:val="Fuentedeprrafopredeter"/>
    <w:link w:val="Piedepgina"/>
    <w:uiPriority w:val="99"/>
    <w:rsid w:val="00766621"/>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trina.vlex.com.mx/vid/c-3-cuentas-cobrar-665342245?_ga=2.161474484.888627173.1539217229-1194816355.1539217229" TargetMode="External"/><Relationship Id="rId13" Type="http://schemas.openxmlformats.org/officeDocument/2006/relationships/hyperlink" Target="https://doctrina.vlex.com.mx/vid/nif-7-presentacion-revelacion-665339209" TargetMode="External"/><Relationship Id="rId18" Type="http://schemas.openxmlformats.org/officeDocument/2006/relationships/hyperlink" Target="https://www.soyconta.mx/nif-c-3-cuentas-por-cobra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trina.vlex.com.mx/vid/nif-6-reconocimiento-valuacion-665339205" TargetMode="External"/><Relationship Id="rId17" Type="http://schemas.openxmlformats.org/officeDocument/2006/relationships/hyperlink" Target="https://doctrina.vlex.com.mx/vid/c-3-cuentas-cobrar-665342245" TargetMode="External"/><Relationship Id="rId2" Type="http://schemas.openxmlformats.org/officeDocument/2006/relationships/numbering" Target="numbering.xml"/><Relationship Id="rId16" Type="http://schemas.openxmlformats.org/officeDocument/2006/relationships/hyperlink" Target="https://doctrina.vlex.com.mx/vid/onif-3-sinopsis-normativa-66534514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trina.vlex.com.mx/vid/nif-c-3-cuentas-665342361" TargetMode="External"/><Relationship Id="rId5" Type="http://schemas.openxmlformats.org/officeDocument/2006/relationships/webSettings" Target="webSettings.xml"/><Relationship Id="rId15" Type="http://schemas.openxmlformats.org/officeDocument/2006/relationships/hyperlink" Target="https://doctrina.vlex.com.mx/vid/nif-c-2-inversion-665342117" TargetMode="External"/><Relationship Id="rId10" Type="http://schemas.openxmlformats.org/officeDocument/2006/relationships/hyperlink" Target="https://doctrina.vlex.com.mx/vid/nif-2-postulados-basicos-665339189"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trina.vlex.com.mx/vid/nif-c-3-cuentas-665342361" TargetMode="External"/><Relationship Id="rId14" Type="http://schemas.openxmlformats.org/officeDocument/2006/relationships/hyperlink" Target="https://doctrina.vlex.com.mx/vid/nif-c-20-instrumentos-665343181"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BB9DF-DEF6-4AF5-9B93-79A5E39C3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1808</Words>
  <Characters>9945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Angel</cp:lastModifiedBy>
  <cp:revision>5</cp:revision>
  <dcterms:created xsi:type="dcterms:W3CDTF">2018-10-11T01:09:00Z</dcterms:created>
  <dcterms:modified xsi:type="dcterms:W3CDTF">2018-10-11T02:54:00Z</dcterms:modified>
</cp:coreProperties>
</file>