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F1 10/09 LIVE BIBLE — FINAL REVIEW (uploaded draft)</w:t>
      </w:r>
    </w:p>
    <w:p>
      <w:r>
        <w:rPr>
          <w:b/>
        </w:rPr>
        <w:t>What I reviewed:</w:t>
      </w:r>
      <w:r>
        <w:rPr>
          <w:b w:val="0"/>
        </w:rPr>
        <w:t xml:space="preserve"> your uploaded </w:t>
      </w:r>
      <w:r>
        <w:rPr>
          <w:rFonts w:ascii="Consolas" w:hAnsi="Consolas"/>
          <w:b w:val="0"/>
        </w:rPr>
        <w:t>F1_10_9.docx</w:t>
      </w:r>
      <w:r>
        <w:rPr>
          <w:b w:val="0"/>
        </w:rPr>
        <w:t>, the Friday live show: Medicare plan-ending scams, a Chapter CEO interview, then Walmart deals with Trey.</w:t>
      </w:r>
    </w:p>
    <w:p>
      <w:pPr>
        <w:pStyle w:val="ListBullet"/>
      </w:pPr>
      <w:r>
        <w:rPr>
          <w:b w:val="0"/>
        </w:rPr>
        <w:t xml:space="preserve">It's saved here as </w:t>
      </w:r>
      <w:r>
        <w:rPr>
          <w:rFonts w:ascii="Consolas" w:hAnsi="Consolas"/>
          <w:b w:val="0"/>
        </w:rPr>
        <w:t>F1_10_9 (uploaded).docx</w:t>
      </w:r>
      <w:r>
        <w:rPr>
          <w:b w:val="0"/>
        </w:rPr>
        <w:t xml:space="preserve"> and converted to </w:t>
      </w:r>
      <w:r>
        <w:rPr>
          <w:rFonts w:ascii="Consolas" w:hAnsi="Consolas"/>
          <w:b w:val="0"/>
        </w:rPr>
        <w:t>draft.md</w:t>
      </w:r>
      <w:r>
        <w:rPr>
          <w:b w:val="0"/>
        </w:rPr>
        <w:t>, one paragraph per line.</w:t>
      </w:r>
    </w:p>
    <w:p>
      <w:pPr>
        <w:pStyle w:val="ListBullet"/>
      </w:pPr>
      <w:r>
        <w:rPr>
          <w:b w:val="0"/>
        </w:rPr>
        <w:t>There's no run folder, outline or pre-bible for this show, so every claim was checked from scratch.</w:t>
      </w:r>
    </w:p>
    <w:p>
      <w:r>
        <w:rPr>
          <w:b/>
        </w:rPr>
        <w:t>Stage:</w:t>
      </w:r>
      <w:r>
        <w:rPr>
          <w:b w:val="0"/>
        </w:rPr>
        <w:t xml:space="preserve"> final. The three clip cues are numbered and each has a URL, so I treated the clip list as locked.</w:t>
      </w:r>
    </w:p>
    <w:p>
      <w:r>
        <w:rPr>
          <w:b/>
        </w:rPr>
        <w:t>Source list supplied:</w:t>
      </w:r>
      <w:r>
        <w:rPr>
          <w:b w:val="0"/>
        </w:rPr>
        <w:t xml:space="preserve"> no.</w:t>
      </w:r>
    </w:p>
    <w:p>
      <w:pPr>
        <w:pStyle w:val="ListBullet"/>
      </w:pPr>
      <w:r>
        <w:rPr>
          <w:b w:val="0"/>
        </w:rPr>
        <w:t>I found each clip's outlet and date from its YouTube listing: InvestigateTV (Oct 2025), WBRC (June 2026), FOX Carolina (Dec 2025).</w:t>
      </w:r>
    </w:p>
    <w:p>
      <w:pPr>
        <w:pStyle w:val="ListBullet"/>
      </w:pPr>
      <w:r>
        <w:rPr>
          <w:b w:val="0"/>
        </w:rPr>
        <w:t xml:space="preserve">YouTube blocked the captions on both tries, so </w:t>
      </w:r>
      <w:r>
        <w:rPr>
          <w:b/>
        </w:rPr>
        <w:t>no outcue could be checked against a transcript.</w:t>
      </w:r>
      <w:r>
        <w:rPr>
          <w:b w:val="0"/>
        </w:rPr>
        <w:t xml:space="preserve"> I can't watch video. The three </w:t>
      </w:r>
      <w:r>
        <w:rPr>
          <w:rFonts w:ascii="Consolas" w:hAnsi="Consolas"/>
          <w:b w:val="0"/>
        </w:rPr>
        <w:t>OUT:</w:t>
      </w:r>
      <w:r>
        <w:rPr>
          <w:b w:val="0"/>
        </w:rPr>
        <w:t xml:space="preserve"> lines are unverified.</w:t>
      </w:r>
    </w:p>
    <w:p>
      <w:r>
        <w:rPr>
          <w:b/>
        </w:rPr>
        <w:t>Fact-check coverage:</w:t>
      </w:r>
      <w:r>
        <w:rPr>
          <w:b w:val="0"/>
        </w:rPr>
        <w:t xml:space="preserve"> 37 of 41 claims fully searched. 4 are logged UNVERIFIED:</w:t>
      </w:r>
    </w:p>
    <w:p>
      <w:pPr>
        <w:pStyle w:val="ListBullet"/>
      </w:pPr>
      <w:r>
        <w:rPr>
          <w:b w:val="0"/>
        </w:rPr>
        <w:t>the three outcues (captions blocked);</w:t>
      </w:r>
    </w:p>
    <w:p>
      <w:pPr>
        <w:pStyle w:val="ListBullet"/>
      </w:pPr>
      <w:r>
        <w:rPr>
          <w:b w:val="0"/>
        </w:rPr>
        <w:t>"AS LITTLE AS 8 DOLLARS" (no source found).</w:t>
      </w:r>
    </w:p>
    <w:p>
      <w:r>
        <w:rPr>
          <w:b/>
        </w:rPr>
        <w:t>VERDICT: NOT READY.</w:t>
      </w:r>
      <w:r>
        <w:rPr>
          <w:b w:val="0"/>
        </w:rPr>
        <w:t xml:space="preserve"> 2 BLOCKERs:</w:t>
      </w:r>
    </w:p>
    <w:p>
      <w:pPr>
        <w:pStyle w:val="ListBullet"/>
      </w:pPr>
      <w:r>
        <w:rPr>
          <w:b w:val="0"/>
        </w:rPr>
        <w:t>one is advice that would cost viewers their drug coverage;</w:t>
      </w:r>
    </w:p>
    <w:p>
      <w:pPr>
        <w:pStyle w:val="ListBullet"/>
      </w:pPr>
      <w:r>
        <w:rPr>
          <w:b w:val="0"/>
        </w:rPr>
        <w:t>one is a deals block that's still a template.</w:t>
      </w:r>
    </w:p>
    <w:p>
      <w:r>
        <w:rPr>
          <w:b w:val="0"/>
        </w:rPr>
        <w:t>There is also a sponsor and editorial question for Matt.</w:t>
      </w:r>
    </w:p>
    <w:p>
      <w:pPr>
        <w:pStyle w:val="Heading2"/>
      </w:pPr>
      <w:r>
        <w:rPr>
          <w:b w:val="0"/>
        </w:rPr>
        <w:t>Fastest path to READY</w:t>
      </w:r>
    </w:p>
    <w:p>
      <w:r>
        <w:rPr>
          <w:b w:val="0"/>
        </w:rPr>
        <w:t>One-line edits:</w:t>
      </w:r>
    </w:p>
    <w:p>
      <w:pPr>
        <w:pStyle w:val="ListNumber"/>
      </w:pPr>
      <w:r>
        <w:rPr>
          <w:b/>
        </w:rPr>
        <w:t>#1:</w:t>
      </w:r>
      <w:r>
        <w:rPr>
          <w:b w:val="0"/>
        </w:rPr>
        <w:t xml:space="preserve"> Cobi's answer says </w:t>
      </w:r>
      <w:r>
        <w:rPr>
          <w:rFonts w:ascii="Consolas" w:hAnsi="Consolas"/>
          <w:b w:val="0"/>
        </w:rPr>
        <w:t>DO NOTHING AND YOU GO BACK TO ORIGINAL MEDICARE JAN. 1</w:t>
      </w:r>
      <w:r>
        <w:rPr>
          <w:b w:val="0"/>
        </w:rPr>
        <w:t xml:space="preserve">. Add: </w:t>
      </w:r>
      <w:r>
        <w:rPr>
          <w:rFonts w:ascii="Consolas" w:hAnsi="Consolas"/>
          <w:b w:val="0"/>
        </w:rPr>
        <w:t>BUT YOU LOSE YOUR DRUG COVERAGE UNLESS YOU PICK A PART D PLAN. YOU HAVE UNTIL THE END OF FEBRUARY, BUT DO IT BY DEC. 31 SO THERE'S NO GAP.</w:t>
      </w:r>
      <w:r>
        <w:rPr>
          <w:b w:val="0"/>
        </w:rPr>
        <w:t xml:space="preserve"> Have Jeff ask it as a follow-up if Cobi doesn't say it.</w:t>
      </w:r>
    </w:p>
    <w:p>
      <w:pPr>
        <w:pStyle w:val="ListNumber"/>
      </w:pPr>
      <w:r>
        <w:rPr>
          <w:b/>
        </w:rPr>
        <w:t>#5:</w:t>
      </w:r>
      <w:r>
        <w:rPr>
          <w:b w:val="0"/>
        </w:rPr>
        <w:t xml:space="preserve"> </w:t>
      </w:r>
      <w:r>
        <w:rPr>
          <w:rFonts w:ascii="Consolas" w:hAnsi="Consolas"/>
          <w:b w:val="0"/>
        </w:rPr>
        <w:t>A CYBERCRIME EXPERT SAID… AS LITTLE AS 8 DOLLARS</w:t>
      </w:r>
      <w:r>
        <w:rPr>
          <w:b w:val="0"/>
        </w:rPr>
        <w:t xml:space="preserve"> → </w:t>
      </w:r>
      <w:r>
        <w:rPr>
          <w:rFonts w:ascii="Consolas" w:hAnsi="Consolas"/>
          <w:b w:val="0"/>
        </w:rPr>
        <w:t>ONE FRAUD RESEARCHER WAS OFFERED MEDICARE NUMBERS FOR AS LITTLE AS 10 DOLLARS EACH.</w:t>
      </w:r>
      <w:r>
        <w:rPr>
          <w:b w:val="0"/>
        </w:rPr>
        <w:t xml:space="preserve"> That's Georgia State's David Maimon. Or cut the number.</w:t>
      </w:r>
    </w:p>
    <w:p>
      <w:pPr>
        <w:pStyle w:val="ListNumber"/>
      </w:pPr>
      <w:r>
        <w:rPr>
          <w:b/>
        </w:rPr>
        <w:t>#6:</w:t>
      </w:r>
      <w:r>
        <w:rPr>
          <w:b w:val="0"/>
        </w:rPr>
        <w:t xml:space="preserve"> date the two older stories:</w:t>
      </w:r>
    </w:p>
    <w:p>
      <w:pPr>
        <w:pStyle w:val="ListBullet2"/>
      </w:pPr>
      <w:r>
        <w:rPr>
          <w:rFonts w:ascii="Consolas" w:hAnsi="Consolas"/>
          <w:b w:val="0"/>
        </w:rPr>
        <w:t>A WOMAN IN WISCONSIN</w:t>
      </w:r>
      <w:r>
        <w:rPr>
          <w:b w:val="0"/>
        </w:rPr>
        <w:t xml:space="preserve"> → </w:t>
      </w:r>
      <w:r>
        <w:rPr>
          <w:rFonts w:ascii="Consolas" w:hAnsi="Consolas"/>
          <w:b w:val="0"/>
        </w:rPr>
        <w:t>LAST FALL, A WOMAN IN WISCONSIN</w:t>
      </w:r>
      <w:r>
        <w:rPr>
          <w:b w:val="0"/>
        </w:rPr>
        <w:t>.</w:t>
      </w:r>
    </w:p>
    <w:p>
      <w:pPr>
        <w:pStyle w:val="ListBullet2"/>
      </w:pPr>
      <w:r>
        <w:rPr>
          <w:rFonts w:ascii="Consolas" w:hAnsi="Consolas"/>
          <w:b w:val="0"/>
        </w:rPr>
        <w:t>WAYNE MCCALL IS A VETERAN IN SOUTH CAROLINA</w:t>
      </w:r>
      <w:r>
        <w:rPr>
          <w:b w:val="0"/>
        </w:rPr>
        <w:t xml:space="preserve"> → add </w:t>
      </w:r>
      <w:r>
        <w:rPr>
          <w:rFonts w:ascii="Consolas" w:hAnsi="Consolas"/>
          <w:b w:val="0"/>
        </w:rPr>
        <w:t>LAST DECEMBER</w:t>
      </w:r>
      <w:r>
        <w:rPr>
          <w:b w:val="0"/>
        </w:rPr>
        <w:t>.</w:t>
      </w:r>
    </w:p>
    <w:p>
      <w:pPr>
        <w:pStyle w:val="ListNumber"/>
      </w:pPr>
      <w:r>
        <w:rPr>
          <w:b/>
        </w:rPr>
        <w:t>#7:</w:t>
      </w:r>
      <w:r>
        <w:rPr>
          <w:b w:val="0"/>
        </w:rPr>
        <w:t xml:space="preserve"> </w:t>
      </w:r>
      <w:r>
        <w:rPr>
          <w:rFonts w:ascii="Consolas" w:hAnsi="Consolas"/>
          <w:b w:val="0"/>
        </w:rPr>
        <w:t>THE CALL CAME UP AS CVS</w:t>
      </w:r>
      <w:r>
        <w:rPr>
          <w:b w:val="0"/>
        </w:rPr>
        <w:t xml:space="preserve"> → </w:t>
      </w:r>
      <w:r>
        <w:rPr>
          <w:rFonts w:ascii="Consolas" w:hAnsi="Consolas"/>
          <w:b w:val="0"/>
        </w:rPr>
        <w:t>THEY POSED AS MEDICARE, HER PHARMACY AND HER DOCTOR</w:t>
      </w:r>
      <w:r>
        <w:rPr>
          <w:b w:val="0"/>
        </w:rPr>
        <w:t>. The source says "the pharmacy," not CVS.</w:t>
      </w:r>
    </w:p>
    <w:p>
      <w:pPr>
        <w:pStyle w:val="ListNumber"/>
      </w:pPr>
      <w:r>
        <w:rPr>
          <w:b/>
        </w:rPr>
        <w:t>#8:</w:t>
      </w:r>
      <w:r>
        <w:rPr>
          <w:b w:val="0"/>
        </w:rPr>
        <w:t xml:space="preserve"> the tease line </w:t>
      </w:r>
      <w:r>
        <w:rPr>
          <w:rFonts w:ascii="Consolas" w:hAnsi="Consolas"/>
          <w:b w:val="0"/>
        </w:rPr>
        <w:t>THE CEO OF CHAPTER, A MEDICARE ADVISOR COMPANY</w:t>
      </w:r>
      <w:r>
        <w:rPr>
          <w:b w:val="0"/>
        </w:rPr>
        <w:t xml:space="preserve"> → add </w:t>
      </w:r>
      <w:r>
        <w:rPr>
          <w:rFonts w:ascii="Consolas" w:hAnsi="Consolas"/>
          <w:b w:val="0"/>
        </w:rPr>
        <w:t>ONE OF OUR SPONSORS</w:t>
      </w:r>
      <w:r>
        <w:rPr>
          <w:b w:val="0"/>
        </w:rPr>
        <w:t>.</w:t>
      </w:r>
    </w:p>
    <w:p>
      <w:pPr>
        <w:pStyle w:val="ListNumber"/>
      </w:pPr>
      <w:r>
        <w:rPr>
          <w:b/>
        </w:rPr>
        <w:t>#9:</w:t>
      </w:r>
      <w:r>
        <w:rPr>
          <w:b w:val="0"/>
        </w:rPr>
        <w:t xml:space="preserve"> move each </w:t>
      </w:r>
      <w:r>
        <w:rPr>
          <w:rFonts w:ascii="Consolas" w:hAnsi="Consolas"/>
          <w:b w:val="0"/>
        </w:rPr>
        <w:t>OUT:</w:t>
      </w:r>
      <w:r>
        <w:rPr>
          <w:b w:val="0"/>
        </w:rPr>
        <w:t xml:space="preserve"> line directly under its marker, above the URL line (3 cues).</w:t>
      </w:r>
    </w:p>
    <w:p>
      <w:pPr>
        <w:pStyle w:val="ListNumber"/>
      </w:pPr>
      <w:r>
        <w:rPr>
          <w:b/>
        </w:rPr>
        <w:t>Typos (#15):</w:t>
      </w:r>
    </w:p>
    <w:p>
      <w:pPr>
        <w:pStyle w:val="ListBullet2"/>
      </w:pPr>
      <w:r>
        <w:rPr>
          <w:rFonts w:ascii="Consolas" w:hAnsi="Consolas"/>
          <w:b w:val="0"/>
        </w:rPr>
        <w:t>JOIN THE CHAT. .</w:t>
      </w:r>
      <w:r>
        <w:rPr>
          <w:b w:val="0"/>
        </w:rPr>
        <w:t xml:space="preserve"> → </w:t>
      </w:r>
      <w:r>
        <w:rPr>
          <w:rFonts w:ascii="Consolas" w:hAnsi="Consolas"/>
          <w:b w:val="0"/>
        </w:rPr>
        <w:t>JOIN THE CHAT.</w:t>
      </w:r>
    </w:p>
    <w:p>
      <w:pPr>
        <w:pStyle w:val="ListBullet2"/>
      </w:pPr>
      <w:r>
        <w:rPr>
          <w:rFonts w:ascii="Consolas" w:hAnsi="Consolas"/>
          <w:b w:val="0"/>
        </w:rPr>
        <w:t>A WOMAN IN WISCONSIN, GOT</w:t>
      </w:r>
      <w:r>
        <w:rPr>
          <w:b w:val="0"/>
        </w:rPr>
        <w:t xml:space="preserve"> → drop the comma.</w:t>
      </w:r>
    </w:p>
    <w:p>
      <w:pPr>
        <w:pStyle w:val="ListBullet2"/>
      </w:pPr>
      <w:r>
        <w:rPr>
          <w:rFonts w:ascii="Consolas" w:hAnsi="Consolas"/>
          <w:b w:val="0"/>
        </w:rPr>
        <w:t>((QR CODE UP))</w:t>
      </w:r>
      <w:r>
        <w:rPr>
          <w:b w:val="0"/>
        </w:rPr>
        <w:t xml:space="preserve"> → </w:t>
      </w:r>
      <w:r>
        <w:rPr>
          <w:rFonts w:ascii="Consolas" w:hAnsi="Consolas"/>
          <w:b w:val="0"/>
        </w:rPr>
        <w:t>(((QR CODE UP)))</w:t>
      </w:r>
      <w:r>
        <w:rPr>
          <w:b w:val="0"/>
        </w:rPr>
        <w:t>.</w:t>
      </w:r>
    </w:p>
    <w:p>
      <w:r>
        <w:rPr>
          <w:b w:val="0"/>
        </w:rPr>
        <w:t>These need a ruling or new writing:</w:t>
      </w:r>
    </w:p>
    <w:p>
      <w:pPr>
        <w:pStyle w:val="ListNumber"/>
      </w:pPr>
      <w:r>
        <w:rPr>
          <w:b/>
        </w:rPr>
        <w:t>#2:</w:t>
      </w:r>
      <w:r>
        <w:rPr>
          <w:b w:val="0"/>
        </w:rPr>
        <w:t xml:space="preserve"> fill the deals block from the live Walmart listings, with retail and deal prices. Trey's list hasn't come in yet.</w:t>
      </w:r>
    </w:p>
    <w:p>
      <w:pPr>
        <w:pStyle w:val="ListNumber"/>
      </w:pPr>
      <w:r>
        <w:rPr>
          <w:b/>
        </w:rPr>
        <w:t>#3:</w:t>
      </w:r>
      <w:r>
        <w:rPr>
          <w:b w:val="0"/>
        </w:rPr>
        <w:t xml:space="preserve"> the Chapter segment. Disclosure is in, which is right. But two of Cobi's scripted answers are Chapter promoting itself, inside the show's own protection advice. Take this to Matt.</w:t>
      </w:r>
    </w:p>
    <w:p>
      <w:pPr>
        <w:pStyle w:val="ListNumber"/>
      </w:pPr>
      <w:r>
        <w:rPr>
          <w:b/>
        </w:rPr>
        <w:t>#10:</w:t>
      </w:r>
      <w:r>
        <w:rPr>
          <w:b w:val="0"/>
        </w:rPr>
        <w:t xml:space="preserve"> the show is long for a Friday: 1,243 spoken words against a 600–1,100 band, before the deals.</w:t>
      </w:r>
    </w:p>
    <w:p>
      <w:pPr>
        <w:pStyle w:val="Heading2"/>
      </w:pPr>
      <w:r>
        <w:rPr>
          <w:b w:val="0"/>
        </w:rPr>
        <w:t>BLOCKERs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w:t>
            </w:r>
          </w:p>
        </w:tc>
        <w:tc>
          <w:tcPr>
            <w:tcW w:type="dxa" w:w="1752"/>
          </w:tcPr>
          <w:p>
            <w:r>
              <w:rPr>
                <w:b/>
              </w:rPr>
              <w:t>Story / section</w:t>
            </w:r>
          </w:p>
        </w:tc>
        <w:tc>
          <w:tcPr>
            <w:tcW w:type="dxa" w:w="1752"/>
          </w:tcPr>
          <w:p>
            <w:r>
              <w:rPr>
                <w:b/>
              </w:rPr>
              <w:t>Issue</w:t>
            </w:r>
          </w:p>
        </w:tc>
        <w:tc>
          <w:tcPr>
            <w:tcW w:type="dxa" w:w="1752"/>
          </w:tcPr>
          <w:p>
            <w:r>
              <w:rPr>
                <w:b/>
              </w:rPr>
              <w:t>Confidence</w:t>
            </w:r>
          </w:p>
        </w:tc>
        <w:tc>
          <w:tcPr>
            <w:tcW w:type="dxa" w:w="1752"/>
          </w:tcPr>
          <w:p>
            <w:r>
              <w:rPr>
                <w:b/>
              </w:rPr>
              <w:t>Source</w:t>
            </w:r>
          </w:p>
        </w:tc>
        <w:tc>
          <w:tcPr>
            <w:tcW w:type="dxa" w:w="1752"/>
          </w:tcPr>
          <w:p>
            <w:r>
              <w:rPr>
                <w:b/>
              </w:rPr>
              <w:t>Scope</w:t>
            </w:r>
          </w:p>
        </w:tc>
      </w:tr>
      <w:tr>
        <w:tc>
          <w:tcPr>
            <w:tcW w:type="dxa" w:w="1752"/>
          </w:tcPr>
          <w:p>
            <w:r>
              <w:rPr>
                <w:b w:val="0"/>
              </w:rPr>
              <w:t>1</w:t>
            </w:r>
          </w:p>
        </w:tc>
        <w:tc>
          <w:tcPr>
            <w:tcW w:type="dxa" w:w="1752"/>
          </w:tcPr>
          <w:p>
            <w:r>
              <w:rPr>
                <w:b w:val="0"/>
              </w:rPr>
              <w:t>Chapter Q1</w:t>
            </w:r>
          </w:p>
        </w:tc>
        <w:tc>
          <w:tcPr>
            <w:tcW w:type="dxa" w:w="1752"/>
          </w:tcPr>
          <w:p>
            <w:r>
              <w:rPr>
                <w:b w:val="0"/>
              </w:rPr>
              <w:t xml:space="preserve">"IF IT IS ENDING: DO NOTHING AND YOU GO BACK TO ORIGINAL MEDICARE JAN. 1, AND YOU CAN BUY A MEDIGAP POLICY WITH NO HEALTH QUESTIONS." The first half is true. But "do nothing" leaves anyone whose Medicare Advantage plan included drugs with </w:t>
            </w:r>
            <w:r>
              <w:rPr>
                <w:b/>
              </w:rPr>
              <w:t>no drug coverage.</w:t>
            </w:r>
            <w:r>
              <w:rPr>
                <w:b w:val="0"/>
              </w:rPr>
              <w:t xml:space="preserve"> You aren't enrolled in a Part D plan automatically, and a late-enrollment penalty can follow. The Medigap half is right, with conditions: you have to go back to Original Medicare, apply within 63 days of the plan ending, and pick from Plans A, B, C, D, F, G, K or L. This is advice that hurts the viewer if it's slightly wrong, given to a 55+ audience.</w:t>
            </w:r>
          </w:p>
        </w:tc>
        <w:tc>
          <w:tcPr>
            <w:tcW w:type="dxa" w:w="1752"/>
          </w:tcPr>
          <w:p>
            <w:r>
              <w:rPr>
                <w:b w:val="0"/>
              </w:rPr>
              <w:t>PARTIALLY CONFIRMED</w:t>
            </w:r>
          </w:p>
        </w:tc>
        <w:tc>
          <w:tcPr>
            <w:tcW w:type="dxa" w:w="1752"/>
          </w:tcPr>
          <w:p>
            <w:hyperlink r:id="rId9">
              <w:r>
                <w:rPr>
                  <w:color w:val="1155CC"/>
                  <w:u w:val="single"/>
                </w:rPr>
                <w:t xml:space="preserve">WA Insurance Commissioner</w:t>
              </w:r>
            </w:hyperlink>
            <w:r>
              <w:rPr>
                <w:b w:val="0"/>
              </w:rPr>
              <w:t xml:space="preserve">; </w:t>
            </w:r>
            <w:hyperlink r:id="rId10">
              <w:r>
                <w:rPr>
                  <w:color w:val="1155CC"/>
                  <w:u w:val="single"/>
                </w:rPr>
                <w:t xml:space="preserve">Indiana SHIP, Medigap Rights</w:t>
              </w:r>
            </w:hyperlink>
          </w:p>
        </w:tc>
        <w:tc>
          <w:tcPr>
            <w:tcW w:type="dxa" w:w="1752"/>
          </w:tcPr>
          <w:p>
            <w:r>
              <w:rPr>
                <w:b w:val="0"/>
              </w:rPr>
              <w:t>Non-renewal Special Enrollment Period runs Oct 1 to end of Feb; the guaranteed-issue Medigap window is 63 days</w:t>
            </w:r>
          </w:p>
        </w:tc>
      </w:tr>
      <w:tr>
        <w:tc>
          <w:tcPr>
            <w:tcW w:type="dxa" w:w="1752"/>
          </w:tcPr>
          <w:p>
            <w:r>
              <w:rPr>
                <w:b w:val="0"/>
              </w:rPr>
              <w:t>2</w:t>
            </w:r>
          </w:p>
        </w:tc>
        <w:tc>
          <w:tcPr>
            <w:tcW w:type="dxa" w:w="1752"/>
          </w:tcPr>
          <w:p>
            <w:r>
              <w:rPr>
                <w:b w:val="0"/>
              </w:rPr>
              <w:t>Deals</w:t>
            </w:r>
          </w:p>
        </w:tc>
        <w:tc>
          <w:tcPr>
            <w:tcW w:type="dxa" w:w="1752"/>
          </w:tcPr>
          <w:p>
            <w:r>
              <w:rPr>
                <w:b w:val="0"/>
              </w:rPr>
              <w:t xml:space="preserve">The deals block is a template: </w:t>
            </w:r>
            <w:r>
              <w:rPr>
                <w:rFonts w:ascii="Consolas" w:hAnsi="Consolas"/>
                <w:b w:val="0"/>
              </w:rPr>
              <w:t>- PRODUCT NAME / - RETAIL PRICE: $X / - DEAL PRICE: $Y / - X% OFF</w:t>
            </w:r>
            <w:r>
              <w:rPr>
                <w:b w:val="0"/>
              </w:rPr>
              <w:t>. Jeff would read it cold. The house rule is that deals are pre-picked, with the retail price taken from the live listing, not the sheet (facts-to-get-right).</w:t>
            </w:r>
          </w:p>
        </w:tc>
        <w:tc>
          <w:tcPr>
            <w:tcW w:type="dxa" w:w="1752"/>
          </w:tcPr>
          <w:p/>
        </w:tc>
        <w:tc>
          <w:tcPr>
            <w:tcW w:type="dxa" w:w="1752"/>
          </w:tcPr>
          <w:p/>
        </w:tc>
        <w:tc>
          <w:tcPr>
            <w:tcW w:type="dxa" w:w="1752"/>
          </w:tcPr>
          <w:p/>
        </w:tc>
      </w:tr>
    </w:tbl>
    <w:p/>
    <w:p>
      <w:pPr>
        <w:pStyle w:val="Heading2"/>
      </w:pPr>
      <w:r>
        <w:rPr>
          <w:b w:val="0"/>
        </w:rPr>
        <w:t>WARNINGs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w:t>
            </w:r>
          </w:p>
        </w:tc>
        <w:tc>
          <w:tcPr>
            <w:tcW w:type="dxa" w:w="1752"/>
          </w:tcPr>
          <w:p>
            <w:r>
              <w:rPr>
                <w:b/>
              </w:rPr>
              <w:t>Story / section</w:t>
            </w:r>
          </w:p>
        </w:tc>
        <w:tc>
          <w:tcPr>
            <w:tcW w:type="dxa" w:w="1752"/>
          </w:tcPr>
          <w:p>
            <w:r>
              <w:rPr>
                <w:b/>
              </w:rPr>
              <w:t>Issue</w:t>
            </w:r>
          </w:p>
        </w:tc>
        <w:tc>
          <w:tcPr>
            <w:tcW w:type="dxa" w:w="1752"/>
          </w:tcPr>
          <w:p>
            <w:r>
              <w:rPr>
                <w:b/>
              </w:rPr>
              <w:t>Confidence</w:t>
            </w:r>
          </w:p>
        </w:tc>
        <w:tc>
          <w:tcPr>
            <w:tcW w:type="dxa" w:w="1752"/>
          </w:tcPr>
          <w:p>
            <w:r>
              <w:rPr>
                <w:b/>
              </w:rPr>
              <w:t>Source</w:t>
            </w:r>
          </w:p>
        </w:tc>
        <w:tc>
          <w:tcPr>
            <w:tcW w:type="dxa" w:w="1752"/>
          </w:tcPr>
          <w:p>
            <w:r>
              <w:rPr>
                <w:b/>
              </w:rPr>
              <w:t>Scope</w:t>
            </w:r>
          </w:p>
        </w:tc>
      </w:tr>
      <w:tr>
        <w:tc>
          <w:tcPr>
            <w:tcW w:type="dxa" w:w="1752"/>
          </w:tcPr>
          <w:p>
            <w:r>
              <w:rPr>
                <w:b w:val="0"/>
              </w:rPr>
              <w:t>3</w:t>
            </w:r>
          </w:p>
        </w:tc>
        <w:tc>
          <w:tcPr>
            <w:tcW w:type="dxa" w:w="1752"/>
          </w:tcPr>
          <w:p>
            <w:r>
              <w:rPr>
                <w:b w:val="0"/>
              </w:rPr>
              <w:t>Chapter segment / sponsor</w:t>
            </w:r>
          </w:p>
        </w:tc>
        <w:tc>
          <w:tcPr>
            <w:tcW w:type="dxa" w:w="1752"/>
          </w:tcPr>
          <w:p>
            <w:r>
              <w:rPr>
                <w:b w:val="0"/>
              </w:rPr>
              <w:t>The sponsor's CEO is the expert for the story's main question, "who's really allowed to call you." The on-air disclosure ("CHAPTER IS ONE OF OUR SPONSORS") is in, and Jeff's "how do you get paid" question is good. But two scripted answers promote the company: "CHAPTER ONLY CALLS PEOPLE WHO REACH OUT FIRST" and "CHAPTER SAYS ITS ADVICE ISN'T DRIVEN BY COMMISSION." The house rule says anything that blurs reporting and advertising is a priority fix, and to take it to Matt directly. Chapter does get paid by the carrier when you enroll (reported at about $350–$650 per enrollee) and does say its recommendations ignore commission. Both are fair to air as Chapter's own claims. The concern is that they're placed inside the protection advice.</w:t>
            </w:r>
          </w:p>
        </w:tc>
        <w:tc>
          <w:tcPr>
            <w:tcW w:type="dxa" w:w="1752"/>
          </w:tcPr>
          <w:p>
            <w:r>
              <w:rPr>
                <w:b w:val="0"/>
              </w:rPr>
              <w:t>CONFIRMED</w:t>
            </w:r>
          </w:p>
        </w:tc>
        <w:tc>
          <w:tcPr>
            <w:tcW w:type="dxa" w:w="1752"/>
          </w:tcPr>
          <w:p>
            <w:hyperlink r:id="rId11">
              <w:r>
                <w:rPr>
                  <w:color w:val="1155CC"/>
                  <w:u w:val="single"/>
                </w:rPr>
                <w:t xml:space="preserve">ThinkAdvisor, 1/11/2022</w:t>
              </w:r>
            </w:hyperlink>
            <w:r>
              <w:rPr>
                <w:b w:val="0"/>
              </w:rPr>
              <w:t>; sponsor-script-rules.md</w:t>
            </w:r>
          </w:p>
        </w:tc>
        <w:tc>
          <w:tcPr>
            <w:tcW w:type="dxa" w:w="1752"/>
          </w:tcPr>
          <w:p>
            <w:r>
              <w:rPr>
                <w:b w:val="0"/>
              </w:rPr>
              <w:t>Chapter: licensed Medicare broker. CEO and co-founder: Cobi Blumenfeld-Gantz</w:t>
            </w:r>
          </w:p>
        </w:tc>
      </w:tr>
      <w:tr>
        <w:tc>
          <w:tcPr>
            <w:tcW w:type="dxa" w:w="1752"/>
          </w:tcPr>
          <w:p>
            <w:r>
              <w:rPr>
                <w:b w:val="0"/>
              </w:rPr>
              <w:t>4</w:t>
            </w:r>
          </w:p>
        </w:tc>
        <w:tc>
          <w:tcPr>
            <w:tcW w:type="dxa" w:w="1752"/>
          </w:tcPr>
          <w:p>
            <w:r>
              <w:rPr>
                <w:b w:val="0"/>
              </w:rPr>
              <w:t>Clip outcues</w:t>
            </w:r>
          </w:p>
        </w:tc>
        <w:tc>
          <w:tcPr>
            <w:tcW w:type="dxa" w:w="1752"/>
          </w:tcPr>
          <w:p>
            <w:r>
              <w:rPr>
                <w:b w:val="0"/>
              </w:rPr>
              <w:t xml:space="preserve">All three </w:t>
            </w:r>
            <w:r>
              <w:rPr>
                <w:rFonts w:ascii="Consolas" w:hAnsi="Consolas"/>
                <w:b w:val="0"/>
              </w:rPr>
              <w:t>OUT:</w:t>
            </w:r>
            <w:r>
              <w:rPr>
                <w:b w:val="0"/>
              </w:rPr>
              <w:t xml:space="preserve"> lines are unverified: "I DIDN'T KNOW WHAT THEY WERE GOING TO DO WITH MY NUMBER," "ALWAYS GOING TO BE MADE OF PAPER," "I DON'T NEED NO URINARY CATHETERS." YouTube blocked the captions twice. The written reports match the first two in substance: Janet unsure what they'd do with her number, and real cards are paper. Kyle should confirm the outcues on the pull.</w:t>
            </w:r>
          </w:p>
        </w:tc>
        <w:tc>
          <w:tcPr>
            <w:tcW w:type="dxa" w:w="1752"/>
          </w:tcPr>
          <w:p>
            <w:r>
              <w:rPr>
                <w:b w:val="0"/>
              </w:rPr>
              <w:t>UNVERIFIED</w:t>
            </w:r>
          </w:p>
        </w:tc>
        <w:tc>
          <w:tcPr>
            <w:tcW w:type="dxa" w:w="1752"/>
          </w:tcPr>
          <w:p>
            <w:r>
              <w:rPr>
                <w:b w:val="0"/>
              </w:rPr>
              <w:t>— captions blocked; no transcript</w:t>
            </w:r>
          </w:p>
        </w:tc>
        <w:tc>
          <w:tcPr>
            <w:tcW w:type="dxa" w:w="1752"/>
          </w:tcPr>
          <w:p/>
        </w:tc>
      </w:tr>
      <w:tr>
        <w:tc>
          <w:tcPr>
            <w:tcW w:type="dxa" w:w="1752"/>
          </w:tcPr>
          <w:p>
            <w:r>
              <w:rPr>
                <w:b w:val="0"/>
              </w:rPr>
              <w:t>5</w:t>
            </w:r>
          </w:p>
        </w:tc>
        <w:tc>
          <w:tcPr>
            <w:tcW w:type="dxa" w:w="1752"/>
          </w:tcPr>
          <w:p>
            <w:r>
              <w:rPr>
                <w:b w:val="0"/>
              </w:rPr>
              <w:t>A / McCall runway</w:t>
            </w:r>
          </w:p>
        </w:tc>
        <w:tc>
          <w:tcPr>
            <w:tcW w:type="dxa" w:w="1752"/>
          </w:tcPr>
          <w:p>
            <w:r>
              <w:rPr>
                <w:b w:val="0"/>
              </w:rPr>
              <w:t>"A CYBERCRIME EXPERT SAID THAT STOLEN MEDICARE IDENTITIES SELL FOR AS LITTLE AS 8 DOLLARS." No source found for $8. The closest figures: Georgia State's David Maimon was offered Florida identities, including Medicare numbers, for about $10 each; Brian Krebs found records at $6.40. The line works without the number.</w:t>
            </w:r>
          </w:p>
        </w:tc>
        <w:tc>
          <w:tcPr>
            <w:tcW w:type="dxa" w:w="1752"/>
          </w:tcPr>
          <w:p>
            <w:r>
              <w:rPr>
                <w:b w:val="0"/>
              </w:rPr>
              <w:t>UNVERIFIED</w:t>
            </w:r>
          </w:p>
        </w:tc>
        <w:tc>
          <w:tcPr>
            <w:tcW w:type="dxa" w:w="1752"/>
          </w:tcPr>
          <w:p>
            <w:r>
              <w:rPr>
                <w:b w:val="0"/>
              </w:rPr>
              <w:t>— searched for "$8" with Medicare identity and the dark web; nothing found</w:t>
            </w:r>
          </w:p>
        </w:tc>
        <w:tc>
          <w:tcPr>
            <w:tcW w:type="dxa" w:w="1752"/>
          </w:tcPr>
          <w:p/>
        </w:tc>
      </w:tr>
      <w:tr>
        <w:tc>
          <w:tcPr>
            <w:tcW w:type="dxa" w:w="1752"/>
          </w:tcPr>
          <w:p>
            <w:r>
              <w:rPr>
                <w:b w:val="0"/>
              </w:rPr>
              <w:t>6</w:t>
            </w:r>
          </w:p>
        </w:tc>
        <w:tc>
          <w:tcPr>
            <w:tcW w:type="dxa" w:w="1752"/>
          </w:tcPr>
          <w:p>
            <w:r>
              <w:rPr>
                <w:b w:val="0"/>
              </w:rPr>
              <w:t>A / Wisconsin, McCall</w:t>
            </w:r>
          </w:p>
        </w:tc>
        <w:tc>
          <w:tcPr>
            <w:tcW w:type="dxa" w:w="1752"/>
          </w:tcPr>
          <w:p>
            <w:r>
              <w:rPr>
                <w:b w:val="0"/>
              </w:rPr>
              <w:t>Both are presented as this season, under "THE CALLS ARE ALREADY COMING." Janet's story aired October 19, 2025, and McCall's December 16, 2025. Neither is a 2027 plan-ending call. Date them.</w:t>
            </w:r>
          </w:p>
        </w:tc>
        <w:tc>
          <w:tcPr>
            <w:tcW w:type="dxa" w:w="1752"/>
          </w:tcPr>
          <w:p>
            <w:r>
              <w:rPr>
                <w:b w:val="0"/>
              </w:rPr>
              <w:t>CONFIRMED (the dates)</w:t>
            </w:r>
          </w:p>
        </w:tc>
        <w:tc>
          <w:tcPr>
            <w:tcW w:type="dxa" w:w="1752"/>
          </w:tcPr>
          <w:p>
            <w:hyperlink r:id="rId12">
              <w:r>
                <w:rPr>
                  <w:color w:val="1155CC"/>
                  <w:u w:val="single"/>
                </w:rPr>
                <w:t xml:space="preserve">WMTV/InvestigateTV, 10/19/2025</w:t>
              </w:r>
            </w:hyperlink>
            <w:r>
              <w:rPr>
                <w:b w:val="0"/>
              </w:rPr>
              <w:t xml:space="preserve">; </w:t>
            </w:r>
            <w:hyperlink r:id="rId13">
              <w:r>
                <w:rPr>
                  <w:color w:val="1155CC"/>
                  <w:u w:val="single"/>
                </w:rPr>
                <w:t xml:space="preserve">FOX Carolina, 12/16/2025</w:t>
              </w:r>
            </w:hyperlink>
          </w:p>
        </w:tc>
        <w:tc>
          <w:tcPr>
            <w:tcW w:type="dxa" w:w="1752"/>
          </w:tcPr>
          <w:p/>
        </w:tc>
      </w:tr>
      <w:tr>
        <w:tc>
          <w:tcPr>
            <w:tcW w:type="dxa" w:w="1752"/>
          </w:tcPr>
          <w:p>
            <w:r>
              <w:rPr>
                <w:b w:val="0"/>
              </w:rPr>
              <w:t>7</w:t>
            </w:r>
          </w:p>
        </w:tc>
        <w:tc>
          <w:tcPr>
            <w:tcW w:type="dxa" w:w="1752"/>
          </w:tcPr>
          <w:p>
            <w:r>
              <w:rPr>
                <w:b w:val="0"/>
              </w:rPr>
              <w:t>A / Wisconsin</w:t>
            </w:r>
          </w:p>
        </w:tc>
        <w:tc>
          <w:tcPr>
            <w:tcW w:type="dxa" w:w="1752"/>
          </w:tcPr>
          <w:p>
            <w:r>
              <w:rPr>
                <w:b w:val="0"/>
              </w:rPr>
              <w:t>"THE CALL CAME UP AS CVS." The report says callers impersonated "Medicare, the pharmacy and her doctors." CVS isn't named in the text, and the clip transcript was unreachable. It may be in the video. Also, "THEY SAID THAT HER BENEFITS WERE CUT OFF" is correct: she was told her benefits were "terminated."</w:t>
            </w:r>
          </w:p>
        </w:tc>
        <w:tc>
          <w:tcPr>
            <w:tcW w:type="dxa" w:w="1752"/>
          </w:tcPr>
          <w:p>
            <w:r>
              <w:rPr>
                <w:b w:val="0"/>
              </w:rPr>
              <w:t>UNVERIFIED (CVS)</w:t>
            </w:r>
          </w:p>
        </w:tc>
        <w:tc>
          <w:tcPr>
            <w:tcW w:type="dxa" w:w="1752"/>
          </w:tcPr>
          <w:p>
            <w:r>
              <w:rPr>
                <w:b w:val="0"/>
              </w:rPr>
              <w:t>— the report doesn't name CVS</w:t>
            </w:r>
          </w:p>
        </w:tc>
        <w:tc>
          <w:tcPr>
            <w:tcW w:type="dxa" w:w="1752"/>
          </w:tcPr>
          <w:p/>
        </w:tc>
      </w:tr>
      <w:tr>
        <w:tc>
          <w:tcPr>
            <w:tcW w:type="dxa" w:w="1752"/>
          </w:tcPr>
          <w:p>
            <w:r>
              <w:rPr>
                <w:b w:val="0"/>
              </w:rPr>
              <w:t>8</w:t>
            </w:r>
          </w:p>
        </w:tc>
        <w:tc>
          <w:tcPr>
            <w:tcW w:type="dxa" w:w="1752"/>
          </w:tcPr>
          <w:p>
            <w:r>
              <w:rPr>
                <w:b w:val="0"/>
              </w:rPr>
              <w:t>Tease</w:t>
            </w:r>
          </w:p>
        </w:tc>
        <w:tc>
          <w:tcPr>
            <w:tcW w:type="dxa" w:w="1752"/>
          </w:tcPr>
          <w:p>
            <w:r>
              <w:rPr>
                <w:b w:val="0"/>
              </w:rPr>
              <w:t>"THE CEO OF CHAPTER, A MEDICARE ADVISOR COMPANY, IS HERE LIVE" introduces a sponsor with no disclosure. The disclosure only comes later, in the body.</w:t>
            </w:r>
          </w:p>
        </w:tc>
        <w:tc>
          <w:tcPr>
            <w:tcW w:type="dxa" w:w="1752"/>
          </w:tcPr>
          <w:p/>
        </w:tc>
        <w:tc>
          <w:tcPr>
            <w:tcW w:type="dxa" w:w="1752"/>
          </w:tcPr>
          <w:p/>
        </w:tc>
        <w:tc>
          <w:tcPr>
            <w:tcW w:type="dxa" w:w="1752"/>
          </w:tcPr>
          <w:p/>
        </w:tc>
      </w:tr>
      <w:tr>
        <w:tc>
          <w:tcPr>
            <w:tcW w:type="dxa" w:w="1752"/>
          </w:tcPr>
          <w:p>
            <w:r>
              <w:rPr>
                <w:b w:val="0"/>
              </w:rPr>
              <w:t>9</w:t>
            </w:r>
          </w:p>
        </w:tc>
        <w:tc>
          <w:tcPr>
            <w:tcW w:type="dxa" w:w="1752"/>
          </w:tcPr>
          <w:p>
            <w:r>
              <w:rPr>
                <w:b w:val="0"/>
              </w:rPr>
              <w:t>All cues</w:t>
            </w:r>
          </w:p>
        </w:tc>
        <w:tc>
          <w:tcPr>
            <w:tcW w:type="dxa" w:w="1752"/>
          </w:tcPr>
          <w:p>
            <w:r>
              <w:rPr>
                <w:rFonts w:ascii="Consolas" w:hAnsi="Consolas"/>
                <w:b w:val="0"/>
              </w:rPr>
              <w:t>OUT:</w:t>
            </w:r>
            <w:r>
              <w:rPr>
                <w:b w:val="0"/>
              </w:rPr>
              <w:t xml:space="preserve"> isn't directly under its marker: the URL line sits between them on all 3 cues (mechanical pass and check_bible). The extractor needs </w:t>
            </w:r>
            <w:r>
              <w:rPr>
                <w:rFonts w:ascii="Consolas" w:hAnsi="Consolas"/>
                <w:b w:val="0"/>
              </w:rPr>
              <w:t>OUT:</w:t>
            </w:r>
            <w:r>
              <w:rPr>
                <w:b w:val="0"/>
              </w:rPr>
              <w:t xml:space="preserve"> directly beneath. The checker's "no one-line button" warning is a side effect of this ordering; each clip does have a button.</w:t>
            </w:r>
          </w:p>
        </w:tc>
        <w:tc>
          <w:tcPr>
            <w:tcW w:type="dxa" w:w="1752"/>
          </w:tcPr>
          <w:p/>
        </w:tc>
        <w:tc>
          <w:tcPr>
            <w:tcW w:type="dxa" w:w="1752"/>
          </w:tcPr>
          <w:p/>
        </w:tc>
        <w:tc>
          <w:tcPr>
            <w:tcW w:type="dxa" w:w="1752"/>
          </w:tcPr>
          <w:p/>
        </w:tc>
      </w:tr>
      <w:tr>
        <w:tc>
          <w:tcPr>
            <w:tcW w:type="dxa" w:w="1752"/>
          </w:tcPr>
          <w:p>
            <w:r>
              <w:rPr>
                <w:b w:val="0"/>
              </w:rPr>
              <w:t>10</w:t>
            </w:r>
          </w:p>
        </w:tc>
        <w:tc>
          <w:tcPr>
            <w:tcW w:type="dxa" w:w="1752"/>
          </w:tcPr>
          <w:p>
            <w:r>
              <w:rPr>
                <w:b w:val="0"/>
              </w:rPr>
              <w:t>Whole show</w:t>
            </w:r>
          </w:p>
        </w:tc>
        <w:tc>
          <w:tcPr>
            <w:tcW w:type="dxa" w:w="1752"/>
          </w:tcPr>
          <w:p>
            <w:r>
              <w:rPr>
                <w:b w:val="0"/>
              </w:rPr>
              <w:t>1,243 spoken body words against the Friday 600–1,100 band (check_bible), plus an interview and deals. Fine if Jeff wants a long A. Flagging it so it's a choice.</w:t>
            </w:r>
          </w:p>
        </w:tc>
        <w:tc>
          <w:tcPr>
            <w:tcW w:type="dxa" w:w="1752"/>
          </w:tcPr>
          <w:p/>
        </w:tc>
        <w:tc>
          <w:tcPr>
            <w:tcW w:type="dxa" w:w="1752"/>
          </w:tcPr>
          <w:p/>
        </w:tc>
        <w:tc>
          <w:tcPr>
            <w:tcW w:type="dxa" w:w="1752"/>
          </w:tcPr>
          <w:p/>
        </w:tc>
      </w:tr>
    </w:tbl>
    <w:p/>
    <w:p>
      <w:pPr>
        <w:pStyle w:val="Heading2"/>
      </w:pPr>
      <w:r>
        <w:rPr>
          <w:b w:val="0"/>
        </w:rPr>
        <w:t>NOTES</w:t>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w:t>
            </w:r>
          </w:p>
        </w:tc>
        <w:tc>
          <w:tcPr>
            <w:tcW w:type="dxa" w:w="3504"/>
          </w:tcPr>
          <w:p>
            <w:r>
              <w:rPr>
                <w:b/>
              </w:rPr>
              <w:t>Story / section</w:t>
            </w:r>
          </w:p>
        </w:tc>
        <w:tc>
          <w:tcPr>
            <w:tcW w:type="dxa" w:w="3504"/>
          </w:tcPr>
          <w:p>
            <w:r>
              <w:rPr>
                <w:b/>
              </w:rPr>
              <w:t>Issue</w:t>
            </w:r>
          </w:p>
        </w:tc>
      </w:tr>
      <w:tr>
        <w:tc>
          <w:tcPr>
            <w:tcW w:type="dxa" w:w="3504"/>
          </w:tcPr>
          <w:p>
            <w:r>
              <w:rPr>
                <w:b w:val="0"/>
              </w:rPr>
              <w:t>11</w:t>
            </w:r>
          </w:p>
        </w:tc>
        <w:tc>
          <w:tcPr>
            <w:tcW w:type="dxa" w:w="3504"/>
          </w:tcPr>
          <w:p>
            <w:r>
              <w:rPr>
                <w:b w:val="0"/>
              </w:rPr>
              <w:t>A / setup</w:t>
            </w:r>
          </w:p>
        </w:tc>
        <w:tc>
          <w:tcPr>
            <w:tcW w:type="dxa" w:w="3504"/>
          </w:tcPr>
          <w:p>
            <w:r>
              <w:rPr>
                <w:b w:val="0"/>
              </w:rPr>
              <w:t>"IF YOU'RE ON REGULAR, ORIGINAL MEDICARE… YOU'RE NOT LOSING ANYTHING." True for Medicare Advantage exits. But people on Original Medicare with a standalone Part D plan can also get a non-renewal letter if their drug plan exits. I didn't check 2027 Part D exits. Consider "THESE CUTS ARE TO THE PRIVATE ADVANTAGE PLANS."</w:t>
            </w:r>
          </w:p>
        </w:tc>
      </w:tr>
      <w:tr>
        <w:tc>
          <w:tcPr>
            <w:tcW w:type="dxa" w:w="3504"/>
          </w:tcPr>
          <w:p>
            <w:r>
              <w:rPr>
                <w:b w:val="0"/>
              </w:rPr>
              <w:t>12</w:t>
            </w:r>
          </w:p>
        </w:tc>
        <w:tc>
          <w:tcPr>
            <w:tcW w:type="dxa" w:w="3504"/>
          </w:tcPr>
          <w:p>
            <w:r>
              <w:rPr>
                <w:b w:val="0"/>
              </w:rPr>
              <w:t>A / scam 3</w:t>
            </w:r>
          </w:p>
        </w:tc>
        <w:tc>
          <w:tcPr>
            <w:tcW w:type="dxa" w:w="3504"/>
          </w:tcPr>
          <w:p>
            <w:r>
              <w:rPr>
                <w:b w:val="0"/>
              </w:rPr>
              <w:t>"THE FEDERAL TRADE COMMISSION JUST WARNED." The FTC alert is from June 2026, so "this summer" is safer. "A PLAN THAT ISN'T EVEN HEALTH INSURANCE" isn't in that alert; it's a separate, long-standing FTC warning about fake health plans. That's fine as background.</w:t>
            </w:r>
          </w:p>
        </w:tc>
      </w:tr>
      <w:tr>
        <w:tc>
          <w:tcPr>
            <w:tcW w:type="dxa" w:w="3504"/>
          </w:tcPr>
          <w:p>
            <w:r>
              <w:rPr>
                <w:b w:val="0"/>
              </w:rPr>
              <w:t>13</w:t>
            </w:r>
          </w:p>
        </w:tc>
        <w:tc>
          <w:tcPr>
            <w:tcW w:type="dxa" w:w="3504"/>
          </w:tcPr>
          <w:p>
            <w:r>
              <w:rPr>
                <w:b w:val="0"/>
              </w:rPr>
              <w:t>Chapter Q3</w:t>
            </w:r>
          </w:p>
        </w:tc>
        <w:tc>
          <w:tcPr>
            <w:tcW w:type="dxa" w:w="3504"/>
          </w:tcPr>
          <w:p>
            <w:r>
              <w:rPr>
                <w:b w:val="0"/>
              </w:rPr>
              <w:t>Open enrollment, Oct 15 to Dec 7, is right. For someone whose plan is ending, the more useful date is their own Special Enrollment Period, which runs to the end of February. Cobi could add it.</w:t>
            </w:r>
          </w:p>
        </w:tc>
      </w:tr>
      <w:tr>
        <w:tc>
          <w:tcPr>
            <w:tcW w:type="dxa" w:w="3504"/>
          </w:tcPr>
          <w:p>
            <w:r>
              <w:rPr>
                <w:b w:val="0"/>
              </w:rPr>
              <w:t>14</w:t>
            </w:r>
          </w:p>
        </w:tc>
        <w:tc>
          <w:tcPr>
            <w:tcW w:type="dxa" w:w="3504"/>
          </w:tcPr>
          <w:p>
            <w:r>
              <w:rPr>
                <w:b w:val="0"/>
              </w:rPr>
              <w:t>Deals / editorial</w:t>
            </w:r>
          </w:p>
        </w:tc>
        <w:tc>
          <w:tcPr>
            <w:tcW w:type="dxa" w:w="3504"/>
          </w:tcPr>
          <w:p>
            <w:r>
              <w:rPr>
                <w:b w:val="0"/>
              </w:rPr>
              <w:t>The F2 posting Wednesday 10/14 has a story on Walmart registers charging more than the shelf. This show sends viewers to Walmart five days earlier. That's a producer call on optics. It's also a Walmart Friday, not the usual Amazon one, so confirm Trey has the Walmart list.</w:t>
            </w:r>
          </w:p>
        </w:tc>
      </w:tr>
      <w:tr>
        <w:tc>
          <w:tcPr>
            <w:tcW w:type="dxa" w:w="3504"/>
          </w:tcPr>
          <w:p>
            <w:r>
              <w:rPr>
                <w:b w:val="0"/>
              </w:rPr>
              <w:t>15</w:t>
            </w:r>
          </w:p>
        </w:tc>
        <w:tc>
          <w:tcPr>
            <w:tcW w:type="dxa" w:w="3504"/>
          </w:tcPr>
          <w:p>
            <w:r>
              <w:rPr>
                <w:b w:val="0"/>
              </w:rPr>
              <w:t>Typos</w:t>
            </w:r>
          </w:p>
        </w:tc>
        <w:tc>
          <w:tcPr>
            <w:tcW w:type="dxa" w:w="3504"/>
          </w:tcPr>
          <w:p>
            <w:r>
              <w:rPr>
                <w:b w:val="0"/>
              </w:rPr>
              <w:t xml:space="preserve">"JOIN THE CHAT. ." / "A WOMAN IN WISCONSIN, GOT" / a leading space in "- THE ROBOCALL" / </w:t>
            </w:r>
            <w:r>
              <w:rPr>
                <w:rFonts w:ascii="Consolas" w:hAnsi="Consolas"/>
                <w:b w:val="0"/>
              </w:rPr>
              <w:t>((QR CODE UP))</w:t>
            </w:r>
            <w:r>
              <w:rPr>
                <w:b w:val="0"/>
              </w:rPr>
              <w:t xml:space="preserve"> has two parens / "COBI BLUMENFELD-GANTZ  IS" has a double space.</w:t>
            </w:r>
          </w:p>
        </w:tc>
      </w:tr>
      <w:tr>
        <w:tc>
          <w:tcPr>
            <w:tcW w:type="dxa" w:w="3504"/>
          </w:tcPr>
          <w:p>
            <w:r>
              <w:rPr>
                <w:b w:val="0"/>
              </w:rPr>
              <w:t>16</w:t>
            </w:r>
          </w:p>
        </w:tc>
        <w:tc>
          <w:tcPr>
            <w:tcW w:type="dxa" w:w="3504"/>
          </w:tcPr>
          <w:p>
            <w:r>
              <w:rPr>
                <w:b w:val="0"/>
              </w:rPr>
              <w:t>Voice</w:t>
            </w:r>
          </w:p>
        </w:tc>
        <w:tc>
          <w:tcPr>
            <w:tcW w:type="dxa" w:w="3504"/>
          </w:tcPr>
          <w:p>
            <w:r>
              <w:rPr>
                <w:b w:val="0"/>
              </w:rPr>
              <w:t>"CHECK THIS OUT. THIS IS NUTS" is the only cue and verdict before clip 2. Clip 1's lead-in, "THIS IS HOW GOOD THEY ARE," works. Headers flagged "no verb" by the checker are fine except "A FRIDAY SPECIAL: WALMART'S FALL DEALS EVENT!" — make it a line Jeff can say.</w:t>
            </w:r>
          </w:p>
        </w:tc>
      </w:tr>
    </w:tbl>
    <w:p/>
    <w:p>
      <w:pPr>
        <w:pStyle w:val="Heading2"/>
      </w:pPr>
      <w:r>
        <w:rPr>
          <w:b w:val="0"/>
        </w:rPr>
        <w:t>What's working</w:t>
      </w:r>
    </w:p>
    <w:p>
      <w:pPr>
        <w:pStyle w:val="ListBullet"/>
      </w:pPr>
      <w:r>
        <w:rPr>
          <w:b/>
        </w:rPr>
        <w:t>The angle is strong.</w:t>
      </w:r>
      <w:r>
        <w:rPr>
          <w:b w:val="0"/>
        </w:rPr>
        <w:t xml:space="preserve"> A real letter that scammers piggyback on, with the timing tied to the October 2 notices and the October 15 start of open enrollment.</w:t>
      </w:r>
    </w:p>
    <w:p>
      <w:pPr>
        <w:pStyle w:val="ListBullet"/>
      </w:pPr>
      <w:r>
        <w:rPr>
          <w:b/>
        </w:rPr>
        <w:t>Every headline number checks out:</w:t>
      </w:r>
    </w:p>
    <w:p>
      <w:pPr>
        <w:pStyle w:val="ListBullet2"/>
      </w:pPr>
      <w:r>
        <w:rPr>
          <w:b w:val="0"/>
        </w:rPr>
        <w:t>Humana's 600,000 members affected;</w:t>
      </w:r>
    </w:p>
    <w:p>
      <w:pPr>
        <w:pStyle w:val="ListBullet2"/>
      </w:pPr>
      <w:r>
        <w:rPr>
          <w:b w:val="0"/>
        </w:rPr>
        <w:t>UnitedHealthcare's letters dated October 2;</w:t>
      </w:r>
    </w:p>
    <w:p>
      <w:pPr>
        <w:pStyle w:val="ListBullet2"/>
      </w:pPr>
      <w:r>
        <w:rPr>
          <w:b w:val="0"/>
        </w:rPr>
        <w:t>Nomorobo's +25% from August to September;</w:t>
      </w:r>
    </w:p>
    <w:p>
      <w:pPr>
        <w:pStyle w:val="ListBullet2"/>
      </w:pPr>
      <w:r>
        <w:rPr>
          <w:b w:val="0"/>
        </w:rPr>
        <w:t>1.3 million new cards;</w:t>
      </w:r>
    </w:p>
    <w:p>
      <w:pPr>
        <w:pStyle w:val="ListBullet2"/>
      </w:pPr>
      <w:r>
        <w:rPr>
          <w:b w:val="0"/>
        </w:rPr>
        <w:t>the Alabama warning and the AARP volunteer;</w:t>
      </w:r>
    </w:p>
    <w:p>
      <w:pPr>
        <w:pStyle w:val="ListBullet2"/>
      </w:pPr>
      <w:r>
        <w:rPr>
          <w:b w:val="0"/>
        </w:rPr>
        <w:t>the FTC search-ad alert;</w:t>
      </w:r>
    </w:p>
    <w:p>
      <w:pPr>
        <w:pStyle w:val="ListBullet2"/>
      </w:pPr>
      <w:r>
        <w:rPr>
          <w:b w:val="0"/>
        </w:rPr>
        <w:t>McCall's ~$7,000 bill with ~$1,500 owed.</w:t>
      </w:r>
    </w:p>
    <w:p>
      <w:pPr>
        <w:pStyle w:val="ListBullet"/>
      </w:pPr>
      <w:r>
        <w:rPr>
          <w:b/>
        </w:rPr>
        <w:t>The tips are concrete, and each is a command plus a reason.</w:t>
      </w:r>
      <w:r>
        <w:rPr>
          <w:b w:val="0"/>
        </w:rPr>
        <w:t xml:space="preserve"> 1-800-MEDICARE (1-800-633-4227) and asking for a new number are both verified.</w:t>
      </w:r>
    </w:p>
    <w:p>
      <w:pPr>
        <w:pStyle w:val="ListBullet"/>
      </w:pPr>
      <w:r>
        <w:rPr>
          <w:b/>
        </w:rPr>
        <w:t>The sponsor sits after the story is told,</w:t>
      </w:r>
      <w:r>
        <w:rPr>
          <w:b w:val="0"/>
        </w:rPr>
        <w:t xml:space="preserve"> with a tease into it. Disclosure is on air, and Jeff asks Cobi how Chapter gets paid.</w:t>
      </w:r>
    </w:p>
    <w:p>
      <w:pPr>
        <w:pStyle w:val="ListBullet"/>
      </w:pPr>
      <w:r>
        <w:rPr>
          <w:b/>
        </w:rPr>
        <w:t>The deals pitch comes before Trey,</w:t>
      </w:r>
      <w:r>
        <w:rPr>
          <w:b w:val="0"/>
        </w:rPr>
        <w:t xml:space="preserve"> with "YOU WANT A DYSON? TELL US." Trey's intro and "WHAT'S GOING ON? LET'S GET RIGHT TO IT" match house style. The Walmart sale facts are right: Oct 5–11, ends Sunday, up to 50% off home, 40% off tech, 30% off toys, no membership needed.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urance.wa.gov/2025-medicare-advantage-plans" TargetMode="External"/><Relationship Id="rId10" Type="http://schemas.openxmlformats.org/officeDocument/2006/relationships/hyperlink" Target="https://secure.in.gov/ship/files/Medigap_Rights_web.pdf" TargetMode="External"/><Relationship Id="rId11" Type="http://schemas.openxmlformats.org/officeDocument/2006/relationships/hyperlink" Target="https://thinkadvisor.com/2022/01/11/medicare-plan-broker-raises-42-million" TargetMode="External"/><Relationship Id="rId12" Type="http://schemas.openxmlformats.org/officeDocument/2006/relationships/hyperlink" Target="https://www.wmtv15news.com/2025/10/19/elaborate-medicare-phone-scam-targets-seniors/" TargetMode="External"/><Relationship Id="rId13" Type="http://schemas.openxmlformats.org/officeDocument/2006/relationships/hyperlink" Target="https://www.foxcarolina.com/2025/12/16/medicare-scam-targets-upstate-seniors-veterans-with-fake-b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