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B46B8" w14:textId="77777777" w:rsidR="000659CF" w:rsidRPr="00257E4B" w:rsidRDefault="007C1A66">
      <w:pPr>
        <w:spacing w:line="360" w:lineRule="auto"/>
        <w:jc w:val="center"/>
        <w:rPr>
          <w:rFonts w:ascii="細明體" w:eastAsia="細明體" w:hAnsi="細明體" w:cs="Times New Roman"/>
          <w:i/>
          <w:szCs w:val="24"/>
        </w:rPr>
      </w:pPr>
      <w:r w:rsidRPr="00257E4B">
        <w:rPr>
          <w:rFonts w:ascii="細明體" w:eastAsia="細明體" w:hAnsi="細明體" w:cs="Times New Roman"/>
          <w:i/>
          <w:szCs w:val="24"/>
        </w:rPr>
        <w:t>CBS1C12</w:t>
      </w:r>
      <w:r w:rsidRPr="00257E4B">
        <w:rPr>
          <w:rFonts w:ascii="細明體" w:eastAsia="細明體" w:hAnsi="細明體" w:cs="Times New Roman" w:hint="eastAsia"/>
          <w:i/>
          <w:szCs w:val="24"/>
        </w:rPr>
        <w:t>P</w:t>
      </w:r>
      <w:r w:rsidRPr="00257E4B">
        <w:rPr>
          <w:rFonts w:ascii="細明體" w:eastAsia="細明體" w:hAnsi="細明體" w:cs="Times New Roman"/>
          <w:i/>
          <w:szCs w:val="24"/>
        </w:rPr>
        <w:t xml:space="preserve"> </w:t>
      </w:r>
      <w:r w:rsidRPr="00257E4B">
        <w:rPr>
          <w:rFonts w:ascii="細明體" w:eastAsia="細明體" w:hAnsi="細明體" w:cs="Times New Roman" w:hint="eastAsia"/>
          <w:i/>
          <w:szCs w:val="24"/>
        </w:rPr>
        <w:t>漢語與華人社會</w:t>
      </w:r>
    </w:p>
    <w:p w14:paraId="5464D2AA" w14:textId="77777777" w:rsidR="000659CF" w:rsidRPr="00257E4B" w:rsidRDefault="006C2FDE">
      <w:pPr>
        <w:spacing w:line="360" w:lineRule="auto"/>
        <w:jc w:val="center"/>
        <w:rPr>
          <w:rFonts w:ascii="細明體" w:eastAsia="細明體" w:hAnsi="細明體" w:cs="Times New Roman"/>
          <w:szCs w:val="24"/>
          <w:u w:val="single"/>
          <w:lang w:eastAsia="zh-CN"/>
        </w:rPr>
      </w:pPr>
      <w:r w:rsidRPr="00257E4B">
        <w:rPr>
          <w:rFonts w:ascii="細明體" w:eastAsia="細明體" w:hAnsi="細明體" w:cs="宋体" w:hint="eastAsia"/>
          <w:szCs w:val="24"/>
          <w:u w:val="single"/>
          <w:lang w:eastAsia="zh-CN"/>
        </w:rPr>
        <w:t>海報展示</w:t>
      </w:r>
    </w:p>
    <w:p w14:paraId="228F03EA" w14:textId="77777777" w:rsidR="00257E4B" w:rsidRP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 w:hint="eastAsia"/>
          <w:szCs w:val="24"/>
          <w:lang w:eastAsia="zh-CN"/>
        </w:rPr>
      </w:pPr>
    </w:p>
    <w:p w14:paraId="0BEE9DB9" w14:textId="3985F0AA" w:rsidR="00257E4B" w:rsidRP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</w:pP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1</w:t>
      </w:r>
      <w:r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、海報内容。海報内容可以是小組報告的匯總，或者提取小組報告的精華，也接受對小組報告内容進行一些修改后，以海報形式呈現。</w:t>
      </w: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海報應當儘量精練，且富有創造性</w:t>
      </w:r>
      <w:r w:rsidR="001B0834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，建議多圖少字</w:t>
      </w: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。</w:t>
      </w:r>
    </w:p>
    <w:p w14:paraId="7E19E477" w14:textId="6BB4EF7D" w:rsidR="00257E4B" w:rsidRP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</w:pP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2</w:t>
      </w:r>
      <w:r w:rsidR="00A02941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、海報格式。采用電子版展示形式，所以</w:t>
      </w: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靜態海報或者</w:t>
      </w:r>
      <w:r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動態圖片（dynamic image）</w:t>
      </w:r>
      <w:r w:rsidR="00A02941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皆可</w:t>
      </w:r>
      <w:r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。</w:t>
      </w:r>
    </w:p>
    <w:p w14:paraId="2060AB68" w14:textId="5F71D2A7" w:rsidR="00257E4B" w:rsidRP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</w:pP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3</w:t>
      </w:r>
      <w:r w:rsidR="00D11DC2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、展示流程</w:t>
      </w:r>
    </w:p>
    <w:p w14:paraId="2BA4B9B7" w14:textId="698C4726" w:rsid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</w:pPr>
      <w:r w:rsidRPr="00257E4B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（1）第1</w:t>
      </w:r>
      <w:r w:rsidRPr="00257E4B"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-12小組分別使用2分鐘左右的時間通過教室裏的大屏幕簡單解</w:t>
      </w:r>
      <w:r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說自己的海報</w:t>
      </w:r>
      <w:r w:rsidR="007C1A66"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（約30分鐘）</w:t>
      </w:r>
      <w:r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。</w:t>
      </w:r>
    </w:p>
    <w:p w14:paraId="59D0F51E" w14:textId="3988D8E4" w:rsidR="00257E4B" w:rsidRDefault="00257E4B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</w:pPr>
      <w:r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（2）</w:t>
      </w:r>
      <w:proofErr w:type="spellStart"/>
      <w:r w:rsidR="007C1A66"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  <w:t>每個小組</w:t>
      </w:r>
      <w:r w:rsidR="007C1A66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準備</w:t>
      </w:r>
      <w:r w:rsidR="007C1A66" w:rsidRPr="006C2FDE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一部</w:t>
      </w:r>
      <w:r w:rsidR="007C1A66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移動</w:t>
      </w:r>
      <w:r w:rsidR="007C1A66" w:rsidRPr="006C2FDE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電子設備</w:t>
      </w:r>
      <w:proofErr w:type="spellEnd"/>
      <w:r w:rsidR="007C1A66" w:rsidRPr="006C2FDE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（</w:t>
      </w:r>
      <w:proofErr w:type="spellStart"/>
      <w:r w:rsidR="007C1A66" w:rsidRPr="006C2FDE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比如：屏幕尺寸比較大的筆記本電腦</w:t>
      </w:r>
      <w:r w:rsidR="007C1A66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或ipad</w:t>
      </w:r>
      <w:proofErr w:type="spellEnd"/>
      <w:r w:rsidR="007C1A66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），</w:t>
      </w:r>
      <w:proofErr w:type="spellStart"/>
      <w:r w:rsidR="007C1A66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由一位同學負責</w:t>
      </w:r>
      <w:r w:rsidR="007C1A66" w:rsidRPr="006C2FDE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用該設備向其它組的同學展示、解説本組的海報</w:t>
      </w:r>
      <w:proofErr w:type="spellEnd"/>
      <w:r w:rsidR="007C1A66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。</w:t>
      </w:r>
    </w:p>
    <w:p w14:paraId="6DB61EA6" w14:textId="24BD9185" w:rsidR="007C1A66" w:rsidRPr="00257E4B" w:rsidRDefault="007C1A66" w:rsidP="00257E4B">
      <w:pPr>
        <w:widowControl/>
        <w:shd w:val="clear" w:color="auto" w:fill="FFFFFF"/>
        <w:spacing w:after="240"/>
        <w:rPr>
          <w:rFonts w:ascii="細明體" w:eastAsia="細明體" w:hAnsi="細明體" w:cs="Lantinghei SC Demibold" w:hint="eastAsia"/>
          <w:color w:val="111111"/>
          <w:kern w:val="0"/>
          <w:szCs w:val="24"/>
          <w:lang w:eastAsia="en-US"/>
        </w:rPr>
      </w:pPr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（3）每位小組將獲發三張笑</w:t>
      </w:r>
      <w:proofErr w:type="spellStart"/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臉label</w:t>
      </w:r>
      <w:proofErr w:type="spellEnd"/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，分別代表3分、2分和1分，分別送給</w:t>
      </w:r>
      <w:r w:rsidR="00386C84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你們認為</w:t>
      </w:r>
      <w:r w:rsidR="00D11DC2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最優秀的</w:t>
      </w:r>
      <w:r w:rsidR="00386C84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三張海報</w:t>
      </w:r>
      <w:r w:rsidR="00D11DC2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。</w:t>
      </w:r>
    </w:p>
    <w:p w14:paraId="44717AD4" w14:textId="6A5DC482" w:rsidR="00257E4B" w:rsidRPr="00257E4B" w:rsidRDefault="00D11DC2" w:rsidP="00257E4B">
      <w:pPr>
        <w:widowControl/>
        <w:shd w:val="clear" w:color="auto" w:fill="FFFFFF"/>
        <w:spacing w:after="240"/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</w:pPr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4</w:t>
      </w:r>
      <w:r w:rsidR="00257E4B"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、海報評分。凡參加海報展示的小組都有基礎分</w:t>
      </w:r>
      <w:r w:rsidR="00EA154F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5</w:t>
      </w:r>
      <w:r w:rsidR="00257E4B"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分，展示過程中由其他小組打分，</w:t>
      </w:r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根據笑臉得分換算成</w:t>
      </w:r>
      <w:r w:rsidR="00EA154F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5</w:t>
      </w:r>
      <w:bookmarkStart w:id="0" w:name="_GoBack"/>
      <w:bookmarkEnd w:id="0"/>
      <w:r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分，</w:t>
      </w:r>
      <w:r w:rsidR="00257E4B"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小組報告的總分為</w:t>
      </w:r>
      <w:r w:rsidR="00386C84">
        <w:rPr>
          <w:rFonts w:ascii="細明體" w:eastAsia="細明體" w:hAnsi="細明體" w:cs="Times New Roman" w:hint="eastAsia"/>
          <w:color w:val="111111"/>
          <w:kern w:val="0"/>
          <w:szCs w:val="24"/>
          <w:lang w:eastAsia="en-US"/>
        </w:rPr>
        <w:t>10</w:t>
      </w:r>
      <w:r w:rsidR="00257E4B" w:rsidRPr="00257E4B">
        <w:rPr>
          <w:rFonts w:ascii="細明體" w:eastAsia="細明體" w:hAnsi="細明體" w:cs="Times New Roman"/>
          <w:color w:val="111111"/>
          <w:kern w:val="0"/>
          <w:szCs w:val="24"/>
          <w:lang w:eastAsia="en-US"/>
        </w:rPr>
        <w:t>分。</w:t>
      </w:r>
    </w:p>
    <w:p w14:paraId="5E86F607" w14:textId="77777777" w:rsidR="000659CF" w:rsidRDefault="000659CF">
      <w:pPr>
        <w:spacing w:line="360" w:lineRule="auto"/>
        <w:rPr>
          <w:rFonts w:ascii="細明體" w:eastAsia="細明體" w:hAnsi="細明體" w:hint="eastAsia"/>
          <w:szCs w:val="24"/>
          <w:lang w:eastAsia="zh-CN"/>
        </w:rPr>
      </w:pPr>
    </w:p>
    <w:p w14:paraId="4C5A211A" w14:textId="26F54516" w:rsidR="00D11DC2" w:rsidRPr="00257E4B" w:rsidRDefault="00D11DC2">
      <w:pPr>
        <w:spacing w:line="360" w:lineRule="auto"/>
        <w:rPr>
          <w:rFonts w:ascii="細明體" w:eastAsia="細明體" w:hAnsi="細明體" w:hint="eastAsia"/>
          <w:szCs w:val="24"/>
          <w:lang w:eastAsia="zh-CN"/>
        </w:rPr>
      </w:pPr>
      <w:r>
        <w:rPr>
          <w:rFonts w:ascii="細明體" w:eastAsia="細明體" w:hAnsi="細明體" w:hint="eastAsia"/>
          <w:szCs w:val="24"/>
          <w:lang w:eastAsia="zh-CN"/>
        </w:rPr>
        <w:t>地點：圖書館</w:t>
      </w:r>
      <w:proofErr w:type="spellStart"/>
      <w:r>
        <w:rPr>
          <w:rFonts w:ascii="細明體" w:eastAsia="細明體" w:hAnsi="細明體" w:hint="eastAsia"/>
          <w:szCs w:val="24"/>
          <w:lang w:eastAsia="zh-CN"/>
        </w:rPr>
        <w:t>iSpace</w:t>
      </w:r>
      <w:proofErr w:type="spellEnd"/>
      <w:r>
        <w:rPr>
          <w:rFonts w:ascii="細明體" w:eastAsia="細明體" w:hAnsi="細明體" w:hint="eastAsia"/>
          <w:szCs w:val="24"/>
          <w:lang w:eastAsia="zh-CN"/>
        </w:rPr>
        <w:t>，或者教室 。</w:t>
      </w:r>
    </w:p>
    <w:sectPr w:rsidR="00D11DC2" w:rsidRPr="00257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1D1E"/>
    <w:multiLevelType w:val="multilevel"/>
    <w:tmpl w:val="445E1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1DEA6"/>
    <w:multiLevelType w:val="singleLevel"/>
    <w:tmpl w:val="59D1DEA6"/>
    <w:lvl w:ilvl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5D"/>
    <w:rsid w:val="00003416"/>
    <w:rsid w:val="00030BE4"/>
    <w:rsid w:val="000353A4"/>
    <w:rsid w:val="000659CF"/>
    <w:rsid w:val="0006775D"/>
    <w:rsid w:val="000947FD"/>
    <w:rsid w:val="000A7B37"/>
    <w:rsid w:val="000C4EDE"/>
    <w:rsid w:val="000C60D6"/>
    <w:rsid w:val="000C652F"/>
    <w:rsid w:val="000D44B5"/>
    <w:rsid w:val="000F524D"/>
    <w:rsid w:val="000F690F"/>
    <w:rsid w:val="00102BA4"/>
    <w:rsid w:val="00141685"/>
    <w:rsid w:val="001500C5"/>
    <w:rsid w:val="00177787"/>
    <w:rsid w:val="00182BB5"/>
    <w:rsid w:val="001B0834"/>
    <w:rsid w:val="001C2E23"/>
    <w:rsid w:val="001F68B3"/>
    <w:rsid w:val="0022578E"/>
    <w:rsid w:val="00233C57"/>
    <w:rsid w:val="00252327"/>
    <w:rsid w:val="00257E4B"/>
    <w:rsid w:val="002644C6"/>
    <w:rsid w:val="00290C8B"/>
    <w:rsid w:val="00296BE3"/>
    <w:rsid w:val="002A66FF"/>
    <w:rsid w:val="002A7E4A"/>
    <w:rsid w:val="002E3DFE"/>
    <w:rsid w:val="002E4088"/>
    <w:rsid w:val="002E68AE"/>
    <w:rsid w:val="003116BC"/>
    <w:rsid w:val="00313615"/>
    <w:rsid w:val="00317BE2"/>
    <w:rsid w:val="00331E7E"/>
    <w:rsid w:val="00335A96"/>
    <w:rsid w:val="00337AE5"/>
    <w:rsid w:val="003426AF"/>
    <w:rsid w:val="00386C84"/>
    <w:rsid w:val="003945E4"/>
    <w:rsid w:val="00394D7B"/>
    <w:rsid w:val="003A0A15"/>
    <w:rsid w:val="003C0A1F"/>
    <w:rsid w:val="003E7058"/>
    <w:rsid w:val="00460D7F"/>
    <w:rsid w:val="00480CC8"/>
    <w:rsid w:val="00494A49"/>
    <w:rsid w:val="004B02CF"/>
    <w:rsid w:val="004F5519"/>
    <w:rsid w:val="00517860"/>
    <w:rsid w:val="005675F5"/>
    <w:rsid w:val="005B6B71"/>
    <w:rsid w:val="005B6B89"/>
    <w:rsid w:val="0060555E"/>
    <w:rsid w:val="00651FFF"/>
    <w:rsid w:val="00665660"/>
    <w:rsid w:val="006A33F7"/>
    <w:rsid w:val="006C2FDE"/>
    <w:rsid w:val="00726628"/>
    <w:rsid w:val="007512B6"/>
    <w:rsid w:val="00762497"/>
    <w:rsid w:val="00793815"/>
    <w:rsid w:val="007C1A66"/>
    <w:rsid w:val="008151C2"/>
    <w:rsid w:val="00817A58"/>
    <w:rsid w:val="00821A06"/>
    <w:rsid w:val="00844F0C"/>
    <w:rsid w:val="008551F8"/>
    <w:rsid w:val="0085628E"/>
    <w:rsid w:val="00861E12"/>
    <w:rsid w:val="00876087"/>
    <w:rsid w:val="008B1205"/>
    <w:rsid w:val="008D61B7"/>
    <w:rsid w:val="009221AF"/>
    <w:rsid w:val="00930AF1"/>
    <w:rsid w:val="009A77AC"/>
    <w:rsid w:val="009C2E26"/>
    <w:rsid w:val="009C2E2C"/>
    <w:rsid w:val="009C7255"/>
    <w:rsid w:val="009D4457"/>
    <w:rsid w:val="009E2D6E"/>
    <w:rsid w:val="00A02941"/>
    <w:rsid w:val="00A33944"/>
    <w:rsid w:val="00AA7293"/>
    <w:rsid w:val="00AB090F"/>
    <w:rsid w:val="00AB74BF"/>
    <w:rsid w:val="00AC1273"/>
    <w:rsid w:val="00AD497D"/>
    <w:rsid w:val="00AE3DDB"/>
    <w:rsid w:val="00B021CC"/>
    <w:rsid w:val="00B0378E"/>
    <w:rsid w:val="00B1254E"/>
    <w:rsid w:val="00B53B9A"/>
    <w:rsid w:val="00B54B84"/>
    <w:rsid w:val="00B74807"/>
    <w:rsid w:val="00B97C63"/>
    <w:rsid w:val="00BB038B"/>
    <w:rsid w:val="00BB12CB"/>
    <w:rsid w:val="00BC20BD"/>
    <w:rsid w:val="00BE184F"/>
    <w:rsid w:val="00C0772F"/>
    <w:rsid w:val="00C119F9"/>
    <w:rsid w:val="00C1363C"/>
    <w:rsid w:val="00C1560E"/>
    <w:rsid w:val="00C2010C"/>
    <w:rsid w:val="00C43C1C"/>
    <w:rsid w:val="00C611AD"/>
    <w:rsid w:val="00C64243"/>
    <w:rsid w:val="00C65169"/>
    <w:rsid w:val="00C66541"/>
    <w:rsid w:val="00C80331"/>
    <w:rsid w:val="00C92FB0"/>
    <w:rsid w:val="00CA53A1"/>
    <w:rsid w:val="00CD58ED"/>
    <w:rsid w:val="00CE242C"/>
    <w:rsid w:val="00D11DC2"/>
    <w:rsid w:val="00D33081"/>
    <w:rsid w:val="00D37C69"/>
    <w:rsid w:val="00DA4817"/>
    <w:rsid w:val="00DB3EF1"/>
    <w:rsid w:val="00DB4868"/>
    <w:rsid w:val="00DB5ACF"/>
    <w:rsid w:val="00DD77C4"/>
    <w:rsid w:val="00DF1231"/>
    <w:rsid w:val="00DF27D6"/>
    <w:rsid w:val="00E55968"/>
    <w:rsid w:val="00E64809"/>
    <w:rsid w:val="00E902EB"/>
    <w:rsid w:val="00E979F3"/>
    <w:rsid w:val="00EA154F"/>
    <w:rsid w:val="00EA5699"/>
    <w:rsid w:val="00EB25EA"/>
    <w:rsid w:val="00EB50B4"/>
    <w:rsid w:val="00EB52B2"/>
    <w:rsid w:val="00EC64D3"/>
    <w:rsid w:val="00EE1D8D"/>
    <w:rsid w:val="00EF4EE5"/>
    <w:rsid w:val="00F16726"/>
    <w:rsid w:val="00F21B80"/>
    <w:rsid w:val="00F21C3C"/>
    <w:rsid w:val="00F62F1A"/>
    <w:rsid w:val="00F82F04"/>
    <w:rsid w:val="00FB1B44"/>
    <w:rsid w:val="00FB6693"/>
    <w:rsid w:val="00FF2619"/>
    <w:rsid w:val="00FF61C8"/>
    <w:rsid w:val="3A6F6168"/>
    <w:rsid w:val="5F2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7B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outlineLvl w:val="2"/>
    </w:pPr>
    <w:rPr>
      <w:rFonts w:ascii="Times" w:hAnsi="Times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TW"/>
    </w:rPr>
  </w:style>
  <w:style w:type="character" w:customStyle="1" w:styleId="watch-title">
    <w:name w:val="watch-title"/>
    <w:basedOn w:val="DefaultParagraphFont"/>
    <w:qFormat/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outlineLvl w:val="2"/>
    </w:pPr>
    <w:rPr>
      <w:rFonts w:ascii="Times" w:hAnsi="Times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  <w:lang w:eastAsia="zh-TW"/>
    </w:rPr>
  </w:style>
  <w:style w:type="character" w:customStyle="1" w:styleId="watch-title">
    <w:name w:val="watch-title"/>
    <w:basedOn w:val="DefaultParagraphFont"/>
    <w:qFormat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Caicai Zhang</dc:creator>
  <cp:lastModifiedBy>Caicai Zhang</cp:lastModifiedBy>
  <cp:revision>107</cp:revision>
  <dcterms:created xsi:type="dcterms:W3CDTF">2016-09-12T07:46:00Z</dcterms:created>
  <dcterms:modified xsi:type="dcterms:W3CDTF">2018-08-31T03:19:00Z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