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241" w:rsidRPr="007F23D8" w:rsidRDefault="00200241" w:rsidP="00200241">
      <w:pPr>
        <w:tabs>
          <w:tab w:val="left" w:leader="underscore" w:pos="9072"/>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r w:rsidRPr="007F23D8">
        <w:rPr>
          <w:rFonts w:ascii="Times New Roman" w:hAnsi="Times New Roman" w:cs="Times New Roman"/>
          <w:b/>
          <w:sz w:val="28"/>
          <w:szCs w:val="28"/>
        </w:rPr>
        <w:t>Краткая характеристика предприятия</w:t>
      </w:r>
    </w:p>
    <w:p w:rsidR="00200241" w:rsidRPr="008E34CF" w:rsidRDefault="00200241" w:rsidP="00200241">
      <w:pPr>
        <w:pStyle w:val="a5"/>
        <w:tabs>
          <w:tab w:val="left" w:leader="underscore" w:pos="9072"/>
        </w:tabs>
        <w:spacing w:after="0" w:line="240" w:lineRule="auto"/>
        <w:rPr>
          <w:rFonts w:ascii="Times New Roman" w:hAnsi="Times New Roman" w:cs="Times New Roman"/>
          <w:b/>
          <w:sz w:val="28"/>
          <w:szCs w:val="28"/>
        </w:rPr>
      </w:pPr>
    </w:p>
    <w:p w:rsidR="00200241" w:rsidRPr="009F5D7E" w:rsidRDefault="00200241" w:rsidP="00200241">
      <w:pPr>
        <w:ind w:firstLine="708"/>
        <w:jc w:val="both"/>
        <w:rPr>
          <w:rFonts w:ascii="Times New Roman" w:hAnsi="Times New Roman" w:cs="Times New Roman"/>
          <w:sz w:val="24"/>
        </w:rPr>
      </w:pPr>
      <w:r w:rsidRPr="009F5D7E">
        <w:rPr>
          <w:rFonts w:ascii="Times New Roman" w:hAnsi="Times New Roman" w:cs="Times New Roman"/>
          <w:sz w:val="24"/>
        </w:rPr>
        <w:t>ОАО «Казаньоргсинтез» - российская химическая компания и одноимённое химическое предприятие, крупнейший в стране производитель полиэтилена. Территория предприятия составляет 4,2 км2 (единая промышленная площадка). Со времени основания предприятие работало без перерывов. ОАО «Казаньоргсинтез» состоит из следующих производств, имеющих общую транспортную, энергетическую и телекоммуникационную инфраструктуру:</w:t>
      </w:r>
    </w:p>
    <w:p w:rsidR="00200241" w:rsidRPr="008E34CF" w:rsidRDefault="00200241" w:rsidP="00200241">
      <w:pPr>
        <w:jc w:val="both"/>
        <w:rPr>
          <w:rFonts w:ascii="Times New Roman" w:eastAsia="Times New Roman" w:hAnsi="Times New Roman" w:cs="Times New Roman"/>
          <w:sz w:val="28"/>
          <w:szCs w:val="28"/>
          <w:lang w:eastAsia="ru-RU"/>
        </w:rPr>
      </w:pPr>
      <w:r w:rsidRPr="008E34CF">
        <w:rPr>
          <w:rFonts w:ascii="Times New Roman" w:eastAsia="Times New Roman" w:hAnsi="Times New Roman" w:cs="Times New Roman"/>
          <w:b/>
          <w:bCs/>
          <w:sz w:val="28"/>
          <w:szCs w:val="28"/>
          <w:lang w:eastAsia="ru-RU"/>
        </w:rPr>
        <w:t xml:space="preserve">Завод этилена. </w:t>
      </w:r>
      <w:r w:rsidRPr="009F5D7E">
        <w:rPr>
          <w:rFonts w:ascii="Times New Roman" w:hAnsi="Times New Roman" w:cs="Times New Roman"/>
          <w:sz w:val="24"/>
        </w:rPr>
        <w:t>Крупнейший комплекс, занимающий огромную площадь. Включает четыре очереди по производству этилена и является первым в технологической цепочке. Основной продукцией завода являются этилен и пропилен.</w:t>
      </w:r>
    </w:p>
    <w:p w:rsidR="00200241" w:rsidRPr="008E34CF" w:rsidRDefault="00200241" w:rsidP="00200241">
      <w:pPr>
        <w:jc w:val="both"/>
        <w:rPr>
          <w:rFonts w:ascii="Times New Roman" w:eastAsia="Times New Roman" w:hAnsi="Times New Roman" w:cs="Times New Roman"/>
          <w:sz w:val="28"/>
          <w:szCs w:val="28"/>
          <w:lang w:eastAsia="ru-RU"/>
        </w:rPr>
      </w:pPr>
      <w:r w:rsidRPr="008E34CF">
        <w:rPr>
          <w:rFonts w:ascii="Times New Roman" w:eastAsia="Times New Roman" w:hAnsi="Times New Roman" w:cs="Times New Roman"/>
          <w:b/>
          <w:bCs/>
          <w:sz w:val="28"/>
          <w:szCs w:val="28"/>
          <w:lang w:eastAsia="ru-RU"/>
        </w:rPr>
        <w:t xml:space="preserve">Завод полиэтилена высокого давления. </w:t>
      </w:r>
      <w:r w:rsidRPr="009F5D7E">
        <w:rPr>
          <w:rFonts w:ascii="Times New Roman" w:hAnsi="Times New Roman" w:cs="Times New Roman"/>
          <w:sz w:val="24"/>
        </w:rPr>
        <w:t xml:space="preserve">Включает очередь по производству </w:t>
      </w:r>
      <w:proofErr w:type="spellStart"/>
      <w:r w:rsidRPr="009F5D7E">
        <w:rPr>
          <w:rFonts w:ascii="Times New Roman" w:hAnsi="Times New Roman" w:cs="Times New Roman"/>
          <w:sz w:val="24"/>
        </w:rPr>
        <w:t>сэвилена</w:t>
      </w:r>
      <w:proofErr w:type="spellEnd"/>
      <w:r w:rsidRPr="009F5D7E">
        <w:rPr>
          <w:rFonts w:ascii="Times New Roman" w:hAnsi="Times New Roman" w:cs="Times New Roman"/>
          <w:sz w:val="24"/>
        </w:rPr>
        <w:t xml:space="preserve"> и две очереди по производству полиэтилена высокого давления.</w:t>
      </w:r>
    </w:p>
    <w:p w:rsidR="00200241" w:rsidRPr="009F5D7E" w:rsidRDefault="00200241" w:rsidP="00200241">
      <w:pPr>
        <w:jc w:val="both"/>
        <w:rPr>
          <w:rFonts w:ascii="Times New Roman" w:hAnsi="Times New Roman" w:cs="Times New Roman"/>
          <w:sz w:val="24"/>
        </w:rPr>
      </w:pPr>
      <w:r w:rsidRPr="008E34CF">
        <w:rPr>
          <w:rFonts w:ascii="Times New Roman" w:eastAsia="Times New Roman" w:hAnsi="Times New Roman" w:cs="Times New Roman"/>
          <w:b/>
          <w:bCs/>
          <w:sz w:val="28"/>
          <w:szCs w:val="28"/>
          <w:lang w:eastAsia="ru-RU"/>
        </w:rPr>
        <w:t xml:space="preserve">Завод по производству и переработке полиэтилена низкого давления. </w:t>
      </w:r>
      <w:r w:rsidRPr="009F5D7E">
        <w:rPr>
          <w:rFonts w:ascii="Times New Roman" w:hAnsi="Times New Roman" w:cs="Times New Roman"/>
          <w:sz w:val="24"/>
        </w:rPr>
        <w:t xml:space="preserve">Включает три площадки по производству полиэтилена, пластмассовых изделий и </w:t>
      </w:r>
      <w:proofErr w:type="spellStart"/>
      <w:r w:rsidRPr="009F5D7E">
        <w:rPr>
          <w:rFonts w:ascii="Times New Roman" w:hAnsi="Times New Roman" w:cs="Times New Roman"/>
          <w:sz w:val="24"/>
        </w:rPr>
        <w:t>сомономеров</w:t>
      </w:r>
      <w:proofErr w:type="spellEnd"/>
      <w:r w:rsidRPr="009F5D7E">
        <w:rPr>
          <w:rFonts w:ascii="Times New Roman" w:hAnsi="Times New Roman" w:cs="Times New Roman"/>
          <w:sz w:val="24"/>
        </w:rPr>
        <w:t>.</w:t>
      </w:r>
    </w:p>
    <w:p w:rsidR="00200241" w:rsidRPr="008E34CF" w:rsidRDefault="00200241" w:rsidP="00200241">
      <w:pPr>
        <w:jc w:val="both"/>
        <w:rPr>
          <w:rFonts w:ascii="Times New Roman" w:eastAsia="Times New Roman" w:hAnsi="Times New Roman" w:cs="Times New Roman"/>
          <w:sz w:val="28"/>
          <w:szCs w:val="28"/>
          <w:lang w:eastAsia="ru-RU"/>
        </w:rPr>
      </w:pPr>
      <w:r w:rsidRPr="008E34CF">
        <w:rPr>
          <w:rFonts w:ascii="Times New Roman" w:eastAsia="Times New Roman" w:hAnsi="Times New Roman" w:cs="Times New Roman"/>
          <w:b/>
          <w:bCs/>
          <w:sz w:val="28"/>
          <w:szCs w:val="28"/>
          <w:lang w:eastAsia="ru-RU"/>
        </w:rPr>
        <w:t xml:space="preserve">Завод органических продуктов и технических газов. </w:t>
      </w:r>
      <w:r w:rsidRPr="009F5D7E">
        <w:rPr>
          <w:rFonts w:ascii="Times New Roman" w:hAnsi="Times New Roman" w:cs="Times New Roman"/>
          <w:sz w:val="24"/>
        </w:rPr>
        <w:t>Предприятие, возникшее в результате слияния завода органических продуктов, а также завода азота, кислорода и холода. Выпускает продукцию на основе окиси этилена, а также занимается производством жидких газов.</w:t>
      </w:r>
    </w:p>
    <w:p w:rsidR="00200241" w:rsidRPr="009F5D7E" w:rsidRDefault="00200241" w:rsidP="00200241">
      <w:pPr>
        <w:jc w:val="both"/>
        <w:rPr>
          <w:rFonts w:ascii="Times New Roman" w:hAnsi="Times New Roman" w:cs="Times New Roman"/>
          <w:sz w:val="24"/>
        </w:rPr>
      </w:pPr>
      <w:r w:rsidRPr="008E34CF">
        <w:rPr>
          <w:rFonts w:ascii="Times New Roman" w:eastAsia="Times New Roman" w:hAnsi="Times New Roman" w:cs="Times New Roman"/>
          <w:b/>
          <w:bCs/>
          <w:sz w:val="28"/>
          <w:szCs w:val="28"/>
          <w:lang w:eastAsia="ru-RU"/>
        </w:rPr>
        <w:t xml:space="preserve">Завод </w:t>
      </w:r>
      <w:proofErr w:type="spellStart"/>
      <w:r w:rsidRPr="008E34CF">
        <w:rPr>
          <w:rFonts w:ascii="Times New Roman" w:eastAsia="Times New Roman" w:hAnsi="Times New Roman" w:cs="Times New Roman"/>
          <w:b/>
          <w:bCs/>
          <w:sz w:val="28"/>
          <w:szCs w:val="28"/>
          <w:lang w:eastAsia="ru-RU"/>
        </w:rPr>
        <w:t>бисфенола</w:t>
      </w:r>
      <w:proofErr w:type="spellEnd"/>
      <w:r w:rsidRPr="008E34CF">
        <w:rPr>
          <w:rFonts w:ascii="Times New Roman" w:eastAsia="Times New Roman" w:hAnsi="Times New Roman" w:cs="Times New Roman"/>
          <w:b/>
          <w:bCs/>
          <w:sz w:val="28"/>
          <w:szCs w:val="28"/>
          <w:lang w:eastAsia="ru-RU"/>
        </w:rPr>
        <w:t xml:space="preserve"> А. </w:t>
      </w:r>
      <w:r w:rsidRPr="009F5D7E">
        <w:rPr>
          <w:rFonts w:ascii="Times New Roman" w:hAnsi="Times New Roman" w:cs="Times New Roman"/>
          <w:sz w:val="24"/>
        </w:rPr>
        <w:t xml:space="preserve">Выпускает фенол, ацетон и </w:t>
      </w:r>
      <w:proofErr w:type="spellStart"/>
      <w:r w:rsidRPr="009F5D7E">
        <w:rPr>
          <w:rFonts w:ascii="Times New Roman" w:hAnsi="Times New Roman" w:cs="Times New Roman"/>
          <w:sz w:val="24"/>
        </w:rPr>
        <w:t>бисфенол</w:t>
      </w:r>
      <w:proofErr w:type="spellEnd"/>
      <w:r w:rsidRPr="009F5D7E">
        <w:rPr>
          <w:rFonts w:ascii="Times New Roman" w:hAnsi="Times New Roman" w:cs="Times New Roman"/>
          <w:sz w:val="24"/>
        </w:rPr>
        <w:t xml:space="preserve"> А.</w:t>
      </w:r>
    </w:p>
    <w:p w:rsidR="00200241" w:rsidRPr="008E34CF" w:rsidRDefault="00200241" w:rsidP="00200241">
      <w:pPr>
        <w:jc w:val="both"/>
        <w:rPr>
          <w:rFonts w:ascii="Times New Roman" w:eastAsia="Times New Roman" w:hAnsi="Times New Roman" w:cs="Times New Roman"/>
          <w:sz w:val="28"/>
          <w:szCs w:val="28"/>
          <w:lang w:eastAsia="ru-RU"/>
        </w:rPr>
      </w:pPr>
      <w:r w:rsidRPr="008E34CF">
        <w:rPr>
          <w:rFonts w:ascii="Times New Roman" w:eastAsia="Times New Roman" w:hAnsi="Times New Roman" w:cs="Times New Roman"/>
          <w:b/>
          <w:bCs/>
          <w:sz w:val="28"/>
          <w:szCs w:val="28"/>
          <w:lang w:eastAsia="ru-RU"/>
        </w:rPr>
        <w:t xml:space="preserve">Завод по производству поликарбонатов. </w:t>
      </w:r>
      <w:r w:rsidRPr="009F5D7E">
        <w:rPr>
          <w:rFonts w:ascii="Times New Roman" w:hAnsi="Times New Roman" w:cs="Times New Roman"/>
          <w:sz w:val="24"/>
        </w:rPr>
        <w:t>Занимается выпуском пять базовых марок поликарбонатов.</w:t>
      </w:r>
    </w:p>
    <w:p w:rsidR="00200241" w:rsidRPr="009F5D7E" w:rsidRDefault="00200241" w:rsidP="00200241">
      <w:pPr>
        <w:jc w:val="both"/>
        <w:rPr>
          <w:rFonts w:ascii="Times New Roman" w:hAnsi="Times New Roman" w:cs="Times New Roman"/>
          <w:sz w:val="24"/>
        </w:rPr>
      </w:pPr>
      <w:r w:rsidRPr="008E34CF">
        <w:rPr>
          <w:rFonts w:ascii="Times New Roman" w:eastAsia="Times New Roman" w:hAnsi="Times New Roman" w:cs="Times New Roman"/>
          <w:b/>
          <w:bCs/>
          <w:sz w:val="28"/>
          <w:szCs w:val="28"/>
          <w:lang w:eastAsia="ru-RU"/>
        </w:rPr>
        <w:t>Завод по подготовке и проведению капитальных ремонтов</w:t>
      </w:r>
      <w:r w:rsidRPr="009F5D7E">
        <w:rPr>
          <w:rFonts w:ascii="Times New Roman" w:eastAsia="Times New Roman" w:hAnsi="Times New Roman" w:cs="Times New Roman"/>
          <w:b/>
          <w:bCs/>
          <w:sz w:val="28"/>
          <w:szCs w:val="28"/>
          <w:lang w:eastAsia="ru-RU"/>
        </w:rPr>
        <w:t>.</w:t>
      </w:r>
      <w:r w:rsidRPr="009F5D7E">
        <w:rPr>
          <w:rFonts w:ascii="Times New Roman" w:hAnsi="Times New Roman" w:cs="Times New Roman"/>
          <w:sz w:val="24"/>
        </w:rPr>
        <w:t xml:space="preserve"> Выполняет монтажные и ремонтные работы на предприятиях компании.</w:t>
      </w:r>
    </w:p>
    <w:p w:rsidR="00200241" w:rsidRPr="008E34CF" w:rsidRDefault="00200241" w:rsidP="00200241">
      <w:pPr>
        <w:jc w:val="center"/>
        <w:rPr>
          <w:rFonts w:ascii="Times New Roman" w:hAnsi="Times New Roman" w:cs="Times New Roman"/>
          <w:sz w:val="28"/>
          <w:szCs w:val="28"/>
        </w:rPr>
      </w:pPr>
    </w:p>
    <w:p w:rsidR="00200241" w:rsidRPr="00A55642" w:rsidRDefault="00200241" w:rsidP="00A55642">
      <w:pPr>
        <w:jc w:val="center"/>
        <w:rPr>
          <w:rFonts w:ascii="Times New Roman" w:hAnsi="Times New Roman" w:cs="Times New Roman"/>
          <w:b/>
          <w:sz w:val="28"/>
          <w:szCs w:val="28"/>
        </w:rPr>
      </w:pPr>
      <w:r>
        <w:rPr>
          <w:rFonts w:ascii="Times New Roman" w:hAnsi="Times New Roman" w:cs="Times New Roman"/>
          <w:b/>
          <w:sz w:val="28"/>
          <w:szCs w:val="28"/>
        </w:rPr>
        <w:t>2.</w:t>
      </w:r>
      <w:r w:rsidRPr="007F23D8">
        <w:rPr>
          <w:rFonts w:ascii="Times New Roman" w:hAnsi="Times New Roman" w:cs="Times New Roman"/>
          <w:b/>
          <w:sz w:val="28"/>
          <w:szCs w:val="28"/>
        </w:rPr>
        <w:t>Характеристика выпускаемой продукции</w:t>
      </w:r>
      <w:bookmarkStart w:id="0" w:name="_GoBack"/>
      <w:bookmarkEnd w:id="0"/>
    </w:p>
    <w:p w:rsidR="00200241" w:rsidRPr="009F5D7E" w:rsidRDefault="008B6C9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Продукцией завода этилена является - этилен чистотой 99,9% и пропилен чистотой 99%.</w:t>
      </w:r>
      <w:r w:rsidRPr="009F5D7E">
        <w:rPr>
          <w:rFonts w:ascii="Times New Roman" w:hAnsi="Times New Roman" w:cs="Times New Roman"/>
          <w:sz w:val="24"/>
        </w:rPr>
        <w:t xml:space="preserve"> </w:t>
      </w:r>
      <w:r w:rsidRPr="009F5D7E">
        <w:rPr>
          <w:rFonts w:ascii="Times New Roman" w:hAnsi="Times New Roman" w:cs="Times New Roman"/>
          <w:sz w:val="24"/>
        </w:rPr>
        <w:t>Этилен является сырьем для производства полиэтиленов ВД и НД, направляется по трубопроводу в общий этиленовый коллектор КОС (склад 1099). Одновременно в этиленовый коллектор ПАО «Казаньоргсинтез» поступает этилен, закупаемый у сторонних производителей (склад 27)</w:t>
      </w:r>
      <w:r w:rsidRPr="009F5D7E">
        <w:rPr>
          <w:rFonts w:ascii="Times New Roman" w:hAnsi="Times New Roman" w:cs="Times New Roman"/>
          <w:sz w:val="24"/>
        </w:rPr>
        <w:t xml:space="preserve">. </w:t>
      </w:r>
      <w:r w:rsidRPr="009F5D7E">
        <w:rPr>
          <w:rFonts w:ascii="Times New Roman" w:hAnsi="Times New Roman" w:cs="Times New Roman"/>
          <w:sz w:val="24"/>
        </w:rPr>
        <w:t>Из этиленового коллектора этилен поступает на заводы потребители (ПВД, ПППНД). Распределение количества собственного и покупного этилена для передачи подразделениям производится пропорционально доле потребления того или иного подразделения в общем объеме потребления совокупного этилена в соответствии с «Методическими рекомендациями по распределению собственного и покупного этилена» на основе показаний учётн</w:t>
      </w:r>
      <w:r w:rsidRPr="009F5D7E">
        <w:rPr>
          <w:rFonts w:ascii="Times New Roman" w:hAnsi="Times New Roman" w:cs="Times New Roman"/>
          <w:sz w:val="24"/>
        </w:rPr>
        <w:t xml:space="preserve">ых приборов принимающей стороны. </w:t>
      </w:r>
      <w:r w:rsidR="00200241" w:rsidRPr="009F5D7E">
        <w:rPr>
          <w:rFonts w:ascii="Times New Roman" w:hAnsi="Times New Roman" w:cs="Times New Roman"/>
          <w:sz w:val="24"/>
        </w:rPr>
        <w:t xml:space="preserve">В настоящее время предприятием производятся этилен, полиэтилен, поликарбонат, полиэтиленовые трубы, </w:t>
      </w:r>
      <w:proofErr w:type="spellStart"/>
      <w:r w:rsidR="00200241" w:rsidRPr="009F5D7E">
        <w:rPr>
          <w:rFonts w:ascii="Times New Roman" w:hAnsi="Times New Roman" w:cs="Times New Roman"/>
          <w:sz w:val="24"/>
        </w:rPr>
        <w:t>бисфенол</w:t>
      </w:r>
      <w:proofErr w:type="spellEnd"/>
      <w:r w:rsidR="00200241" w:rsidRPr="009F5D7E">
        <w:rPr>
          <w:rFonts w:ascii="Times New Roman" w:hAnsi="Times New Roman" w:cs="Times New Roman"/>
          <w:sz w:val="24"/>
        </w:rPr>
        <w:t xml:space="preserve">, фенол, ацетон, этиленгликоли, </w:t>
      </w:r>
      <w:proofErr w:type="spellStart"/>
      <w:r w:rsidR="00200241" w:rsidRPr="009F5D7E">
        <w:rPr>
          <w:rFonts w:ascii="Times New Roman" w:hAnsi="Times New Roman" w:cs="Times New Roman"/>
          <w:sz w:val="24"/>
        </w:rPr>
        <w:t>этаноламины</w:t>
      </w:r>
      <w:proofErr w:type="spellEnd"/>
      <w:r w:rsidR="00200241" w:rsidRPr="009F5D7E">
        <w:rPr>
          <w:rFonts w:ascii="Times New Roman" w:hAnsi="Times New Roman" w:cs="Times New Roman"/>
          <w:sz w:val="24"/>
        </w:rPr>
        <w:t xml:space="preserve"> и другие продукты органического синтеза.</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 Ассортимент выпускаемой продукции включает более 170 наименований. Объем годового производства – 1,7 миллиона тонн.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lastRenderedPageBreak/>
        <w:t>Продукция соответствует международным стандартам качества и экспортируется в 31 страну мира. Отгрузка продукции осуществляется железнодорожным и автомобильным транспортом. Свыше 25% произведенной продукции экспортируется.</w:t>
      </w:r>
    </w:p>
    <w:p w:rsidR="00200241" w:rsidRPr="008E34CF" w:rsidRDefault="00200241" w:rsidP="00200241">
      <w:pPr>
        <w:jc w:val="both"/>
        <w:rPr>
          <w:rFonts w:ascii="Times New Roman" w:hAnsi="Times New Roman" w:cs="Times New Roman"/>
          <w:sz w:val="28"/>
          <w:szCs w:val="28"/>
          <w:lang w:eastAsia="ru-RU"/>
        </w:rPr>
      </w:pPr>
    </w:p>
    <w:p w:rsidR="00200241" w:rsidRPr="008B6C91" w:rsidRDefault="00200241" w:rsidP="008B6C91">
      <w:pPr>
        <w:jc w:val="center"/>
        <w:rPr>
          <w:rFonts w:ascii="Times New Roman" w:hAnsi="Times New Roman" w:cs="Times New Roman"/>
          <w:b/>
          <w:bCs/>
          <w:sz w:val="28"/>
          <w:szCs w:val="28"/>
        </w:rPr>
      </w:pPr>
      <w:r>
        <w:rPr>
          <w:rFonts w:ascii="Times New Roman" w:hAnsi="Times New Roman" w:cs="Times New Roman"/>
          <w:b/>
          <w:bCs/>
          <w:sz w:val="28"/>
          <w:szCs w:val="28"/>
        </w:rPr>
        <w:t>3.</w:t>
      </w:r>
      <w:r w:rsidRPr="007F23D8">
        <w:rPr>
          <w:rFonts w:ascii="Times New Roman" w:hAnsi="Times New Roman" w:cs="Times New Roman"/>
          <w:b/>
          <w:bCs/>
          <w:sz w:val="28"/>
          <w:szCs w:val="28"/>
        </w:rPr>
        <w:t>Ознакомление со структурой цеха, в котором проходит практика</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Структура производства предприятия Производственная структура предприятия представляет собой совокупность входящих в ее состав внутренних единиц (участков, рабочих мест, цехов) и их взаимодействие в процессе выпуска продукции.  Ее строение определяется масштабами предприятия, направлением производства, особенностей технологических процессов. При любом типе производстве структура подразумевает, что все производственные процессы разделены между подразделениями. Главная задача каждого из них, вне зависимости от присущих ему функций – высокая производительность при минимальных расходах.</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Цех (или корпус) представляет собой главное подразделение любого предприятия с производственными функциями. Это отдельная административная единица, подразделяется на участки и рабочие места. </w:t>
      </w:r>
      <w:r w:rsidR="008D5269" w:rsidRPr="009F5D7E">
        <w:rPr>
          <w:rFonts w:ascii="Times New Roman" w:hAnsi="Times New Roman" w:cs="Times New Roman"/>
          <w:sz w:val="24"/>
        </w:rPr>
        <w:t xml:space="preserve">Комплекс Э-500 объединяет </w:t>
      </w:r>
      <w:r w:rsidR="008D5269" w:rsidRPr="009F5D7E">
        <w:rPr>
          <w:rFonts w:ascii="Times New Roman" w:hAnsi="Times New Roman" w:cs="Times New Roman"/>
          <w:sz w:val="24"/>
        </w:rPr>
        <w:t xml:space="preserve">производства </w:t>
      </w:r>
      <w:proofErr w:type="gramStart"/>
      <w:r w:rsidR="008D5269" w:rsidRPr="009F5D7E">
        <w:rPr>
          <w:rFonts w:ascii="Times New Roman" w:hAnsi="Times New Roman" w:cs="Times New Roman"/>
          <w:sz w:val="24"/>
        </w:rPr>
        <w:t>второй</w:t>
      </w:r>
      <w:r w:rsidR="008D5269" w:rsidRPr="009F5D7E">
        <w:rPr>
          <w:rFonts w:ascii="Times New Roman" w:hAnsi="Times New Roman" w:cs="Times New Roman"/>
          <w:sz w:val="24"/>
        </w:rPr>
        <w:t xml:space="preserve">  и</w:t>
      </w:r>
      <w:proofErr w:type="gramEnd"/>
      <w:r w:rsidR="008D5269" w:rsidRPr="009F5D7E">
        <w:rPr>
          <w:rFonts w:ascii="Times New Roman" w:hAnsi="Times New Roman" w:cs="Times New Roman"/>
          <w:sz w:val="24"/>
        </w:rPr>
        <w:t xml:space="preserve"> третьей очереди производства этилена в общую технологическую цепочку (общая система газоразделения). Производство осуществляется путем термического разложения углеводородного </w:t>
      </w:r>
      <w:r w:rsidR="008D5269" w:rsidRPr="009F5D7E">
        <w:rPr>
          <w:rFonts w:ascii="Times New Roman" w:hAnsi="Times New Roman" w:cs="Times New Roman"/>
          <w:sz w:val="24"/>
        </w:rPr>
        <w:t>сырья с</w:t>
      </w:r>
      <w:r w:rsidR="008D5269" w:rsidRPr="009F5D7E">
        <w:rPr>
          <w:rFonts w:ascii="Times New Roman" w:hAnsi="Times New Roman" w:cs="Times New Roman"/>
          <w:sz w:val="24"/>
        </w:rPr>
        <w:t xml:space="preserve"> последующим разделением газов по конденсационной схеме высокого давления, очисткой газа от углекислоты и сероорганики, осушки </w:t>
      </w:r>
      <w:r w:rsidR="008D5269" w:rsidRPr="009F5D7E">
        <w:rPr>
          <w:rFonts w:ascii="Times New Roman" w:hAnsi="Times New Roman" w:cs="Times New Roman"/>
          <w:sz w:val="24"/>
        </w:rPr>
        <w:t>газа и</w:t>
      </w:r>
      <w:r w:rsidR="008D5269" w:rsidRPr="009F5D7E">
        <w:rPr>
          <w:rFonts w:ascii="Times New Roman" w:hAnsi="Times New Roman" w:cs="Times New Roman"/>
          <w:sz w:val="24"/>
        </w:rPr>
        <w:t xml:space="preserve"> удаления ацетилена. Метод производства непрерывный. Производство этилена второй очереди введено в эксплуатацию в 1968 году. Производство этилена третьей очереди введено в эксплуатацию в 1974 году. Система газоразделения комплекса Э-500 </w:t>
      </w:r>
      <w:r w:rsidR="008D5269" w:rsidRPr="009F5D7E">
        <w:rPr>
          <w:rFonts w:ascii="Times New Roman" w:hAnsi="Times New Roman" w:cs="Times New Roman"/>
          <w:sz w:val="24"/>
        </w:rPr>
        <w:t>введена</w:t>
      </w:r>
      <w:r w:rsidR="008D5269" w:rsidRPr="009F5D7E">
        <w:rPr>
          <w:rFonts w:ascii="Times New Roman" w:hAnsi="Times New Roman" w:cs="Times New Roman"/>
          <w:sz w:val="24"/>
        </w:rPr>
        <w:t xml:space="preserve"> в эксплуатацию в 2011 году.</w:t>
      </w:r>
    </w:p>
    <w:p w:rsidR="00200241" w:rsidRPr="007F23D8" w:rsidRDefault="00200241" w:rsidP="00200241">
      <w:pPr>
        <w:jc w:val="center"/>
        <w:rPr>
          <w:rFonts w:ascii="Times New Roman" w:hAnsi="Times New Roman" w:cs="Times New Roman"/>
          <w:b/>
          <w:bCs/>
          <w:sz w:val="28"/>
          <w:szCs w:val="28"/>
        </w:rPr>
      </w:pPr>
      <w:r>
        <w:rPr>
          <w:rFonts w:ascii="Times New Roman" w:hAnsi="Times New Roman" w:cs="Times New Roman"/>
          <w:b/>
          <w:bCs/>
          <w:sz w:val="28"/>
          <w:szCs w:val="28"/>
        </w:rPr>
        <w:t>4.</w:t>
      </w:r>
      <w:r w:rsidRPr="007F23D8">
        <w:rPr>
          <w:rFonts w:ascii="Times New Roman" w:hAnsi="Times New Roman" w:cs="Times New Roman"/>
          <w:b/>
          <w:bCs/>
          <w:sz w:val="28"/>
          <w:szCs w:val="28"/>
        </w:rPr>
        <w:t>Охрана труда и ознакомление с инструкцией по ТБ на участке</w:t>
      </w:r>
    </w:p>
    <w:p w:rsidR="00200241" w:rsidRPr="005450AE" w:rsidRDefault="00200241" w:rsidP="00200241">
      <w:pPr>
        <w:ind w:left="360"/>
        <w:rPr>
          <w:rFonts w:ascii="Times New Roman" w:hAnsi="Times New Roman" w:cs="Times New Roman"/>
          <w:b/>
          <w:bCs/>
          <w:sz w:val="28"/>
          <w:szCs w:val="28"/>
        </w:rPr>
      </w:pP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1.1. К выполнению работ   слесаря по контрольно-измерительным приборам и автоматике (далее КИПиА) допускаются лица не моложе 18 лет прошедшие: медицинское освидетельствование в порядке установленном на заводе; профессиональное обучение; вводный инструктаж по охране труда; первичный инструктаж на рабочем месте; проверку знаний на   </w:t>
      </w:r>
      <w:proofErr w:type="gramStart"/>
      <w:r w:rsidRPr="009F5D7E">
        <w:rPr>
          <w:rFonts w:ascii="Times New Roman" w:hAnsi="Times New Roman" w:cs="Times New Roman"/>
          <w:sz w:val="24"/>
        </w:rPr>
        <w:t>III  группу</w:t>
      </w:r>
      <w:proofErr w:type="gramEnd"/>
      <w:r w:rsidRPr="009F5D7E">
        <w:rPr>
          <w:rFonts w:ascii="Times New Roman" w:hAnsi="Times New Roman" w:cs="Times New Roman"/>
          <w:sz w:val="24"/>
        </w:rPr>
        <w:t xml:space="preserve"> по ЭБ  и получившие удостоверение. 1.2. Допуск слесаря КИПиА оформляется </w:t>
      </w:r>
      <w:proofErr w:type="gramStart"/>
      <w:r w:rsidRPr="009F5D7E">
        <w:rPr>
          <w:rFonts w:ascii="Times New Roman" w:hAnsi="Times New Roman" w:cs="Times New Roman"/>
          <w:sz w:val="24"/>
        </w:rPr>
        <w:t>распоряжением  по</w:t>
      </w:r>
      <w:proofErr w:type="gramEnd"/>
      <w:r w:rsidRPr="009F5D7E">
        <w:rPr>
          <w:rFonts w:ascii="Times New Roman" w:hAnsi="Times New Roman" w:cs="Times New Roman"/>
          <w:sz w:val="24"/>
        </w:rPr>
        <w:t xml:space="preserve"> заводу после выдачи на руки удостоверения и настоящей инструкции под расписку. 1.3. Очередная проверка знаний слесаря, производяще</w:t>
      </w:r>
      <w:r w:rsidRPr="009F5D7E">
        <w:rPr>
          <w:rFonts w:ascii="Times New Roman" w:hAnsi="Times New Roman" w:cs="Times New Roman"/>
          <w:sz w:val="24"/>
        </w:rPr>
        <w:softHyphen/>
        <w:t xml:space="preserve">го ремонт и обслуживание КИПиА производится не реже одного раза в 12 месяцев; повторный </w:t>
      </w:r>
      <w:r w:rsidR="00C413D7" w:rsidRPr="009F5D7E">
        <w:rPr>
          <w:rFonts w:ascii="Times New Roman" w:hAnsi="Times New Roman" w:cs="Times New Roman"/>
          <w:sz w:val="24"/>
        </w:rPr>
        <w:t>инструктаж -</w:t>
      </w:r>
      <w:r w:rsidRPr="009F5D7E">
        <w:rPr>
          <w:rFonts w:ascii="Times New Roman" w:hAnsi="Times New Roman" w:cs="Times New Roman"/>
          <w:sz w:val="24"/>
        </w:rPr>
        <w:t xml:space="preserve">   не реже одного раза в </w:t>
      </w:r>
      <w:proofErr w:type="gramStart"/>
      <w:r w:rsidRPr="009F5D7E">
        <w:rPr>
          <w:rFonts w:ascii="Times New Roman" w:hAnsi="Times New Roman" w:cs="Times New Roman"/>
          <w:sz w:val="24"/>
        </w:rPr>
        <w:t>три  месяца</w:t>
      </w:r>
      <w:proofErr w:type="gramEnd"/>
      <w:r w:rsidRPr="009F5D7E">
        <w:rPr>
          <w:rFonts w:ascii="Times New Roman" w:hAnsi="Times New Roman" w:cs="Times New Roman"/>
          <w:sz w:val="24"/>
        </w:rPr>
        <w:t xml:space="preserve">. 1.4. Слесарь обязан соблюдать правила внутреннего трудового распорядка. Употребление алкогольных напитков на предприятии и появление на работе в нетрезвом виде не допускается. Курить следует только в специально отведенных местах. 1.5. Продолжительность рабочего времени не должна превышать 40 часов в неделю. Суммарное время на отдых и естественные потребности в течении </w:t>
      </w:r>
      <w:r w:rsidR="00C413D7" w:rsidRPr="009F5D7E">
        <w:rPr>
          <w:rFonts w:ascii="Times New Roman" w:hAnsi="Times New Roman" w:cs="Times New Roman"/>
          <w:sz w:val="24"/>
        </w:rPr>
        <w:t>смены -</w:t>
      </w:r>
      <w:r w:rsidRPr="009F5D7E">
        <w:rPr>
          <w:rFonts w:ascii="Times New Roman" w:hAnsi="Times New Roman" w:cs="Times New Roman"/>
          <w:sz w:val="24"/>
        </w:rPr>
        <w:t xml:space="preserve"> 35мин. Сверхурочные работы допускаются </w:t>
      </w:r>
      <w:proofErr w:type="gramStart"/>
      <w:r w:rsidRPr="009F5D7E">
        <w:rPr>
          <w:rFonts w:ascii="Times New Roman" w:hAnsi="Times New Roman" w:cs="Times New Roman"/>
          <w:sz w:val="24"/>
        </w:rPr>
        <w:t>в случаях</w:t>
      </w:r>
      <w:proofErr w:type="gramEnd"/>
      <w:r w:rsidRPr="009F5D7E">
        <w:rPr>
          <w:rFonts w:ascii="Times New Roman" w:hAnsi="Times New Roman" w:cs="Times New Roman"/>
          <w:sz w:val="24"/>
        </w:rPr>
        <w:t xml:space="preserve"> предусмотренных Трудовым Кодексом РФ. 1.6. Основными опасными и вредными факторами, в зависимости от места производства работ  слесаря КИПиА являются: Физические опасные и вредные производственные факторы повышенная или пониженная температура воздуха рабочей зоны – может привести к простудным заболеваниям; подвижные части оборудования,  острые кромки оборудования - могут привести к травме; опасный уровень </w:t>
      </w:r>
      <w:r w:rsidRPr="009F5D7E">
        <w:rPr>
          <w:rFonts w:ascii="Times New Roman" w:hAnsi="Times New Roman" w:cs="Times New Roman"/>
          <w:sz w:val="24"/>
        </w:rPr>
        <w:lastRenderedPageBreak/>
        <w:t xml:space="preserve">напряжения в электрической цепи, замыкание которой может произойти через тело человека - может привести к </w:t>
      </w:r>
      <w:proofErr w:type="spellStart"/>
      <w:r w:rsidRPr="009F5D7E">
        <w:rPr>
          <w:rFonts w:ascii="Times New Roman" w:hAnsi="Times New Roman" w:cs="Times New Roman"/>
          <w:sz w:val="24"/>
        </w:rPr>
        <w:t>электротравме</w:t>
      </w:r>
      <w:proofErr w:type="spellEnd"/>
      <w:r w:rsidRPr="009F5D7E">
        <w:rPr>
          <w:rFonts w:ascii="Times New Roman" w:hAnsi="Times New Roman" w:cs="Times New Roman"/>
          <w:sz w:val="24"/>
        </w:rPr>
        <w:t xml:space="preserve">; недостаточная освещенность рабочего места – может привести к заболеваниям органов зрения; острые кромки , заусеницы и шероховатость на поверхностях деталей, заготовок материалов, инструментов и оборудования - могут привести к травме; расположение рабочего места на значительной высоте - может привести к травме (падение). Химические опасные и вредные производственные факторы свинец – может привести к отравлению. 1.7.    Для нормального и безопасного производства работ слесаря по обслуживанию приборов </w:t>
      </w:r>
      <w:r w:rsidR="00C413D7" w:rsidRPr="009F5D7E">
        <w:rPr>
          <w:rFonts w:ascii="Times New Roman" w:hAnsi="Times New Roman" w:cs="Times New Roman"/>
          <w:sz w:val="24"/>
        </w:rPr>
        <w:t>КИПиА необходимо</w:t>
      </w:r>
      <w:r w:rsidRPr="009F5D7E">
        <w:rPr>
          <w:rFonts w:ascii="Times New Roman" w:hAnsi="Times New Roman" w:cs="Times New Roman"/>
          <w:sz w:val="24"/>
        </w:rPr>
        <w:t xml:space="preserve"> применение следующей спецодежды и </w:t>
      </w:r>
      <w:proofErr w:type="spellStart"/>
      <w:r w:rsidRPr="009F5D7E">
        <w:rPr>
          <w:rFonts w:ascii="Times New Roman" w:hAnsi="Times New Roman" w:cs="Times New Roman"/>
          <w:sz w:val="24"/>
        </w:rPr>
        <w:t>спецобуви</w:t>
      </w:r>
      <w:proofErr w:type="spellEnd"/>
      <w:r w:rsidRPr="009F5D7E">
        <w:rPr>
          <w:rFonts w:ascii="Times New Roman" w:hAnsi="Times New Roman" w:cs="Times New Roman"/>
          <w:sz w:val="24"/>
        </w:rPr>
        <w:t>, а также других средств индивидуальной защиты:</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1.9. Слесарь КИПиА должен получить противопожарный инструктаж, знать свойства и правила обращения с горючими, легковоспламеняющимися и другими опасными веществами, знать правила поведения при пожаре и при обнаружении признаков горения, уметь пользоваться при необходимости средствами пожаротушения на рабочем месте. 1.10. В случае возникновения в процессе работы каких-либо вопросов, связанных с ее безопасным выполнением, необходимо обратиться к ответственному руководителю работ. Слесарь КИПиА должен немедленно уведомить мастера и ответственного руководителя работ о любом несчастном </w:t>
      </w:r>
      <w:r w:rsidR="00C413D7" w:rsidRPr="009F5D7E">
        <w:rPr>
          <w:rFonts w:ascii="Times New Roman" w:hAnsi="Times New Roman" w:cs="Times New Roman"/>
          <w:sz w:val="24"/>
        </w:rPr>
        <w:t>случае, произошедшим</w:t>
      </w:r>
      <w:r w:rsidRPr="009F5D7E">
        <w:rPr>
          <w:rFonts w:ascii="Times New Roman" w:hAnsi="Times New Roman" w:cs="Times New Roman"/>
          <w:sz w:val="24"/>
        </w:rPr>
        <w:t xml:space="preserve"> с ним или с другими работниками, об ухудшении состояния своего здоровья, а </w:t>
      </w:r>
      <w:r w:rsidR="00C413D7" w:rsidRPr="009F5D7E">
        <w:rPr>
          <w:rFonts w:ascii="Times New Roman" w:hAnsi="Times New Roman" w:cs="Times New Roman"/>
          <w:sz w:val="24"/>
        </w:rPr>
        <w:t>также, об</w:t>
      </w:r>
      <w:r w:rsidRPr="009F5D7E">
        <w:rPr>
          <w:rFonts w:ascii="Times New Roman" w:hAnsi="Times New Roman" w:cs="Times New Roman"/>
          <w:sz w:val="24"/>
        </w:rPr>
        <w:t xml:space="preserve"> обнаружении </w:t>
      </w:r>
      <w:r w:rsidR="00C413D7" w:rsidRPr="009F5D7E">
        <w:rPr>
          <w:rFonts w:ascii="Times New Roman" w:hAnsi="Times New Roman" w:cs="Times New Roman"/>
          <w:sz w:val="24"/>
        </w:rPr>
        <w:t>неисправности оборудования</w:t>
      </w:r>
      <w:r w:rsidRPr="009F5D7E">
        <w:rPr>
          <w:rFonts w:ascii="Times New Roman" w:hAnsi="Times New Roman" w:cs="Times New Roman"/>
          <w:sz w:val="24"/>
        </w:rPr>
        <w:t xml:space="preserve">, приспособлений и инструмента до начала работы или во время рабочего дня после обнаружения неисправности. 1.11.  Слесарь </w:t>
      </w:r>
      <w:r w:rsidR="00C413D7" w:rsidRPr="009F5D7E">
        <w:rPr>
          <w:rFonts w:ascii="Times New Roman" w:hAnsi="Times New Roman" w:cs="Times New Roman"/>
          <w:sz w:val="24"/>
        </w:rPr>
        <w:t>КИПиА должен</w:t>
      </w:r>
      <w:r w:rsidRPr="009F5D7E">
        <w:rPr>
          <w:rFonts w:ascii="Times New Roman" w:hAnsi="Times New Roman" w:cs="Times New Roman"/>
          <w:sz w:val="24"/>
        </w:rPr>
        <w:t xml:space="preserve"> знать и соблюдать правила личной гигиены, перед едой мыть руки с мылом, не принимать пищу на рабочем месте, а использовать для этой цели специальное помещение. 1.</w:t>
      </w:r>
      <w:r w:rsidR="00C413D7" w:rsidRPr="009F5D7E">
        <w:rPr>
          <w:rFonts w:ascii="Times New Roman" w:hAnsi="Times New Roman" w:cs="Times New Roman"/>
          <w:sz w:val="24"/>
        </w:rPr>
        <w:t>12. При</w:t>
      </w:r>
      <w:r w:rsidRPr="009F5D7E">
        <w:rPr>
          <w:rFonts w:ascii="Times New Roman" w:hAnsi="Times New Roman" w:cs="Times New Roman"/>
          <w:sz w:val="24"/>
        </w:rPr>
        <w:t xml:space="preserve"> выполнении заданий слесарь </w:t>
      </w:r>
      <w:r w:rsidR="00C413D7" w:rsidRPr="009F5D7E">
        <w:rPr>
          <w:rFonts w:ascii="Times New Roman" w:hAnsi="Times New Roman" w:cs="Times New Roman"/>
          <w:sz w:val="24"/>
        </w:rPr>
        <w:t>КИПиА обязан</w:t>
      </w:r>
      <w:r w:rsidRPr="009F5D7E">
        <w:rPr>
          <w:rFonts w:ascii="Times New Roman" w:hAnsi="Times New Roman" w:cs="Times New Roman"/>
          <w:sz w:val="24"/>
        </w:rPr>
        <w:t xml:space="preserve"> точно выполнять требования настоящей инструкции. 1.13. Слесарь </w:t>
      </w:r>
      <w:r w:rsidR="00C413D7" w:rsidRPr="009F5D7E">
        <w:rPr>
          <w:rFonts w:ascii="Times New Roman" w:hAnsi="Times New Roman" w:cs="Times New Roman"/>
          <w:sz w:val="24"/>
        </w:rPr>
        <w:t>КИПиА должен</w:t>
      </w:r>
      <w:r w:rsidRPr="009F5D7E">
        <w:rPr>
          <w:rFonts w:ascii="Times New Roman" w:hAnsi="Times New Roman" w:cs="Times New Roman"/>
          <w:sz w:val="24"/>
        </w:rPr>
        <w:t xml:space="preserve"> оказать пострадавшему первую (доврачебную) медицинскую помощь при несчастном случае, при необходимости вызвать врача. 1.14. Обученный и </w:t>
      </w:r>
      <w:r w:rsidR="00C413D7" w:rsidRPr="009F5D7E">
        <w:rPr>
          <w:rFonts w:ascii="Times New Roman" w:hAnsi="Times New Roman" w:cs="Times New Roman"/>
          <w:sz w:val="24"/>
        </w:rPr>
        <w:t>аттестованный слесарь</w:t>
      </w:r>
      <w:r w:rsidRPr="009F5D7E">
        <w:rPr>
          <w:rFonts w:ascii="Times New Roman" w:hAnsi="Times New Roman" w:cs="Times New Roman"/>
          <w:sz w:val="24"/>
        </w:rPr>
        <w:t xml:space="preserve"> </w:t>
      </w:r>
      <w:r w:rsidR="00C413D7" w:rsidRPr="009F5D7E">
        <w:rPr>
          <w:rFonts w:ascii="Times New Roman" w:hAnsi="Times New Roman" w:cs="Times New Roman"/>
          <w:sz w:val="24"/>
        </w:rPr>
        <w:t>КИПиА несет</w:t>
      </w:r>
      <w:r w:rsidRPr="009F5D7E">
        <w:rPr>
          <w:rFonts w:ascii="Times New Roman" w:hAnsi="Times New Roman" w:cs="Times New Roman"/>
          <w:sz w:val="24"/>
        </w:rPr>
        <w:t xml:space="preserve"> полную ответственность за нарушение требований настоя</w:t>
      </w:r>
      <w:r w:rsidRPr="009F5D7E">
        <w:rPr>
          <w:rFonts w:ascii="Times New Roman" w:hAnsi="Times New Roman" w:cs="Times New Roman"/>
          <w:sz w:val="24"/>
        </w:rPr>
        <w:softHyphen/>
        <w:t>щей инструкции согласно действующему законодательству РФ.</w:t>
      </w:r>
    </w:p>
    <w:p w:rsidR="00200241" w:rsidRDefault="00200241" w:rsidP="00200241"/>
    <w:p w:rsidR="00200241" w:rsidRDefault="00200241" w:rsidP="00200241">
      <w:pPr>
        <w:jc w:val="center"/>
        <w:rPr>
          <w:rFonts w:ascii="Times New Roman" w:hAnsi="Times New Roman" w:cs="Times New Roman"/>
          <w:b/>
          <w:bCs/>
          <w:sz w:val="28"/>
          <w:szCs w:val="28"/>
        </w:rPr>
      </w:pPr>
      <w:r>
        <w:rPr>
          <w:rFonts w:ascii="Times New Roman" w:hAnsi="Times New Roman" w:cs="Times New Roman"/>
          <w:b/>
          <w:bCs/>
          <w:sz w:val="28"/>
          <w:szCs w:val="28"/>
        </w:rPr>
        <w:t>5.</w:t>
      </w:r>
      <w:r w:rsidRPr="007F23D8">
        <w:rPr>
          <w:rFonts w:ascii="Times New Roman" w:hAnsi="Times New Roman" w:cs="Times New Roman"/>
          <w:b/>
          <w:bCs/>
          <w:sz w:val="28"/>
          <w:szCs w:val="28"/>
        </w:rPr>
        <w:t>Назначение оборудования, свойств машин и аппаратов как объектов управления</w:t>
      </w:r>
    </w:p>
    <w:p w:rsidR="00A55642" w:rsidRDefault="00A55642" w:rsidP="009F5D7E">
      <w:pPr>
        <w:shd w:val="clear" w:color="auto" w:fill="FFFFFF"/>
        <w:spacing w:before="264" w:after="264" w:line="240" w:lineRule="auto"/>
        <w:jc w:val="both"/>
        <w:rPr>
          <w:rFonts w:ascii="Times New Roman" w:hAnsi="Times New Roman" w:cs="Times New Roman"/>
          <w:sz w:val="24"/>
        </w:rPr>
      </w:pPr>
      <w:r w:rsidRPr="00A55642">
        <w:rPr>
          <w:rFonts w:ascii="Times New Roman" w:hAnsi="Times New Roman" w:cs="Times New Roman"/>
          <w:sz w:val="24"/>
        </w:rPr>
        <w:t>Ручной коммуникатор HART представляет собой портативный контроллер и осуществляет обмен данными с любым устройством, поддерживающим HART протокол, при подсоединении к любым клеммам цепи 4-20 мА при условии, что сопротивление нагрузки между коммуникатором и источником питания составляет не менее 250 Ом. Коммуникатор использует принцип частотной модуляции для передачи цифрового сигнала. Эта технология заключается в наложении высокочастотного цифрового коммуникационного сигнала на стандартный токовый сигнал да</w:t>
      </w:r>
      <w:r>
        <w:rPr>
          <w:rFonts w:ascii="Times New Roman" w:hAnsi="Times New Roman" w:cs="Times New Roman"/>
          <w:sz w:val="24"/>
        </w:rPr>
        <w:t>тчика 4-20 мА.</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Многоканальный многофункциональный промышленный регулирующий контроллер БАЗИС-21.2РР (ПИ-, ПИД- и ШИМ-регулятор) предназначен для:</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приема и логической обработки сигналов от различных типов датчиков;</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ПИ-/ПИД-регулирования;</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циклического и дискретного управления;</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lastRenderedPageBreak/>
        <w:t>- предупреждения оператора о нарушениях световыми и звуковыми сигналами.</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Контроллер имеет взрывозащищенные модификации с маркировкой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w:t>
      </w:r>
      <w:proofErr w:type="spellStart"/>
      <w:r w:rsidRPr="009F5D7E">
        <w:rPr>
          <w:rFonts w:ascii="Times New Roman" w:hAnsi="Times New Roman" w:cs="Times New Roman"/>
          <w:sz w:val="24"/>
        </w:rPr>
        <w:t>Exia</w:t>
      </w:r>
      <w:proofErr w:type="spellEnd"/>
      <w:r w:rsidRPr="009F5D7E">
        <w:rPr>
          <w:rFonts w:ascii="Times New Roman" w:hAnsi="Times New Roman" w:cs="Times New Roman"/>
          <w:sz w:val="24"/>
        </w:rPr>
        <w:t xml:space="preserve">]IIC и модификации без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Контроллер соответствует требованиям «Общих правил взрывобезопасности для взрывопожароопасных химических, нефтехимических и нефтеперерабатывающих производств» и пригоден для использования в системах дискретного управления и автоматического регулирования компрессоров, насосов и другого технологического оборудования в различных областях промышленности. Контроллер в зависимости от модификации может иметь до 56 двухпозиционных или до 24 аналоговых собственных входных каналов. Контроллер может принимать сигналы (в том числе искробезопасные) от следующих видов датчиков: двухпозиционных дискретных/токовых, </w:t>
      </w:r>
      <w:proofErr w:type="spellStart"/>
      <w:r w:rsidRPr="009F5D7E">
        <w:rPr>
          <w:rFonts w:ascii="Times New Roman" w:hAnsi="Times New Roman" w:cs="Times New Roman"/>
          <w:sz w:val="24"/>
        </w:rPr>
        <w:t>термопарных</w:t>
      </w:r>
      <w:proofErr w:type="spellEnd"/>
      <w:r w:rsidRPr="009F5D7E">
        <w:rPr>
          <w:rFonts w:ascii="Times New Roman" w:hAnsi="Times New Roman" w:cs="Times New Roman"/>
          <w:sz w:val="24"/>
        </w:rPr>
        <w:t xml:space="preserve">, термометров сопротивлений 3-х и 4-х проводных, токовых пассивных (с </w:t>
      </w:r>
      <w:proofErr w:type="spellStart"/>
      <w:r w:rsidRPr="009F5D7E">
        <w:rPr>
          <w:rFonts w:ascii="Times New Roman" w:hAnsi="Times New Roman" w:cs="Times New Roman"/>
          <w:sz w:val="24"/>
        </w:rPr>
        <w:t>запиткой</w:t>
      </w:r>
      <w:proofErr w:type="spellEnd"/>
      <w:r w:rsidRPr="009F5D7E">
        <w:rPr>
          <w:rFonts w:ascii="Times New Roman" w:hAnsi="Times New Roman" w:cs="Times New Roman"/>
          <w:sz w:val="24"/>
        </w:rPr>
        <w:t xml:space="preserve"> от контроллера). Контроллер также может принимать </w:t>
      </w:r>
      <w:proofErr w:type="spellStart"/>
      <w:r w:rsidRPr="009F5D7E">
        <w:rPr>
          <w:rFonts w:ascii="Times New Roman" w:hAnsi="Times New Roman" w:cs="Times New Roman"/>
          <w:sz w:val="24"/>
        </w:rPr>
        <w:t>искро</w:t>
      </w:r>
      <w:proofErr w:type="spellEnd"/>
      <w:r w:rsidRPr="009F5D7E">
        <w:rPr>
          <w:rFonts w:ascii="Times New Roman" w:hAnsi="Times New Roman" w:cs="Times New Roman"/>
          <w:sz w:val="24"/>
        </w:rPr>
        <w:t xml:space="preserve">-опасные сигналы от токовых активных датчиков (без </w:t>
      </w:r>
      <w:proofErr w:type="spellStart"/>
      <w:r w:rsidRPr="009F5D7E">
        <w:rPr>
          <w:rFonts w:ascii="Times New Roman" w:hAnsi="Times New Roman" w:cs="Times New Roman"/>
          <w:sz w:val="24"/>
        </w:rPr>
        <w:t>запитки</w:t>
      </w:r>
      <w:proofErr w:type="spellEnd"/>
      <w:r w:rsidRPr="009F5D7E">
        <w:rPr>
          <w:rFonts w:ascii="Times New Roman" w:hAnsi="Times New Roman" w:cs="Times New Roman"/>
          <w:sz w:val="24"/>
        </w:rPr>
        <w:t xml:space="preserve"> от контроллера).</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Контроллер в зависимости от модификации может иметь до 42 собственных выходных каналов, из них до 34 дискретных или до 16 аналоговых. Контроллер в зависимости от модификации может иметь следующие виды выходных каналов:</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реле перекидной контакт (~220 В, 5 А), реле нормально разомкнутый контакт (~220, 5 А), </w:t>
      </w:r>
      <w:proofErr w:type="spellStart"/>
      <w:r w:rsidRPr="009F5D7E">
        <w:rPr>
          <w:rFonts w:ascii="Times New Roman" w:hAnsi="Times New Roman" w:cs="Times New Roman"/>
          <w:sz w:val="24"/>
        </w:rPr>
        <w:t>симисторный</w:t>
      </w:r>
      <w:proofErr w:type="spellEnd"/>
      <w:r w:rsidRPr="009F5D7E">
        <w:rPr>
          <w:rFonts w:ascii="Times New Roman" w:hAnsi="Times New Roman" w:cs="Times New Roman"/>
          <w:sz w:val="24"/>
        </w:rPr>
        <w:t xml:space="preserve"> (~220 В, 20 Вт), транзисторный (=24 В, 100 мА), токовый (800 Ом, 4—20 мА).</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Контроллер может иметь до 72 трендов (аналоговых и дискретных): до 16 групп по 8 или 12 трендов в каждой. Дискретность опроса тренда - от 0,5 с до 5 мин. Длительность хранения тренда - от 1 </w:t>
      </w:r>
      <w:proofErr w:type="spellStart"/>
      <w:r w:rsidRPr="009F5D7E">
        <w:rPr>
          <w:rFonts w:ascii="Times New Roman" w:hAnsi="Times New Roman" w:cs="Times New Roman"/>
          <w:sz w:val="24"/>
        </w:rPr>
        <w:t>сут</w:t>
      </w:r>
      <w:proofErr w:type="spellEnd"/>
      <w:r w:rsidRPr="009F5D7E">
        <w:rPr>
          <w:rFonts w:ascii="Times New Roman" w:hAnsi="Times New Roman" w:cs="Times New Roman"/>
          <w:sz w:val="24"/>
        </w:rPr>
        <w:t xml:space="preserve"> до 1 г. Общее количество памяти для хранения трендов – до 24 млн точек.</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Контроллер имеет:</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цветной ЖКИ (640х480 точек, 16 млн цветов) диагональю 10,4″;</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USB-разъем для подключения внешнего USB-</w:t>
      </w:r>
      <w:proofErr w:type="spellStart"/>
      <w:r w:rsidRPr="009F5D7E">
        <w:rPr>
          <w:rFonts w:ascii="Times New Roman" w:hAnsi="Times New Roman" w:cs="Times New Roman"/>
          <w:sz w:val="24"/>
        </w:rPr>
        <w:t>flash</w:t>
      </w:r>
      <w:proofErr w:type="spellEnd"/>
      <w:r w:rsidRPr="009F5D7E">
        <w:rPr>
          <w:rFonts w:ascii="Times New Roman" w:hAnsi="Times New Roman" w:cs="Times New Roman"/>
          <w:sz w:val="24"/>
        </w:rPr>
        <w:t xml:space="preserve"> накопителя для считывания накопленной информации, а также для загрузки/считывания данных конфигурации.</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два разъема с интерфейсами RS-485 (протоколы БАЗБАС и MODBUS RTU) для связи с устройствами верхнего и нижнего уровня и компьютером;</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 </w:t>
      </w:r>
      <w:proofErr w:type="spellStart"/>
      <w:r w:rsidRPr="009F5D7E">
        <w:rPr>
          <w:rFonts w:ascii="Times New Roman" w:hAnsi="Times New Roman" w:cs="Times New Roman"/>
          <w:sz w:val="24"/>
        </w:rPr>
        <w:t>Ethernet</w:t>
      </w:r>
      <w:proofErr w:type="spellEnd"/>
      <w:r w:rsidRPr="009F5D7E">
        <w:rPr>
          <w:rFonts w:ascii="Times New Roman" w:hAnsi="Times New Roman" w:cs="Times New Roman"/>
          <w:sz w:val="24"/>
        </w:rPr>
        <w:t>-разъем (протоколы БАЗБАС и MODBUS TCP) для связи с другими устройствами или компьютером;</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 произвольные экраны, формируемые пользователем: до 8 мнемосхем, до 16 групп трендов, до 16 групп </w:t>
      </w:r>
      <w:proofErr w:type="spellStart"/>
      <w:r w:rsidRPr="009F5D7E">
        <w:rPr>
          <w:rFonts w:ascii="Times New Roman" w:hAnsi="Times New Roman" w:cs="Times New Roman"/>
          <w:sz w:val="24"/>
        </w:rPr>
        <w:t>барграфов</w:t>
      </w:r>
      <w:proofErr w:type="spellEnd"/>
      <w:r w:rsidRPr="009F5D7E">
        <w:rPr>
          <w:rFonts w:ascii="Times New Roman" w:hAnsi="Times New Roman" w:cs="Times New Roman"/>
          <w:sz w:val="24"/>
        </w:rPr>
        <w:t xml:space="preserve"> и до 8 панелей сигнализации;</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до 24 расчетных каналов, которые задаются при помощи: произвольной формулы, временной кусочно-линейной функции, таблицы.</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В контроллере реализована циклическая программа, которая может состоять из 12 рабочих стадий и стадии Ожидание. На стадиях циклограммы можно изменять алгоритмы работы выходных каналов и контуров регулирования. Контроллер обеспечивает архивирование событий. Объем архива для исполнения - до 1000 событий.</w:t>
      </w:r>
    </w:p>
    <w:p w:rsidR="00200241" w:rsidRPr="008F279E" w:rsidRDefault="00200241" w:rsidP="00200241">
      <w:pPr>
        <w:shd w:val="clear" w:color="auto" w:fill="FFFFFF"/>
        <w:spacing w:after="0" w:line="240" w:lineRule="auto"/>
        <w:rPr>
          <w:rFonts w:ascii="YS Text" w:eastAsia="Times New Roman" w:hAnsi="YS Text" w:cs="Times New Roman"/>
          <w:color w:val="000000"/>
          <w:sz w:val="23"/>
          <w:szCs w:val="23"/>
          <w:lang w:eastAsia="ru-RU"/>
        </w:rPr>
      </w:pPr>
    </w:p>
    <w:p w:rsidR="00200241" w:rsidRPr="008F279E" w:rsidRDefault="00200241" w:rsidP="00200241">
      <w:pPr>
        <w:shd w:val="clear" w:color="auto" w:fill="FFFFFF"/>
        <w:spacing w:after="0" w:line="240" w:lineRule="auto"/>
        <w:jc w:val="center"/>
        <w:rPr>
          <w:rFonts w:ascii="Times New Roman" w:eastAsia="Times New Roman" w:hAnsi="Times New Roman" w:cs="Times New Roman"/>
          <w:color w:val="000000"/>
          <w:sz w:val="28"/>
          <w:szCs w:val="28"/>
          <w:lang w:eastAsia="ru-RU"/>
        </w:rPr>
      </w:pPr>
    </w:p>
    <w:p w:rsidR="00200241" w:rsidRPr="007F23D8" w:rsidRDefault="00200241" w:rsidP="0020024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6.</w:t>
      </w:r>
      <w:r w:rsidRPr="007F23D8">
        <w:rPr>
          <w:rFonts w:ascii="Times New Roman" w:hAnsi="Times New Roman" w:cs="Times New Roman"/>
          <w:b/>
          <w:bCs/>
          <w:sz w:val="28"/>
          <w:szCs w:val="28"/>
        </w:rPr>
        <w:t>Эксплуатация конкретных приборов и средств автоматизации по заводским инструкциям</w:t>
      </w:r>
    </w:p>
    <w:p w:rsidR="00200241" w:rsidRDefault="00200241" w:rsidP="00200241">
      <w:pPr>
        <w:pStyle w:val="a5"/>
        <w:rPr>
          <w:rFonts w:ascii="Times New Roman" w:hAnsi="Times New Roman" w:cs="Times New Roman"/>
          <w:b/>
          <w:bCs/>
          <w:sz w:val="28"/>
          <w:szCs w:val="28"/>
        </w:rPr>
      </w:pPr>
    </w:p>
    <w:p w:rsidR="00200241" w:rsidRPr="00AD7A8A" w:rsidRDefault="00FE5421" w:rsidP="00200241">
      <w:pPr>
        <w:rPr>
          <w:rFonts w:ascii="Times New Roman" w:hAnsi="Times New Roman" w:cs="Times New Roman"/>
          <w:b/>
          <w:bCs/>
          <w:sz w:val="28"/>
          <w:szCs w:val="28"/>
        </w:rPr>
      </w:pPr>
      <w:r>
        <w:rPr>
          <w:rFonts w:ascii="Times New Roman" w:hAnsi="Times New Roman" w:cs="Times New Roman"/>
          <w:b/>
          <w:bCs/>
          <w:sz w:val="28"/>
          <w:szCs w:val="28"/>
        </w:rPr>
        <w:t>Датчик давления Метран-15</w:t>
      </w:r>
      <w:r w:rsidR="00200241" w:rsidRPr="00AD7A8A">
        <w:rPr>
          <w:rFonts w:ascii="Times New Roman" w:hAnsi="Times New Roman" w:cs="Times New Roman"/>
          <w:b/>
          <w:bCs/>
          <w:sz w:val="28"/>
          <w:szCs w:val="28"/>
        </w:rPr>
        <w:t>0</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DL</w:t>
      </w:r>
      <w:r w:rsidR="00200241" w:rsidRPr="00AD7A8A">
        <w:rPr>
          <w:rFonts w:ascii="Times New Roman" w:hAnsi="Times New Roman" w:cs="Times New Roman"/>
          <w:b/>
          <w:bCs/>
          <w:sz w:val="28"/>
          <w:szCs w:val="28"/>
        </w:rPr>
        <w:t>:</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Измеряемые среды: жидкости (в </w:t>
      </w:r>
      <w:proofErr w:type="spellStart"/>
      <w:r w:rsidRPr="009F5D7E">
        <w:rPr>
          <w:rFonts w:ascii="Times New Roman" w:hAnsi="Times New Roman" w:cs="Times New Roman"/>
          <w:sz w:val="24"/>
        </w:rPr>
        <w:t>т.ч</w:t>
      </w:r>
      <w:proofErr w:type="spellEnd"/>
      <w:r w:rsidRPr="009F5D7E">
        <w:rPr>
          <w:rFonts w:ascii="Times New Roman" w:hAnsi="Times New Roman" w:cs="Times New Roman"/>
          <w:sz w:val="24"/>
        </w:rPr>
        <w:t xml:space="preserve">. нефтепродукты), пар, газ, в </w:t>
      </w:r>
      <w:proofErr w:type="spellStart"/>
      <w:r w:rsidRPr="009F5D7E">
        <w:rPr>
          <w:rFonts w:ascii="Times New Roman" w:hAnsi="Times New Roman" w:cs="Times New Roman"/>
          <w:sz w:val="24"/>
        </w:rPr>
        <w:t>т.ч</w:t>
      </w:r>
      <w:proofErr w:type="spellEnd"/>
      <w:r w:rsidRPr="009F5D7E">
        <w:rPr>
          <w:rFonts w:ascii="Times New Roman" w:hAnsi="Times New Roman" w:cs="Times New Roman"/>
          <w:sz w:val="24"/>
        </w:rPr>
        <w:t xml:space="preserve">. газообразный кислород и кислородосодержащие газовые смеси; пищевые продукты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Диапазоны измеряемых давлений: I минимальный 0I0,04 кПа; I максимальный 0I100 МПа Пределы приведенной основной </w:t>
      </w:r>
      <w:r w:rsidR="00FE5421" w:rsidRPr="009F5D7E">
        <w:rPr>
          <w:rFonts w:ascii="Times New Roman" w:hAnsi="Times New Roman" w:cs="Times New Roman"/>
          <w:sz w:val="24"/>
        </w:rPr>
        <w:t xml:space="preserve">погрешности измерений ±0,075; ±0,1; </w:t>
      </w:r>
      <w:r w:rsidR="00FE5421" w:rsidRPr="009F5D7E">
        <w:rPr>
          <w:rFonts w:ascii="Times New Roman" w:hAnsi="Times New Roman" w:cs="Times New Roman"/>
          <w:sz w:val="24"/>
        </w:rPr>
        <w:t>±</w:t>
      </w:r>
      <w:r w:rsidR="00FE5421" w:rsidRPr="009F5D7E">
        <w:rPr>
          <w:rFonts w:ascii="Times New Roman" w:hAnsi="Times New Roman" w:cs="Times New Roman"/>
          <w:sz w:val="24"/>
        </w:rPr>
        <w:t>0,2;</w:t>
      </w:r>
      <w:r w:rsidRPr="009F5D7E">
        <w:rPr>
          <w:rFonts w:ascii="Times New Roman" w:hAnsi="Times New Roman" w:cs="Times New Roman"/>
          <w:sz w:val="24"/>
        </w:rPr>
        <w:t xml:space="preserve">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Диапазон перенастроек пределов измерений до 25:1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Наличие взрывозащищенного (</w:t>
      </w:r>
      <w:proofErr w:type="spellStart"/>
      <w:r w:rsidRPr="009F5D7E">
        <w:rPr>
          <w:rFonts w:ascii="Times New Roman" w:hAnsi="Times New Roman" w:cs="Times New Roman"/>
          <w:sz w:val="24"/>
        </w:rPr>
        <w:t>Ех</w:t>
      </w:r>
      <w:proofErr w:type="spellEnd"/>
      <w:r w:rsidRPr="009F5D7E">
        <w:rPr>
          <w:rFonts w:ascii="Times New Roman" w:hAnsi="Times New Roman" w:cs="Times New Roman"/>
          <w:sz w:val="24"/>
        </w:rPr>
        <w:t xml:space="preserve">, </w:t>
      </w:r>
      <w:proofErr w:type="spellStart"/>
      <w:r w:rsidRPr="009F5D7E">
        <w:rPr>
          <w:rFonts w:ascii="Times New Roman" w:hAnsi="Times New Roman" w:cs="Times New Roman"/>
          <w:sz w:val="24"/>
        </w:rPr>
        <w:t>Вн</w:t>
      </w:r>
      <w:proofErr w:type="spellEnd"/>
      <w:r w:rsidRPr="009F5D7E">
        <w:rPr>
          <w:rFonts w:ascii="Times New Roman" w:hAnsi="Times New Roman" w:cs="Times New Roman"/>
          <w:sz w:val="24"/>
        </w:rPr>
        <w:t xml:space="preserve">) исполнения </w:t>
      </w:r>
    </w:p>
    <w:p w:rsidR="00200241" w:rsidRPr="009F5D7E" w:rsidRDefault="00FE542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Меж поверочный</w:t>
      </w:r>
      <w:r w:rsidR="00200241" w:rsidRPr="009F5D7E">
        <w:rPr>
          <w:rFonts w:ascii="Times New Roman" w:hAnsi="Times New Roman" w:cs="Times New Roman"/>
          <w:sz w:val="24"/>
        </w:rPr>
        <w:t xml:space="preserve"> интервал I 3 года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Гарантийный срок эксплуатации I 3 года</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1.1.1 Датчики давления Метран-1</w:t>
      </w:r>
      <w:r w:rsidR="00FE5421" w:rsidRPr="009F5D7E">
        <w:rPr>
          <w:rFonts w:ascii="Times New Roman" w:hAnsi="Times New Roman" w:cs="Times New Roman"/>
          <w:sz w:val="24"/>
        </w:rPr>
        <w:t>50 DL</w:t>
      </w:r>
      <w:r w:rsidRPr="009F5D7E">
        <w:rPr>
          <w:rFonts w:ascii="Times New Roman" w:hAnsi="Times New Roman" w:cs="Times New Roman"/>
          <w:sz w:val="24"/>
        </w:rPr>
        <w:t xml:space="preserve"> (в дальнейшем датчики) предназначены для работы в системах автоматического контроля, регулирования и управления технологическими процессами и обеспечивают непрерывное преобразование измеряемых величин - давления избыточного, абсолютного, разрежения, давления</w:t>
      </w:r>
      <w:r w:rsidR="00FE5421" w:rsidRPr="009F5D7E">
        <w:rPr>
          <w:rFonts w:ascii="Times New Roman" w:hAnsi="Times New Roman" w:cs="Times New Roman"/>
          <w:sz w:val="24"/>
        </w:rPr>
        <w:t xml:space="preserve"> </w:t>
      </w:r>
      <w:r w:rsidRPr="009F5D7E">
        <w:rPr>
          <w:rFonts w:ascii="Times New Roman" w:hAnsi="Times New Roman" w:cs="Times New Roman"/>
          <w:sz w:val="24"/>
        </w:rPr>
        <w:t xml:space="preserve">разрежения, разности давлений, гидростатического давления нейтральных и агрессивных сред в унифицированный токовый выходной сигнал дистанционной передачи, цифровой сигнал на базе HART-протокола, цифровой сигнал на базе интерфейса RS-485 с протоколами обмена ICP или </w:t>
      </w:r>
      <w:proofErr w:type="spellStart"/>
      <w:r w:rsidRPr="009F5D7E">
        <w:rPr>
          <w:rFonts w:ascii="Times New Roman" w:hAnsi="Times New Roman" w:cs="Times New Roman"/>
          <w:sz w:val="24"/>
        </w:rPr>
        <w:t>Modbus</w:t>
      </w:r>
      <w:proofErr w:type="spellEnd"/>
      <w:r w:rsidRPr="009F5D7E">
        <w:rPr>
          <w:rFonts w:ascii="Times New Roman" w:hAnsi="Times New Roman" w:cs="Times New Roman"/>
          <w:sz w:val="24"/>
        </w:rPr>
        <w:t xml:space="preserve">.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Датчики </w:t>
      </w:r>
      <w:r w:rsidR="00FE5421" w:rsidRPr="009F5D7E">
        <w:rPr>
          <w:rFonts w:ascii="Times New Roman" w:hAnsi="Times New Roman" w:cs="Times New Roman"/>
          <w:sz w:val="24"/>
        </w:rPr>
        <w:t xml:space="preserve">Метран-150 DL </w:t>
      </w:r>
      <w:r w:rsidRPr="009F5D7E">
        <w:rPr>
          <w:rFonts w:ascii="Times New Roman" w:hAnsi="Times New Roman" w:cs="Times New Roman"/>
          <w:sz w:val="24"/>
        </w:rPr>
        <w:t xml:space="preserve">предназначены для преобразования давления рабочих сред: жидкости, пара, газа (в </w:t>
      </w:r>
      <w:proofErr w:type="spellStart"/>
      <w:r w:rsidRPr="009F5D7E">
        <w:rPr>
          <w:rFonts w:ascii="Times New Roman" w:hAnsi="Times New Roman" w:cs="Times New Roman"/>
          <w:sz w:val="24"/>
        </w:rPr>
        <w:t>т.ч</w:t>
      </w:r>
      <w:proofErr w:type="spellEnd"/>
      <w:r w:rsidRPr="009F5D7E">
        <w:rPr>
          <w:rFonts w:ascii="Times New Roman" w:hAnsi="Times New Roman" w:cs="Times New Roman"/>
          <w:sz w:val="24"/>
        </w:rPr>
        <w:t>. газообразного кислорода и кислородосодержащих газовых смесей) в унифицированный токовый выходной сигнал, цифровой сигнал на базе HART</w:t>
      </w:r>
      <w:r w:rsidR="00FE5421" w:rsidRPr="009F5D7E">
        <w:rPr>
          <w:rFonts w:ascii="Times New Roman" w:hAnsi="Times New Roman" w:cs="Times New Roman"/>
          <w:sz w:val="24"/>
        </w:rPr>
        <w:t xml:space="preserve"> </w:t>
      </w:r>
      <w:r w:rsidRPr="009F5D7E">
        <w:rPr>
          <w:rFonts w:ascii="Times New Roman" w:hAnsi="Times New Roman" w:cs="Times New Roman"/>
          <w:sz w:val="24"/>
        </w:rPr>
        <w:t xml:space="preserve">протокола, цифровой сигнал на базе интерфейса RS-485.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Датчики моделей 1133, 1233, 1143, 1243, 1153, 1533, 1543 предназначены для работы в различных отраслях промышленности, в том числе в пищевой при контакте с пищевыми продуктами (материалы - сталь 12Х18Н10Т, сплав 36НХТЮ).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Датчики разности давлений могут использоваться в устройствах, предназначенных для преобразования значения уровня жидкости, расхода жидкости, пара или газа в унифицированный токовый выходной сигнал, цифровой сигнал на базе HART-протокола и цифровой сигнал на базе интерфейса RS-485.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Датчики </w:t>
      </w:r>
      <w:r w:rsidR="00DC4DF2" w:rsidRPr="009F5D7E">
        <w:rPr>
          <w:rFonts w:ascii="Times New Roman" w:hAnsi="Times New Roman" w:cs="Times New Roman"/>
          <w:sz w:val="24"/>
        </w:rPr>
        <w:t>предназначены</w:t>
      </w:r>
      <w:r w:rsidRPr="009F5D7E">
        <w:rPr>
          <w:rFonts w:ascii="Times New Roman" w:hAnsi="Times New Roman" w:cs="Times New Roman"/>
          <w:sz w:val="24"/>
        </w:rPr>
        <w:t xml:space="preserve"> для работы во взрывобезопасных и взрывоопасных условиях. Взрывозащищенные датчики с видом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«взрывонепроницаемая оболочка» имеют обозначение </w:t>
      </w:r>
      <w:r w:rsidR="00DC4DF2" w:rsidRPr="009F5D7E">
        <w:rPr>
          <w:rFonts w:ascii="Times New Roman" w:hAnsi="Times New Roman" w:cs="Times New Roman"/>
          <w:sz w:val="24"/>
        </w:rPr>
        <w:t>Метран-150 DL</w:t>
      </w:r>
      <w:r w:rsidRPr="009F5D7E">
        <w:rPr>
          <w:rFonts w:ascii="Times New Roman" w:hAnsi="Times New Roman" w:cs="Times New Roman"/>
          <w:sz w:val="24"/>
        </w:rPr>
        <w:t>-</w:t>
      </w:r>
      <w:proofErr w:type="spellStart"/>
      <w:r w:rsidRPr="009F5D7E">
        <w:rPr>
          <w:rFonts w:ascii="Times New Roman" w:hAnsi="Times New Roman" w:cs="Times New Roman"/>
          <w:sz w:val="24"/>
        </w:rPr>
        <w:t>Вн</w:t>
      </w:r>
      <w:proofErr w:type="spellEnd"/>
      <w:r w:rsidRPr="009F5D7E">
        <w:rPr>
          <w:rFonts w:ascii="Times New Roman" w:hAnsi="Times New Roman" w:cs="Times New Roman"/>
          <w:sz w:val="24"/>
        </w:rPr>
        <w:t xml:space="preserve">, взрывозащищенные с видом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«искробезопасная электрическая цепь» имеют обозначение </w:t>
      </w:r>
      <w:r w:rsidR="00DC4DF2" w:rsidRPr="009F5D7E">
        <w:rPr>
          <w:rFonts w:ascii="Times New Roman" w:hAnsi="Times New Roman" w:cs="Times New Roman"/>
          <w:sz w:val="24"/>
        </w:rPr>
        <w:t>Метран-150 DL</w:t>
      </w:r>
      <w:r w:rsidRPr="009F5D7E">
        <w:rPr>
          <w:rFonts w:ascii="Times New Roman" w:hAnsi="Times New Roman" w:cs="Times New Roman"/>
          <w:sz w:val="24"/>
        </w:rPr>
        <w:t>-</w:t>
      </w:r>
      <w:proofErr w:type="spellStart"/>
      <w:r w:rsidRPr="009F5D7E">
        <w:rPr>
          <w:rFonts w:ascii="Times New Roman" w:hAnsi="Times New Roman" w:cs="Times New Roman"/>
          <w:sz w:val="24"/>
        </w:rPr>
        <w:t>Ех</w:t>
      </w:r>
      <w:proofErr w:type="spellEnd"/>
      <w:r w:rsidRPr="009F5D7E">
        <w:rPr>
          <w:rFonts w:ascii="Times New Roman" w:hAnsi="Times New Roman" w:cs="Times New Roman"/>
          <w:sz w:val="24"/>
        </w:rPr>
        <w:t xml:space="preserve">. </w:t>
      </w:r>
    </w:p>
    <w:p w:rsidR="00200241" w:rsidRPr="009F5D7E" w:rsidRDefault="00DC4DF2"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Датчики </w:t>
      </w:r>
      <w:r w:rsidRPr="009F5D7E">
        <w:rPr>
          <w:rFonts w:ascii="Times New Roman" w:hAnsi="Times New Roman" w:cs="Times New Roman"/>
          <w:sz w:val="24"/>
        </w:rPr>
        <w:t>Метран-150 DL</w:t>
      </w:r>
      <w:r w:rsidR="00200241" w:rsidRPr="009F5D7E">
        <w:rPr>
          <w:rFonts w:ascii="Times New Roman" w:hAnsi="Times New Roman" w:cs="Times New Roman"/>
          <w:sz w:val="24"/>
        </w:rPr>
        <w:t>-</w:t>
      </w:r>
      <w:proofErr w:type="spellStart"/>
      <w:r w:rsidR="00200241" w:rsidRPr="009F5D7E">
        <w:rPr>
          <w:rFonts w:ascii="Times New Roman" w:hAnsi="Times New Roman" w:cs="Times New Roman"/>
          <w:sz w:val="24"/>
        </w:rPr>
        <w:t>Вн</w:t>
      </w:r>
      <w:proofErr w:type="spellEnd"/>
      <w:r w:rsidR="00200241" w:rsidRPr="009F5D7E">
        <w:rPr>
          <w:rFonts w:ascii="Times New Roman" w:hAnsi="Times New Roman" w:cs="Times New Roman"/>
          <w:sz w:val="24"/>
        </w:rPr>
        <w:t xml:space="preserve">, </w:t>
      </w:r>
      <w:r w:rsidRPr="009F5D7E">
        <w:rPr>
          <w:rFonts w:ascii="Times New Roman" w:hAnsi="Times New Roman" w:cs="Times New Roman"/>
          <w:sz w:val="24"/>
        </w:rPr>
        <w:t>Метран-150 DL</w:t>
      </w:r>
      <w:r w:rsidR="00200241" w:rsidRPr="009F5D7E">
        <w:rPr>
          <w:rFonts w:ascii="Times New Roman" w:hAnsi="Times New Roman" w:cs="Times New Roman"/>
          <w:sz w:val="24"/>
        </w:rPr>
        <w:t>-</w:t>
      </w:r>
      <w:proofErr w:type="spellStart"/>
      <w:r w:rsidR="00200241" w:rsidRPr="009F5D7E">
        <w:rPr>
          <w:rFonts w:ascii="Times New Roman" w:hAnsi="Times New Roman" w:cs="Times New Roman"/>
          <w:sz w:val="24"/>
        </w:rPr>
        <w:t>Ех</w:t>
      </w:r>
      <w:proofErr w:type="spellEnd"/>
      <w:r w:rsidR="00200241" w:rsidRPr="009F5D7E">
        <w:rPr>
          <w:rFonts w:ascii="Times New Roman" w:hAnsi="Times New Roman" w:cs="Times New Roman"/>
          <w:sz w:val="24"/>
        </w:rPr>
        <w:t xml:space="preserve"> предназначены для установки и работы во взрывоопасных зонах помещений и наружных установок ПУЭ, и другим нормативным документам, регламентирующим применение электрооборудования во взрывоопасных условиях. « » «Х» 1, 2, - классу безопасности 2НУ, 3НУ, 4НУ в соответствии с НП-001; - группе Б по способу монтажа (встраиваемые (комплектующие) ЭРЭ и средства, </w:t>
      </w:r>
      <w:r w:rsidR="00200241" w:rsidRPr="009F5D7E">
        <w:rPr>
          <w:rFonts w:ascii="Times New Roman" w:hAnsi="Times New Roman" w:cs="Times New Roman"/>
          <w:sz w:val="24"/>
        </w:rPr>
        <w:lastRenderedPageBreak/>
        <w:t xml:space="preserve">монтируемые на промежуточные конструкции (трубопроводы, щиты, кронштейны и т.п.) Датчики </w:t>
      </w:r>
      <w:r w:rsidRPr="009F5D7E">
        <w:rPr>
          <w:rFonts w:ascii="Times New Roman" w:hAnsi="Times New Roman" w:cs="Times New Roman"/>
          <w:sz w:val="24"/>
        </w:rPr>
        <w:t>Метран-150 DL</w:t>
      </w:r>
      <w:r w:rsidR="00200241" w:rsidRPr="009F5D7E">
        <w:rPr>
          <w:rFonts w:ascii="Times New Roman" w:hAnsi="Times New Roman" w:cs="Times New Roman"/>
          <w:sz w:val="24"/>
        </w:rPr>
        <w:t>-</w:t>
      </w:r>
      <w:proofErr w:type="spellStart"/>
      <w:r w:rsidR="00200241" w:rsidRPr="009F5D7E">
        <w:rPr>
          <w:rFonts w:ascii="Times New Roman" w:hAnsi="Times New Roman" w:cs="Times New Roman"/>
          <w:sz w:val="24"/>
        </w:rPr>
        <w:t>Вн</w:t>
      </w:r>
      <w:proofErr w:type="spellEnd"/>
      <w:r w:rsidR="00200241" w:rsidRPr="009F5D7E">
        <w:rPr>
          <w:rFonts w:ascii="Times New Roman" w:hAnsi="Times New Roman" w:cs="Times New Roman"/>
          <w:sz w:val="24"/>
        </w:rPr>
        <w:t xml:space="preserve"> имеют вид </w:t>
      </w:r>
      <w:proofErr w:type="spellStart"/>
      <w:r w:rsidR="00200241" w:rsidRPr="009F5D7E">
        <w:rPr>
          <w:rFonts w:ascii="Times New Roman" w:hAnsi="Times New Roman" w:cs="Times New Roman"/>
          <w:sz w:val="24"/>
        </w:rPr>
        <w:t>взрывозащиты</w:t>
      </w:r>
      <w:proofErr w:type="spellEnd"/>
      <w:r w:rsidR="00200241" w:rsidRPr="009F5D7E">
        <w:rPr>
          <w:rFonts w:ascii="Times New Roman" w:hAnsi="Times New Roman" w:cs="Times New Roman"/>
          <w:sz w:val="24"/>
        </w:rPr>
        <w:t xml:space="preserve"> «взрывонепроницаемая оболочка» и «специальный» с уровнем </w:t>
      </w:r>
      <w:proofErr w:type="spellStart"/>
      <w:r w:rsidR="00200241" w:rsidRPr="009F5D7E">
        <w:rPr>
          <w:rFonts w:ascii="Times New Roman" w:hAnsi="Times New Roman" w:cs="Times New Roman"/>
          <w:sz w:val="24"/>
        </w:rPr>
        <w:t>взрывозащиты</w:t>
      </w:r>
      <w:proofErr w:type="spellEnd"/>
      <w:r w:rsidR="00200241" w:rsidRPr="009F5D7E">
        <w:rPr>
          <w:rFonts w:ascii="Times New Roman" w:hAnsi="Times New Roman" w:cs="Times New Roman"/>
          <w:sz w:val="24"/>
        </w:rPr>
        <w:t xml:space="preserve"> «взрывобезопасный» с маркировкой по </w:t>
      </w:r>
      <w:proofErr w:type="spellStart"/>
      <w:r w:rsidR="00200241" w:rsidRPr="009F5D7E">
        <w:rPr>
          <w:rFonts w:ascii="Times New Roman" w:hAnsi="Times New Roman" w:cs="Times New Roman"/>
          <w:sz w:val="24"/>
        </w:rPr>
        <w:t>взрывозащите</w:t>
      </w:r>
      <w:proofErr w:type="spellEnd"/>
      <w:r w:rsidR="00200241" w:rsidRPr="009F5D7E">
        <w:rPr>
          <w:rFonts w:ascii="Times New Roman" w:hAnsi="Times New Roman" w:cs="Times New Roman"/>
          <w:sz w:val="24"/>
        </w:rPr>
        <w:t xml:space="preserve"> «1Exd Х», соответствуют требованиям ГОСТ Р 51330.0, ГОСТ Р 51330.1, ГОСТ 22782.3 и предназначены для применения во взрывоопасных зонах всех классов, в которых могут образовываться взрывоопасные смеси газов и паров с воздухом категории IIA, IIB групп Т1, Т2, Т3, Т4 и категории IIC группы Т1 по ГОСТ Р 51330.0.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Знак Х в маркировке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указывает на особые условия эксплуатации датчиков </w:t>
      </w:r>
      <w:r w:rsidR="00DC4DF2" w:rsidRPr="009F5D7E">
        <w:rPr>
          <w:rFonts w:ascii="Times New Roman" w:hAnsi="Times New Roman" w:cs="Times New Roman"/>
          <w:sz w:val="24"/>
        </w:rPr>
        <w:t>Метран-150 DL</w:t>
      </w:r>
      <w:r w:rsidRPr="009F5D7E">
        <w:rPr>
          <w:rFonts w:ascii="Times New Roman" w:hAnsi="Times New Roman" w:cs="Times New Roman"/>
          <w:sz w:val="24"/>
        </w:rPr>
        <w:t>-</w:t>
      </w:r>
      <w:proofErr w:type="spellStart"/>
      <w:r w:rsidRPr="009F5D7E">
        <w:rPr>
          <w:rFonts w:ascii="Times New Roman" w:hAnsi="Times New Roman" w:cs="Times New Roman"/>
          <w:sz w:val="24"/>
        </w:rPr>
        <w:t>Вн</w:t>
      </w:r>
      <w:proofErr w:type="spellEnd"/>
      <w:r w:rsidRPr="009F5D7E">
        <w:rPr>
          <w:rFonts w:ascii="Times New Roman" w:hAnsi="Times New Roman" w:cs="Times New Roman"/>
          <w:sz w:val="24"/>
        </w:rPr>
        <w:t xml:space="preserve">, связанные с тем, что: - при эксплуатации необходимо принимать меры защиты от превышения температуры наружной поверхности датчика вследствие нагрева от измеряемой среды выше значения, допустимого для температурного класса Т4; - </w:t>
      </w:r>
      <w:proofErr w:type="spellStart"/>
      <w:r w:rsidRPr="009F5D7E">
        <w:rPr>
          <w:rFonts w:ascii="Times New Roman" w:hAnsi="Times New Roman" w:cs="Times New Roman"/>
          <w:sz w:val="24"/>
        </w:rPr>
        <w:t>взрывозащита</w:t>
      </w:r>
      <w:proofErr w:type="spellEnd"/>
      <w:r w:rsidRPr="009F5D7E">
        <w:rPr>
          <w:rFonts w:ascii="Times New Roman" w:hAnsi="Times New Roman" w:cs="Times New Roman"/>
          <w:sz w:val="24"/>
        </w:rPr>
        <w:t xml:space="preserve"> обеспечивается при давлении в магистрали, на которой установлены датчики, не превышающем максимального значения, допустимого для данной модели.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Датчики </w:t>
      </w:r>
      <w:r w:rsidR="00DC4DF2" w:rsidRPr="009F5D7E">
        <w:rPr>
          <w:rFonts w:ascii="Times New Roman" w:hAnsi="Times New Roman" w:cs="Times New Roman"/>
          <w:sz w:val="24"/>
        </w:rPr>
        <w:t>Метран-150 DL</w:t>
      </w:r>
      <w:r w:rsidRPr="009F5D7E">
        <w:rPr>
          <w:rFonts w:ascii="Times New Roman" w:hAnsi="Times New Roman" w:cs="Times New Roman"/>
          <w:sz w:val="24"/>
        </w:rPr>
        <w:t>-</w:t>
      </w:r>
      <w:proofErr w:type="spellStart"/>
      <w:r w:rsidRPr="009F5D7E">
        <w:rPr>
          <w:rFonts w:ascii="Times New Roman" w:hAnsi="Times New Roman" w:cs="Times New Roman"/>
          <w:sz w:val="24"/>
        </w:rPr>
        <w:t>Ех</w:t>
      </w:r>
      <w:proofErr w:type="spellEnd"/>
      <w:r w:rsidRPr="009F5D7E">
        <w:rPr>
          <w:rFonts w:ascii="Times New Roman" w:hAnsi="Times New Roman" w:cs="Times New Roman"/>
          <w:sz w:val="24"/>
        </w:rPr>
        <w:t xml:space="preserve">, соответствующие требованиям ГОСТ Р 51330.0, ГОСТ Р 51330.10, выполняются с видом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«искробезопасная электрическая цепь» с уровнем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(в зависимости от комплектности): - «</w:t>
      </w:r>
      <w:r w:rsidR="00DC4DF2" w:rsidRPr="009F5D7E">
        <w:rPr>
          <w:rFonts w:ascii="Times New Roman" w:hAnsi="Times New Roman" w:cs="Times New Roman"/>
          <w:sz w:val="24"/>
        </w:rPr>
        <w:t>особо взрывобезопасный</w:t>
      </w:r>
      <w:r w:rsidRPr="009F5D7E">
        <w:rPr>
          <w:rFonts w:ascii="Times New Roman" w:hAnsi="Times New Roman" w:cs="Times New Roman"/>
          <w:sz w:val="24"/>
        </w:rPr>
        <w:t xml:space="preserve">», маркировка по </w:t>
      </w:r>
      <w:r w:rsidR="00DC4DF2" w:rsidRPr="009F5D7E">
        <w:rPr>
          <w:rFonts w:ascii="Times New Roman" w:hAnsi="Times New Roman" w:cs="Times New Roman"/>
          <w:sz w:val="24"/>
        </w:rPr>
        <w:t>взрыв защите</w:t>
      </w:r>
      <w:r w:rsidRPr="009F5D7E">
        <w:rPr>
          <w:rFonts w:ascii="Times New Roman" w:hAnsi="Times New Roman" w:cs="Times New Roman"/>
          <w:sz w:val="24"/>
        </w:rPr>
        <w:t xml:space="preserve"> - ЕхiaIIСТ5 Х; - «взрывобезопасный», маркировка по </w:t>
      </w:r>
      <w:r w:rsidR="00DC4DF2" w:rsidRPr="009F5D7E">
        <w:rPr>
          <w:rFonts w:ascii="Times New Roman" w:hAnsi="Times New Roman" w:cs="Times New Roman"/>
          <w:sz w:val="24"/>
        </w:rPr>
        <w:t>взрыв защите</w:t>
      </w:r>
      <w:r w:rsidRPr="009F5D7E">
        <w:rPr>
          <w:rFonts w:ascii="Times New Roman" w:hAnsi="Times New Roman" w:cs="Times New Roman"/>
          <w:sz w:val="24"/>
        </w:rPr>
        <w:t xml:space="preserve"> - ЕхibIIСТ5 Х. Знак Х в маркировке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указывает на особые условия эксплуатации для датчиков </w:t>
      </w:r>
      <w:r w:rsidR="00DC4DF2" w:rsidRPr="009F5D7E">
        <w:rPr>
          <w:rFonts w:ascii="Times New Roman" w:hAnsi="Times New Roman" w:cs="Times New Roman"/>
          <w:sz w:val="24"/>
        </w:rPr>
        <w:t>Метран-150 DL</w:t>
      </w:r>
      <w:r w:rsidRPr="009F5D7E">
        <w:rPr>
          <w:rFonts w:ascii="Times New Roman" w:hAnsi="Times New Roman" w:cs="Times New Roman"/>
          <w:sz w:val="24"/>
        </w:rPr>
        <w:t>-</w:t>
      </w:r>
      <w:proofErr w:type="spellStart"/>
      <w:r w:rsidRPr="009F5D7E">
        <w:rPr>
          <w:rFonts w:ascii="Times New Roman" w:hAnsi="Times New Roman" w:cs="Times New Roman"/>
          <w:sz w:val="24"/>
        </w:rPr>
        <w:t>Ех</w:t>
      </w:r>
      <w:proofErr w:type="spellEnd"/>
      <w:r w:rsidRPr="009F5D7E">
        <w:rPr>
          <w:rFonts w:ascii="Times New Roman" w:hAnsi="Times New Roman" w:cs="Times New Roman"/>
          <w:sz w:val="24"/>
        </w:rPr>
        <w:t xml:space="preserve">, обусловленные применением блоков питания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Уровень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датчика определяется уровнем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применяемого барьера </w:t>
      </w:r>
      <w:proofErr w:type="spellStart"/>
      <w:r w:rsidRPr="009F5D7E">
        <w:rPr>
          <w:rFonts w:ascii="Times New Roman" w:hAnsi="Times New Roman" w:cs="Times New Roman"/>
          <w:sz w:val="24"/>
        </w:rPr>
        <w:t>искрозащиты</w:t>
      </w:r>
      <w:proofErr w:type="spellEnd"/>
      <w:r w:rsidRPr="009F5D7E">
        <w:rPr>
          <w:rFonts w:ascii="Times New Roman" w:hAnsi="Times New Roman" w:cs="Times New Roman"/>
          <w:sz w:val="24"/>
        </w:rPr>
        <w:t xml:space="preserve">. </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Датчики Метран-100 исполнения для АС соответствуют: - группе размещения 3 (технологические </w:t>
      </w:r>
      <w:proofErr w:type="spellStart"/>
      <w:r w:rsidRPr="009F5D7E">
        <w:rPr>
          <w:rFonts w:ascii="Times New Roman" w:hAnsi="Times New Roman" w:cs="Times New Roman"/>
          <w:sz w:val="24"/>
        </w:rPr>
        <w:t>полуобслуживаемые</w:t>
      </w:r>
      <w:proofErr w:type="spellEnd"/>
      <w:r w:rsidRPr="009F5D7E">
        <w:rPr>
          <w:rFonts w:ascii="Times New Roman" w:hAnsi="Times New Roman" w:cs="Times New Roman"/>
          <w:sz w:val="24"/>
        </w:rPr>
        <w:t xml:space="preserve"> (периодически обслуживаемые) помещения зоны строгого режима) в соответствии с ОТТ 08042462; - группе назначения 3 в соответствии с ОТТ 08042462; в соответствии с ГОСТ 29075; - группе безотказности 2 - в соответствии с ОТТ 08042462; - группе по дезактивации 2 - в соответствии с ОТТ 08042462; - категории по сейсмостойкости I - в соответствии с НП-031. Датчики предназначены для работы со вторичной регистрирующей и показывающей аппаратурой, регуляторами и другими устройствами автоматики, машинами централизованного контроля и системами управления, воспринимающими стандартные сигналы постоянного тока 0-5 или 0-20 или 4-20 мА, цифрового сигнала на базе HART протокола и цифрового сигнала на базе интерфейса 485 с протоколами обмена ICP или </w:t>
      </w:r>
      <w:proofErr w:type="spellStart"/>
      <w:r w:rsidRPr="009F5D7E">
        <w:rPr>
          <w:rFonts w:ascii="Times New Roman" w:hAnsi="Times New Roman" w:cs="Times New Roman"/>
          <w:sz w:val="24"/>
        </w:rPr>
        <w:t>Modbus</w:t>
      </w:r>
      <w:proofErr w:type="spellEnd"/>
      <w:r w:rsidRPr="009F5D7E">
        <w:rPr>
          <w:rFonts w:ascii="Times New Roman" w:hAnsi="Times New Roman" w:cs="Times New Roman"/>
          <w:sz w:val="24"/>
        </w:rPr>
        <w:t>.</w:t>
      </w:r>
    </w:p>
    <w:p w:rsidR="00200241" w:rsidRPr="00C35DAF" w:rsidRDefault="00200241" w:rsidP="00200241">
      <w:pPr>
        <w:rPr>
          <w:rFonts w:ascii="Times New Roman" w:hAnsi="Times New Roman" w:cs="Times New Roman"/>
          <w:b/>
          <w:bCs/>
          <w:sz w:val="28"/>
          <w:szCs w:val="28"/>
        </w:rPr>
      </w:pPr>
      <w:r w:rsidRPr="00C35DAF">
        <w:rPr>
          <w:rFonts w:ascii="Times New Roman" w:hAnsi="Times New Roman" w:cs="Times New Roman"/>
          <w:b/>
          <w:bCs/>
          <w:sz w:val="28"/>
          <w:szCs w:val="28"/>
        </w:rPr>
        <w:t xml:space="preserve">Методика поверки датчика давления </w:t>
      </w:r>
      <w:r w:rsidR="00DC4DF2" w:rsidRPr="00DC4DF2">
        <w:rPr>
          <w:rFonts w:ascii="Times New Roman" w:hAnsi="Times New Roman" w:cs="Times New Roman"/>
          <w:b/>
          <w:bCs/>
          <w:sz w:val="28"/>
          <w:szCs w:val="28"/>
        </w:rPr>
        <w:t>Метран-150 DL</w:t>
      </w:r>
      <w:r w:rsidRPr="00C35DAF">
        <w:rPr>
          <w:rFonts w:ascii="Times New Roman" w:hAnsi="Times New Roman" w:cs="Times New Roman"/>
          <w:b/>
          <w:bCs/>
          <w:sz w:val="28"/>
          <w:szCs w:val="28"/>
        </w:rPr>
        <w:t>:</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Перед проведением поверки датчика давления необходимо провести опробование работы калибратора и проверить герметичность </w:t>
      </w:r>
      <w:proofErr w:type="spellStart"/>
      <w:r w:rsidRPr="009F5D7E">
        <w:rPr>
          <w:rFonts w:ascii="Times New Roman" w:hAnsi="Times New Roman" w:cs="Times New Roman"/>
          <w:sz w:val="24"/>
        </w:rPr>
        <w:t>пневмосистемы</w:t>
      </w:r>
      <w:proofErr w:type="spellEnd"/>
      <w:r w:rsidRPr="009F5D7E">
        <w:rPr>
          <w:rFonts w:ascii="Times New Roman" w:hAnsi="Times New Roman" w:cs="Times New Roman"/>
          <w:sz w:val="24"/>
        </w:rPr>
        <w:t>.</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Методика поверки, поставляемая производителем совместно с калибраторами </w:t>
      </w:r>
      <w:r w:rsidR="009F5D7E" w:rsidRPr="009F5D7E">
        <w:rPr>
          <w:rFonts w:ascii="Times New Roman" w:hAnsi="Times New Roman" w:cs="Times New Roman"/>
          <w:sz w:val="24"/>
        </w:rPr>
        <w:t xml:space="preserve">Метран-150 DL </w:t>
      </w:r>
      <w:r w:rsidRPr="009F5D7E">
        <w:rPr>
          <w:rFonts w:ascii="Times New Roman" w:hAnsi="Times New Roman" w:cs="Times New Roman"/>
          <w:sz w:val="24"/>
        </w:rPr>
        <w:t xml:space="preserve">и с датчиками </w:t>
      </w:r>
      <w:proofErr w:type="gramStart"/>
      <w:r w:rsidRPr="009F5D7E">
        <w:rPr>
          <w:rFonts w:ascii="Times New Roman" w:hAnsi="Times New Roman" w:cs="Times New Roman"/>
          <w:sz w:val="24"/>
        </w:rPr>
        <w:t>давления</w:t>
      </w:r>
      <w:proofErr w:type="gramEnd"/>
      <w:r w:rsidRPr="009F5D7E">
        <w:rPr>
          <w:rFonts w:ascii="Times New Roman" w:hAnsi="Times New Roman" w:cs="Times New Roman"/>
          <w:sz w:val="24"/>
        </w:rPr>
        <w:t xml:space="preserve"> предусматривает следующие условия ее проведения:</w:t>
      </w:r>
    </w:p>
    <w:p w:rsidR="00200241" w:rsidRPr="009F5D7E" w:rsidRDefault="00200241" w:rsidP="00503223">
      <w:pPr>
        <w:rPr>
          <w:rFonts w:ascii="Times New Roman" w:hAnsi="Times New Roman" w:cs="Times New Roman"/>
          <w:sz w:val="24"/>
        </w:rPr>
      </w:pPr>
      <w:r w:rsidRPr="009F5D7E">
        <w:rPr>
          <w:rFonts w:ascii="Times New Roman" w:hAnsi="Times New Roman" w:cs="Times New Roman"/>
          <w:sz w:val="24"/>
        </w:rPr>
        <w:t>При проведении поверки должны быть соблюдены следующие условия:</w:t>
      </w:r>
      <w:r w:rsidR="00503223">
        <w:rPr>
          <w:rFonts w:ascii="Times New Roman" w:hAnsi="Times New Roman" w:cs="Times New Roman"/>
          <w:sz w:val="24"/>
        </w:rPr>
        <w:t xml:space="preserve"> </w:t>
      </w:r>
      <w:r w:rsidR="00503223" w:rsidRPr="00503223">
        <w:rPr>
          <w:rFonts w:ascii="Times New Roman" w:hAnsi="Times New Roman" w:cs="Times New Roman"/>
          <w:sz w:val="24"/>
        </w:rPr>
        <w:t xml:space="preserve">Температура помещения, в котором будет проводиться проверка, (20±10) º </w:t>
      </w:r>
      <w:proofErr w:type="gramStart"/>
      <w:r w:rsidR="00503223" w:rsidRPr="00503223">
        <w:rPr>
          <w:rFonts w:ascii="Times New Roman" w:hAnsi="Times New Roman" w:cs="Times New Roman"/>
          <w:sz w:val="24"/>
        </w:rPr>
        <w:t>С</w:t>
      </w:r>
      <w:proofErr w:type="gramEnd"/>
      <w:r w:rsidR="00503223" w:rsidRPr="00503223">
        <w:rPr>
          <w:rFonts w:ascii="Times New Roman" w:hAnsi="Times New Roman" w:cs="Times New Roman"/>
          <w:sz w:val="24"/>
        </w:rPr>
        <w:t>; изменение температуры рабочего пространства, в течение часа не более 2 º С; относительная влажность не более 80 % при температуре 25 º С;</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lastRenderedPageBreak/>
        <w:t>Перед проведением поверки должны быть выполнены следующие подготовительные работы:</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калибратор должен быть выдержан в условиях поверки не менее 2-х часов;</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модуль давления должен быть подключен к устройству создания давления и установлен на рабочем месте в произвольном положении, положение модуля должно сохраняться неизменным в течении всей поверки;</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разъем модуля давления калибратора должен быть подключен к электронному блоку;</w:t>
      </w:r>
    </w:p>
    <w:p w:rsidR="00200241" w:rsidRPr="009F5D7E" w:rsidRDefault="00200241" w:rsidP="009F5D7E">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определение </w:t>
      </w:r>
      <w:hyperlink r:id="rId5" w:tooltip="Метрология" w:history="1">
        <w:r w:rsidRPr="009F5D7E">
          <w:rPr>
            <w:sz w:val="24"/>
          </w:rPr>
          <w:t>метрологических</w:t>
        </w:r>
      </w:hyperlink>
      <w:r w:rsidRPr="009F5D7E">
        <w:rPr>
          <w:rFonts w:ascii="Times New Roman" w:hAnsi="Times New Roman" w:cs="Times New Roman"/>
          <w:sz w:val="24"/>
        </w:rPr>
        <w:t> характеристик калибратора проводить не менее чем через 15 минут после его включения.</w:t>
      </w:r>
    </w:p>
    <w:p w:rsidR="00200241" w:rsidRDefault="00200241" w:rsidP="00200241">
      <w:pPr>
        <w:shd w:val="clear" w:color="auto" w:fill="FFFFFF"/>
        <w:spacing w:before="264" w:after="264" w:line="240" w:lineRule="auto"/>
        <w:rPr>
          <w:rFonts w:ascii="Times New Roman" w:eastAsia="Times New Roman" w:hAnsi="Times New Roman" w:cs="Times New Roman"/>
          <w:b/>
          <w:bCs/>
          <w:color w:val="000000"/>
          <w:sz w:val="28"/>
          <w:szCs w:val="28"/>
          <w:lang w:eastAsia="ru-RU"/>
        </w:rPr>
      </w:pPr>
      <w:r w:rsidRPr="00EB6C91">
        <w:rPr>
          <w:rFonts w:ascii="Times New Roman" w:eastAsia="Times New Roman" w:hAnsi="Times New Roman" w:cs="Times New Roman"/>
          <w:b/>
          <w:bCs/>
          <w:color w:val="000000"/>
          <w:sz w:val="28"/>
          <w:szCs w:val="28"/>
          <w:lang w:eastAsia="ru-RU"/>
        </w:rPr>
        <w:t xml:space="preserve">Техническое обслуживание и ремонт датчика давления </w:t>
      </w:r>
      <w:r w:rsidR="009F5D7E" w:rsidRPr="009F5D7E">
        <w:rPr>
          <w:rFonts w:ascii="Times New Roman" w:eastAsia="Times New Roman" w:hAnsi="Times New Roman" w:cs="Times New Roman"/>
          <w:b/>
          <w:bCs/>
          <w:color w:val="000000"/>
          <w:sz w:val="28"/>
          <w:szCs w:val="28"/>
          <w:lang w:eastAsia="ru-RU"/>
        </w:rPr>
        <w:t>Метран-150 DL</w:t>
      </w:r>
      <w:r w:rsidRPr="00EB6C91">
        <w:rPr>
          <w:rFonts w:ascii="Times New Roman" w:eastAsia="Times New Roman" w:hAnsi="Times New Roman" w:cs="Times New Roman"/>
          <w:b/>
          <w:bCs/>
          <w:color w:val="000000"/>
          <w:sz w:val="28"/>
          <w:szCs w:val="28"/>
          <w:lang w:eastAsia="ru-RU"/>
        </w:rPr>
        <w:t>:</w:t>
      </w:r>
    </w:p>
    <w:p w:rsidR="00200241" w:rsidRPr="009F5D7E" w:rsidRDefault="00200241" w:rsidP="00200241">
      <w:pPr>
        <w:shd w:val="clear" w:color="auto" w:fill="FFFFFF"/>
        <w:spacing w:before="264" w:after="264" w:line="240" w:lineRule="auto"/>
        <w:ind w:firstLine="708"/>
        <w:jc w:val="both"/>
        <w:rPr>
          <w:rFonts w:ascii="Times New Roman" w:hAnsi="Times New Roman" w:cs="Times New Roman"/>
          <w:sz w:val="24"/>
        </w:rPr>
      </w:pPr>
      <w:r w:rsidRPr="009F5D7E">
        <w:rPr>
          <w:rFonts w:ascii="Times New Roman" w:hAnsi="Times New Roman" w:cs="Times New Roman"/>
          <w:sz w:val="24"/>
        </w:rPr>
        <w:t xml:space="preserve">3.1.1 К обслуживанию датчиков должны допускаться лица, изучившие настоящее руководство и прошедшие соответствующий инструктаж. При эксплуатации датчиков следует руководствоваться настоящим руководством, местными инструкциями и другими нормативно-техническими документами, действующими в данной отрасли промышленности. </w:t>
      </w:r>
    </w:p>
    <w:p w:rsidR="00200241" w:rsidRPr="009F5D7E" w:rsidRDefault="00200241" w:rsidP="00200241">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3.1.2 Техническое обслуживание датчиков заключается, в основном в периодической поверке и, при необходимости, корректировке «нуля», сливе конденсата или удалении воздуха из рабочих камер датчика, проверке технического состояния датчика.</w:t>
      </w:r>
    </w:p>
    <w:p w:rsidR="00200241" w:rsidRPr="009F5D7E" w:rsidRDefault="00200241" w:rsidP="00200241">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3.1.3 </w:t>
      </w:r>
      <w:proofErr w:type="gramStart"/>
      <w:r w:rsidRPr="009F5D7E">
        <w:rPr>
          <w:rFonts w:ascii="Times New Roman" w:hAnsi="Times New Roman" w:cs="Times New Roman"/>
          <w:sz w:val="24"/>
        </w:rPr>
        <w:t>В</w:t>
      </w:r>
      <w:proofErr w:type="gramEnd"/>
      <w:r w:rsidRPr="009F5D7E">
        <w:rPr>
          <w:rFonts w:ascii="Times New Roman" w:hAnsi="Times New Roman" w:cs="Times New Roman"/>
          <w:sz w:val="24"/>
        </w:rPr>
        <w:t xml:space="preserve"> процессе эксплуатации датчики должны подвергаться систематическому внешнему осмотру, а также периодическому осмотру, ремонту. При внешнем осмотре необходимо проверить: целостность оболочки, отсутствие на ней коррозии и других повреждений (для датчиков Метран-100-Вн); наличие всех крепежных деталей и их элементов, наличие и целостность пломб; наличие маркировки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и предупредительных надписей (для датчиков </w:t>
      </w:r>
      <w:r w:rsidR="009F5D7E" w:rsidRPr="009F5D7E">
        <w:rPr>
          <w:rFonts w:ascii="Times New Roman" w:hAnsi="Times New Roman" w:cs="Times New Roman"/>
          <w:sz w:val="24"/>
        </w:rPr>
        <w:t>Метран-150</w:t>
      </w:r>
      <w:r w:rsidR="009F5D7E" w:rsidRPr="009F5D7E">
        <w:rPr>
          <w:rFonts w:ascii="Times New Roman" w:hAnsi="Times New Roman" w:cs="Times New Roman"/>
          <w:sz w:val="24"/>
        </w:rPr>
        <w:t>-</w:t>
      </w:r>
      <w:r w:rsidRPr="009F5D7E">
        <w:rPr>
          <w:rFonts w:ascii="Times New Roman" w:hAnsi="Times New Roman" w:cs="Times New Roman"/>
          <w:sz w:val="24"/>
        </w:rPr>
        <w:t xml:space="preserve">Ех, </w:t>
      </w:r>
      <w:r w:rsidR="009F5D7E" w:rsidRPr="009F5D7E">
        <w:rPr>
          <w:rFonts w:ascii="Times New Roman" w:hAnsi="Times New Roman" w:cs="Times New Roman"/>
          <w:sz w:val="24"/>
        </w:rPr>
        <w:t>Метран-150</w:t>
      </w:r>
      <w:r w:rsidRPr="009F5D7E">
        <w:rPr>
          <w:rFonts w:ascii="Times New Roman" w:hAnsi="Times New Roman" w:cs="Times New Roman"/>
          <w:sz w:val="24"/>
        </w:rPr>
        <w:t>-Вн); состояние заземления, заземляющие болты должны быть затянуты, на них не должно быть ржавчины. В случае необходимости они должны быть очищены; состояние уплотнения</w:t>
      </w:r>
      <w:r w:rsidR="009F5D7E" w:rsidRPr="009F5D7E">
        <w:rPr>
          <w:rFonts w:ascii="Times New Roman" w:hAnsi="Times New Roman" w:cs="Times New Roman"/>
          <w:sz w:val="24"/>
        </w:rPr>
        <w:t xml:space="preserve"> кабеля (для датчиков, Метран-15</w:t>
      </w:r>
      <w:r w:rsidRPr="009F5D7E">
        <w:rPr>
          <w:rFonts w:ascii="Times New Roman" w:hAnsi="Times New Roman" w:cs="Times New Roman"/>
          <w:sz w:val="24"/>
        </w:rPr>
        <w:t>0-Вн). Проверку производить при отключенном от сети кабеле. Кабель не должен выдергиваться и не должен проворачиваться в узле уплотнения. Эксплуатация датчиков с повреждениями и другими неисправностями категорически запрещается.</w:t>
      </w:r>
    </w:p>
    <w:p w:rsidR="00200241" w:rsidRPr="009F5D7E" w:rsidRDefault="00200241" w:rsidP="00200241">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При ремонте датчиков Метран-1</w:t>
      </w:r>
      <w:r w:rsidR="009F5D7E" w:rsidRPr="009F5D7E">
        <w:rPr>
          <w:rFonts w:ascii="Times New Roman" w:hAnsi="Times New Roman" w:cs="Times New Roman"/>
          <w:sz w:val="24"/>
        </w:rPr>
        <w:t>5</w:t>
      </w:r>
      <w:r w:rsidRPr="009F5D7E">
        <w:rPr>
          <w:rFonts w:ascii="Times New Roman" w:hAnsi="Times New Roman" w:cs="Times New Roman"/>
          <w:sz w:val="24"/>
        </w:rPr>
        <w:t>0-Ех, Метран-1</w:t>
      </w:r>
      <w:r w:rsidR="009F5D7E" w:rsidRPr="009F5D7E">
        <w:rPr>
          <w:rFonts w:ascii="Times New Roman" w:hAnsi="Times New Roman" w:cs="Times New Roman"/>
          <w:sz w:val="24"/>
        </w:rPr>
        <w:t>5</w:t>
      </w:r>
      <w:r w:rsidRPr="009F5D7E">
        <w:rPr>
          <w:rFonts w:ascii="Times New Roman" w:hAnsi="Times New Roman" w:cs="Times New Roman"/>
          <w:sz w:val="24"/>
        </w:rPr>
        <w:t xml:space="preserve">0-Вн необходимо также учитывать требования, изложенные в инструкции «Руководящий технический материал. Ремонт взрывозащищенного и рудничного электрооборудования» РТМ 16.689.169, и требования ГОСТ Р51330.18 «Электрооборудование взрывозащищённое. Часть 19. Ремонт и проверка электрооборудования, используемого во взрывоопасных средах». </w:t>
      </w:r>
    </w:p>
    <w:p w:rsidR="00200241" w:rsidRPr="009F5D7E" w:rsidRDefault="00200241" w:rsidP="00200241">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 xml:space="preserve">Периодичность профилактических осмотров датчиков устанавливается в зависимости от производственных условий, но не реже одного раза в год. </w:t>
      </w:r>
    </w:p>
    <w:p w:rsidR="00200241" w:rsidRPr="009F5D7E" w:rsidRDefault="00200241" w:rsidP="00200241">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При профилактических осмотрах выполнить все работы в объеме внешнего осмотра, а также следующие мероприятия: после отключения датчика от источника электропитания вскрыть крышку вводного устройства. Произвести проверку взрывозащитных поверхностей (для датчиков Метран</w:t>
      </w:r>
      <w:r w:rsidR="009F5D7E" w:rsidRPr="009F5D7E">
        <w:rPr>
          <w:rFonts w:ascii="Times New Roman" w:hAnsi="Times New Roman" w:cs="Times New Roman"/>
          <w:sz w:val="24"/>
        </w:rPr>
        <w:t>-</w:t>
      </w:r>
      <w:r w:rsidRPr="009F5D7E">
        <w:rPr>
          <w:rFonts w:ascii="Times New Roman" w:hAnsi="Times New Roman" w:cs="Times New Roman"/>
          <w:sz w:val="24"/>
        </w:rPr>
        <w:t>1</w:t>
      </w:r>
      <w:r w:rsidR="009F5D7E" w:rsidRPr="009F5D7E">
        <w:rPr>
          <w:rFonts w:ascii="Times New Roman" w:hAnsi="Times New Roman" w:cs="Times New Roman"/>
          <w:sz w:val="24"/>
        </w:rPr>
        <w:t>5</w:t>
      </w:r>
      <w:r w:rsidRPr="009F5D7E">
        <w:rPr>
          <w:rFonts w:ascii="Times New Roman" w:hAnsi="Times New Roman" w:cs="Times New Roman"/>
          <w:sz w:val="24"/>
        </w:rPr>
        <w:t xml:space="preserve">0-Вн). Если имеются повреждения поверхностей </w:t>
      </w:r>
      <w:proofErr w:type="spellStart"/>
      <w:r w:rsidRPr="009F5D7E">
        <w:rPr>
          <w:rFonts w:ascii="Times New Roman" w:hAnsi="Times New Roman" w:cs="Times New Roman"/>
          <w:sz w:val="24"/>
        </w:rPr>
        <w:t>взрывозащиты</w:t>
      </w:r>
      <w:proofErr w:type="spellEnd"/>
      <w:r w:rsidRPr="009F5D7E">
        <w:rPr>
          <w:rFonts w:ascii="Times New Roman" w:hAnsi="Times New Roman" w:cs="Times New Roman"/>
          <w:sz w:val="24"/>
        </w:rPr>
        <w:t xml:space="preserve">, то датчик отправить на ремонт. Сенсорные блоки подлежат ремонту на предприятии-изготовителе; при снятой крышке вводного устройства необходимо убедиться </w:t>
      </w:r>
      <w:r w:rsidRPr="009F5D7E">
        <w:rPr>
          <w:rFonts w:ascii="Times New Roman" w:hAnsi="Times New Roman" w:cs="Times New Roman"/>
          <w:sz w:val="24"/>
        </w:rPr>
        <w:lastRenderedPageBreak/>
        <w:t>в исправности электрических контактов, исключающих нагрев и короткое замыкание, проверить сопротивление изоляции и заземления.</w:t>
      </w:r>
    </w:p>
    <w:p w:rsidR="00200241" w:rsidRPr="009F5D7E" w:rsidRDefault="00200241" w:rsidP="00200241">
      <w:pPr>
        <w:shd w:val="clear" w:color="auto" w:fill="FFFFFF"/>
        <w:spacing w:before="264" w:after="264" w:line="240" w:lineRule="auto"/>
        <w:jc w:val="both"/>
        <w:rPr>
          <w:rFonts w:ascii="Times New Roman" w:hAnsi="Times New Roman" w:cs="Times New Roman"/>
          <w:sz w:val="24"/>
        </w:rPr>
      </w:pPr>
      <w:r w:rsidRPr="009F5D7E">
        <w:rPr>
          <w:rFonts w:ascii="Times New Roman" w:hAnsi="Times New Roman" w:cs="Times New Roman"/>
          <w:sz w:val="24"/>
        </w:rPr>
        <w:t>3.1.4 Рекламации на датчик с дефектами, вызванными нарушениями правил эксплуатации, транспортирования и хранения, не принимаются.</w:t>
      </w:r>
    </w:p>
    <w:p w:rsidR="00200241" w:rsidRPr="003C7F32" w:rsidRDefault="00200241" w:rsidP="00200241">
      <w:pPr>
        <w:shd w:val="clear" w:color="auto" w:fill="FFFFFF"/>
        <w:spacing w:before="264" w:after="264" w:line="240" w:lineRule="auto"/>
        <w:jc w:val="both"/>
        <w:rPr>
          <w:rFonts w:ascii="Times New Roman" w:eastAsia="Times New Roman" w:hAnsi="Times New Roman" w:cs="Times New Roman"/>
          <w:b/>
          <w:bCs/>
          <w:color w:val="000000"/>
          <w:sz w:val="28"/>
          <w:szCs w:val="28"/>
          <w:lang w:eastAsia="ru-RU"/>
        </w:rPr>
      </w:pPr>
    </w:p>
    <w:p w:rsidR="00200241" w:rsidRDefault="00200241" w:rsidP="00200241">
      <w:pPr>
        <w:jc w:val="center"/>
        <w:rPr>
          <w:rFonts w:ascii="Times New Roman" w:hAnsi="Times New Roman" w:cs="Times New Roman"/>
          <w:b/>
          <w:bCs/>
          <w:sz w:val="28"/>
          <w:szCs w:val="28"/>
        </w:rPr>
      </w:pPr>
      <w:r>
        <w:rPr>
          <w:rFonts w:ascii="Times New Roman" w:hAnsi="Times New Roman" w:cs="Times New Roman"/>
          <w:b/>
          <w:bCs/>
          <w:sz w:val="28"/>
          <w:szCs w:val="28"/>
        </w:rPr>
        <w:t>7.</w:t>
      </w:r>
      <w:r w:rsidRPr="007F23D8">
        <w:rPr>
          <w:rFonts w:ascii="Times New Roman" w:hAnsi="Times New Roman" w:cs="Times New Roman"/>
          <w:b/>
          <w:bCs/>
          <w:sz w:val="28"/>
          <w:szCs w:val="28"/>
        </w:rPr>
        <w:t>Особенности эксплуатации АСУ ТП и систем управления промышленными работами</w:t>
      </w:r>
    </w:p>
    <w:p w:rsidR="00200241" w:rsidRPr="007F23D8" w:rsidRDefault="00200241" w:rsidP="00200241">
      <w:pPr>
        <w:jc w:val="center"/>
        <w:rPr>
          <w:rFonts w:ascii="Times New Roman" w:hAnsi="Times New Roman" w:cs="Times New Roman"/>
          <w:b/>
          <w:bCs/>
          <w:sz w:val="28"/>
          <w:szCs w:val="28"/>
        </w:rPr>
      </w:pP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Ввод в эксплуатацию устройств автоматики и телемеханики АСУ ТП должен производиться после проведения специализированной организацией пусконаладочных работ, индивидуальных испытаний и комплексного опробования средств АСУ ТП вместе с технологическим оборудованием в течение не менее 72 ч. При необходимости, к проведению индивидуальных испытаний и комплексному опробованию средств АСУ ТП могут привлекаться представители проектной и монтажной организаций. Результаты проведения комплексного опробования должны оформляться актом. При соответствии результатов комплексного опробования проектной документации должно оформляться разрешение на ввод средств АСУ ТП в эксплуатацию, заверенное личной подписью руководителя эксплуатационной организации.</w:t>
      </w:r>
    </w:p>
    <w:p w:rsidR="009F5D7E" w:rsidRPr="009F5D7E" w:rsidRDefault="009F5D7E" w:rsidP="009F5D7E">
      <w:pPr>
        <w:rPr>
          <w:rFonts w:ascii="Times New Roman" w:hAnsi="Times New Roman" w:cs="Times New Roman"/>
          <w:sz w:val="24"/>
        </w:rPr>
      </w:pPr>
      <w:r w:rsidRPr="009F5D7E">
        <w:rPr>
          <w:rFonts w:ascii="Times New Roman" w:hAnsi="Times New Roman" w:cs="Times New Roman"/>
          <w:sz w:val="24"/>
        </w:rPr>
        <w:t>При опробовании проверяют герметичность и работоспособность датчика, функционирование устройства корректора «нуля».</w:t>
      </w:r>
      <w:r w:rsidRPr="009F5D7E">
        <w:rPr>
          <w:rFonts w:ascii="Times New Roman" w:hAnsi="Times New Roman" w:cs="Times New Roman"/>
          <w:sz w:val="24"/>
        </w:rPr>
        <w:br/>
        <w:t>Работоспособность датчика проверяют, изменяя измеряемую величину от нижнего до верхнего предельного значения. При этом должно наблюдаться изменение выходного сигнала и индикации на дополнительных выходного устройствах датчика.</w:t>
      </w:r>
      <w:r w:rsidRPr="009F5D7E">
        <w:rPr>
          <w:rFonts w:ascii="Times New Roman" w:hAnsi="Times New Roman" w:cs="Times New Roman"/>
          <w:sz w:val="24"/>
        </w:rPr>
        <w:br/>
        <w:t>Для датчиков, калибрование в интервале избыточное давление разрешено, работоспособность проверяют только при избыточном давлении, для датчиков разрежения с верхние пределом измерений 100 кПа — при изменении разрежения до запыления 0,9 атмосферного давления. Функционирование корректора «нуля» проверяют, задав одно (любое) значение измеряемого давления в пределах, оговорено руководством по эксплуатации. Воздействуя на корректор «нуля», проверяют наличие изменения выходного сигнала на всех вольтметры устройствах. Затем сбрасывают измеряемую влияют и при атмосферном давление на входе в датчики корректором «нуля» вновь устанавливают выходной сигнал в соответствие с исходными значениями.</w:t>
      </w:r>
      <w:r w:rsidRPr="009F5D7E">
        <w:rPr>
          <w:rFonts w:ascii="Times New Roman" w:hAnsi="Times New Roman" w:cs="Times New Roman"/>
          <w:sz w:val="24"/>
        </w:rPr>
        <w:br/>
        <w:t>Проверку герметичности датчика рекомендуется совмещать с операцией определения его основной погрешности.</w:t>
      </w:r>
      <w:r w:rsidRPr="009F5D7E">
        <w:rPr>
          <w:rFonts w:ascii="Times New Roman" w:hAnsi="Times New Roman" w:cs="Times New Roman"/>
          <w:sz w:val="24"/>
        </w:rPr>
        <w:br/>
        <w:t>Методика проверки герметичности датчика аналогична методике проверки герметичности системы (4.3.1 — 4.3.4), но имеет следующие особенности:</w:t>
      </w:r>
      <w:r w:rsidRPr="009F5D7E">
        <w:rPr>
          <w:rFonts w:ascii="Times New Roman" w:hAnsi="Times New Roman" w:cs="Times New Roman"/>
          <w:sz w:val="24"/>
        </w:rPr>
        <w:br/>
        <w:t>изменение давления (разрежения) определяют по изменению выходного сигнала или по изменению показаний цифрового индикатора поверяемого датчика, включенного в систему (4.3.2);</w:t>
      </w:r>
      <w:r w:rsidRPr="009F5D7E">
        <w:rPr>
          <w:rFonts w:ascii="Times New Roman" w:hAnsi="Times New Roman" w:cs="Times New Roman"/>
          <w:sz w:val="24"/>
        </w:rPr>
        <w:br/>
        <w:t>в случае обнаружения не герметичности системы с установленным поверяемым датчиком следует раздельно проверить герметичность системы и датчика.</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lastRenderedPageBreak/>
        <w:t xml:space="preserve"> К отчету о проведении пусконаладочных работ должна прилагаться следующая документация:</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исполнительная документация с изменениями, внесенными по результатам проведения пусконаладочных работ;</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техническая документация изготовителей средств АСУ ТП (технические паспорта на оборудование и аппаратуру, инструкции по эксплуатации и т. п.);</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протоколы индивидуальных испытаний АСУ ТП;</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структурная схема АСУ ТП с обозначением оборудованных средствами</w:t>
      </w:r>
      <w:r w:rsidRPr="009F5D7E">
        <w:rPr>
          <w:rFonts w:ascii="Times New Roman" w:hAnsi="Times New Roman" w:cs="Times New Roman"/>
          <w:sz w:val="24"/>
        </w:rPr>
        <w:br/>
        <w:t>АСУ ТП объектов, а также линий связи и передачи данных;</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схемы размещения средств АСУ ТП на объектах сетей газораспределения и в диспетчерском пункте АДС.</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Эксплуатация устройств автоматики и телемеханики, средств измерений АСУ ТП должна осуществляться в соответствии с документацией изготовителей. Устройства автоматики технологических защит, блокировок и сигнализации на объектах сетей газораспределения должны быть обеспечены постоянным электроснабжением и защищены от вибраций или сотрясений при выполнении работ, связанных с эксплуатацией технологического оборудования.</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Средства АСУ ТП должны быть постоянно включены в работу, за исключением устройств, которые по своему функциональному назначению могут быть отключены при неработающем технологическом оборудовании. Отключение и включение в работу средств АСУ ТП, используемых АДС, должно производиться по согласованию с АДС и оформляться записями в эксплуатационном журнале.</w:t>
      </w:r>
    </w:p>
    <w:p w:rsidR="00200241" w:rsidRDefault="00200241" w:rsidP="00200241">
      <w:pPr>
        <w:rPr>
          <w:rFonts w:ascii="Times New Roman" w:hAnsi="Times New Roman" w:cs="Times New Roman"/>
          <w:b/>
          <w:bCs/>
          <w:sz w:val="28"/>
          <w:szCs w:val="28"/>
        </w:rPr>
      </w:pPr>
    </w:p>
    <w:p w:rsidR="00200241" w:rsidRDefault="00200241" w:rsidP="00200241">
      <w:pPr>
        <w:jc w:val="center"/>
        <w:rPr>
          <w:rFonts w:ascii="Times New Roman" w:hAnsi="Times New Roman" w:cs="Times New Roman"/>
          <w:b/>
          <w:bCs/>
          <w:sz w:val="28"/>
          <w:szCs w:val="28"/>
        </w:rPr>
      </w:pPr>
      <w:r>
        <w:rPr>
          <w:rFonts w:ascii="Times New Roman" w:hAnsi="Times New Roman" w:cs="Times New Roman"/>
          <w:b/>
          <w:bCs/>
          <w:sz w:val="28"/>
          <w:szCs w:val="28"/>
        </w:rPr>
        <w:t>8.</w:t>
      </w:r>
      <w:r w:rsidRPr="007F23D8">
        <w:rPr>
          <w:rFonts w:ascii="Times New Roman" w:hAnsi="Times New Roman" w:cs="Times New Roman"/>
          <w:b/>
          <w:bCs/>
          <w:sz w:val="28"/>
          <w:szCs w:val="28"/>
        </w:rPr>
        <w:t>Выполнение работ по обслуживанию микропроцессорной техники</w:t>
      </w:r>
    </w:p>
    <w:p w:rsidR="00200241" w:rsidRPr="007F23D8" w:rsidRDefault="00200241" w:rsidP="00200241">
      <w:pPr>
        <w:jc w:val="center"/>
        <w:rPr>
          <w:rFonts w:ascii="Times New Roman" w:hAnsi="Times New Roman" w:cs="Times New Roman"/>
          <w:b/>
          <w:bCs/>
          <w:sz w:val="28"/>
          <w:szCs w:val="28"/>
        </w:rPr>
      </w:pP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xml:space="preserve">Вследствие особенностей организации и функционирования </w:t>
      </w:r>
      <w:proofErr w:type="spellStart"/>
      <w:r w:rsidRPr="009F5D7E">
        <w:rPr>
          <w:rFonts w:ascii="Times New Roman" w:hAnsi="Times New Roman" w:cs="Times New Roman"/>
          <w:sz w:val="24"/>
        </w:rPr>
        <w:t>микроЭВМ</w:t>
      </w:r>
      <w:proofErr w:type="spellEnd"/>
      <w:r w:rsidRPr="009F5D7E">
        <w:rPr>
          <w:rFonts w:ascii="Times New Roman" w:hAnsi="Times New Roman" w:cs="Times New Roman"/>
          <w:sz w:val="24"/>
        </w:rPr>
        <w:t xml:space="preserve"> применение простейших средств инструментального контроля (омметр, вольтметр, пробник) для проверки работоспособности компонентов микропроцессорных блоков малоэффективно. В таких блоках обрабатываются импульсные сигналы, следующие с высокой частотой. Кроме этого, микропроцессорные блоки, как правило, изготавливаются с высокой плотностью монтажа элементов, что делает невозможным их ремонт в судовых условиях. Вместе с тем, МПСУ всегда имеют встроенные средства самоконтроля и диагностики. Их можно разделить на две группы – аппаратные и программные. К аппаратным относятся две разновидности – светодиоды (LED) и сторожевой таймер (WDT). Светодиоды используются для индикации:</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наличия выходных и входных дискретных сигналов (1/0);</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режима, в котором находится линия связи между микропроцессорными блоками – наличие или отсутствие передачи по ним сигналов (передача/нет передачи) и др.</w:t>
      </w:r>
    </w:p>
    <w:p w:rsidR="00200241" w:rsidRPr="009F5D7E" w:rsidRDefault="00200241" w:rsidP="009F5D7E">
      <w:pPr>
        <w:rPr>
          <w:rFonts w:ascii="Times New Roman" w:hAnsi="Times New Roman" w:cs="Times New Roman"/>
          <w:sz w:val="24"/>
        </w:rPr>
      </w:pPr>
      <w:proofErr w:type="spellStart"/>
      <w:r w:rsidRPr="009F5D7E">
        <w:rPr>
          <w:rFonts w:ascii="Times New Roman" w:hAnsi="Times New Roman" w:cs="Times New Roman"/>
          <w:sz w:val="24"/>
        </w:rPr>
        <w:t>Аппаратно</w:t>
      </w:r>
      <w:proofErr w:type="spellEnd"/>
      <w:r w:rsidRPr="009F5D7E">
        <w:rPr>
          <w:rFonts w:ascii="Times New Roman" w:hAnsi="Times New Roman" w:cs="Times New Roman"/>
          <w:sz w:val="24"/>
        </w:rPr>
        <w:t xml:space="preserve"> контролируется также состояние кабелей, соединяющих микропроцессорный блок обработки с удаленными датчиками дискретного действия и преобразователем </w:t>
      </w:r>
      <w:r w:rsidRPr="009F5D7E">
        <w:rPr>
          <w:rFonts w:ascii="Times New Roman" w:hAnsi="Times New Roman" w:cs="Times New Roman"/>
          <w:sz w:val="24"/>
        </w:rPr>
        <w:lastRenderedPageBreak/>
        <w:t>сигналов. При этом определяются такие отказы, как обрыв или короткое замыкание в кабеле. При обрыве ток в кабеле становится равным нулю, при коротком замыкании – достигает некоторого максимального значения.</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Исправность кабеля и удаленного аналогового преобразователя с токовым выходом контролируется по уровню потребляемого тока. Так, если при нормальном состоянии ток находится в диапазоне 4…20 мА, то снижение его уровня до 3 мА и менее или возрастание до 32 мА идентифицируется как неисправность. При обнаружении неисправности в кабеле программой МПСУ формируется соответствующее сообщение.</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К программным средствам относятся две разновидности специальных программ, включаемых в программное обеспечение МПСУ – тестирующие и диагностические. Тестирующая программа позволяет определять лишь сам факт работоспособности устройства (исправно/неисправно). Она вводится в действие оператором по необходимости или выполняется автоматически сразу после подачи питания на устройство.</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xml:space="preserve">Диагностическая программа работает непрерывно, параллельно с основной программой </w:t>
      </w:r>
      <w:proofErr w:type="spellStart"/>
      <w:r w:rsidRPr="009F5D7E">
        <w:rPr>
          <w:rFonts w:ascii="Times New Roman" w:hAnsi="Times New Roman" w:cs="Times New Roman"/>
          <w:sz w:val="24"/>
        </w:rPr>
        <w:t>микроЭВМ</w:t>
      </w:r>
      <w:proofErr w:type="spellEnd"/>
      <w:r w:rsidRPr="009F5D7E">
        <w:rPr>
          <w:rFonts w:ascii="Times New Roman" w:hAnsi="Times New Roman" w:cs="Times New Roman"/>
          <w:sz w:val="24"/>
        </w:rPr>
        <w:t xml:space="preserve"> и позволяет определить неисправность до уровня сменного блока (ОЗУ, ПЗУ и др.). Диагностическое сообщение о неисправности выводится на монитор компьютера чаще всего в закодированном (или предельно сокращенном) виде – в виде кода ошибки (</w:t>
      </w:r>
      <w:proofErr w:type="spellStart"/>
      <w:r w:rsidRPr="009F5D7E">
        <w:rPr>
          <w:rFonts w:ascii="Times New Roman" w:hAnsi="Times New Roman" w:cs="Times New Roman"/>
          <w:sz w:val="24"/>
        </w:rPr>
        <w:t>Error</w:t>
      </w:r>
      <w:proofErr w:type="spellEnd"/>
      <w:r w:rsidRPr="009F5D7E">
        <w:rPr>
          <w:rFonts w:ascii="Times New Roman" w:hAnsi="Times New Roman" w:cs="Times New Roman"/>
          <w:sz w:val="24"/>
        </w:rPr>
        <w:t xml:space="preserve"> </w:t>
      </w:r>
      <w:proofErr w:type="spellStart"/>
      <w:r w:rsidRPr="009F5D7E">
        <w:rPr>
          <w:rFonts w:ascii="Times New Roman" w:hAnsi="Times New Roman" w:cs="Times New Roman"/>
          <w:sz w:val="24"/>
        </w:rPr>
        <w:t>Code</w:t>
      </w:r>
      <w:proofErr w:type="spellEnd"/>
      <w:r w:rsidRPr="009F5D7E">
        <w:rPr>
          <w:rFonts w:ascii="Times New Roman" w:hAnsi="Times New Roman" w:cs="Times New Roman"/>
          <w:sz w:val="24"/>
        </w:rPr>
        <w:t xml:space="preserve">), представляющего собою набор цифр. Расшифровка этого сообщения дается в инструкции по эксплуатации на устройство, в разделе поиск и устранение неисправностей. Получив диагностическое сообщение о неисправности, следует заменить блок из </w:t>
      </w:r>
      <w:proofErr w:type="spellStart"/>
      <w:r w:rsidRPr="009F5D7E">
        <w:rPr>
          <w:rFonts w:ascii="Times New Roman" w:hAnsi="Times New Roman" w:cs="Times New Roman"/>
          <w:sz w:val="24"/>
        </w:rPr>
        <w:t>ЗИПа</w:t>
      </w:r>
      <w:proofErr w:type="spellEnd"/>
      <w:r w:rsidRPr="009F5D7E">
        <w:rPr>
          <w:rFonts w:ascii="Times New Roman" w:hAnsi="Times New Roman" w:cs="Times New Roman"/>
          <w:sz w:val="24"/>
        </w:rPr>
        <w:t xml:space="preserve"> или заказать его ремонт специализированным береговым службам.</w:t>
      </w:r>
    </w:p>
    <w:p w:rsidR="00200241" w:rsidRDefault="00200241" w:rsidP="00200241">
      <w:pPr>
        <w:rPr>
          <w:rFonts w:ascii="Times New Roman" w:hAnsi="Times New Roman" w:cs="Times New Roman"/>
          <w:b/>
          <w:bCs/>
          <w:sz w:val="28"/>
          <w:szCs w:val="28"/>
        </w:rPr>
      </w:pPr>
    </w:p>
    <w:p w:rsidR="00200241" w:rsidRDefault="00200241" w:rsidP="009F5D7E">
      <w:pPr>
        <w:jc w:val="center"/>
        <w:rPr>
          <w:rFonts w:ascii="Times New Roman" w:hAnsi="Times New Roman" w:cs="Times New Roman"/>
          <w:b/>
          <w:bCs/>
          <w:sz w:val="28"/>
          <w:szCs w:val="28"/>
        </w:rPr>
      </w:pPr>
      <w:r>
        <w:rPr>
          <w:rFonts w:ascii="Times New Roman" w:hAnsi="Times New Roman" w:cs="Times New Roman"/>
          <w:b/>
          <w:bCs/>
          <w:sz w:val="28"/>
          <w:szCs w:val="28"/>
        </w:rPr>
        <w:t>9.</w:t>
      </w:r>
      <w:r w:rsidRPr="007F23D8">
        <w:rPr>
          <w:rFonts w:ascii="Times New Roman" w:hAnsi="Times New Roman" w:cs="Times New Roman"/>
          <w:b/>
          <w:bCs/>
          <w:sz w:val="28"/>
          <w:szCs w:val="28"/>
        </w:rPr>
        <w:t xml:space="preserve">Правила обслуживания автоматических систем управления </w:t>
      </w:r>
      <w:r>
        <w:rPr>
          <w:rFonts w:ascii="Times New Roman" w:hAnsi="Times New Roman" w:cs="Times New Roman"/>
          <w:b/>
          <w:bCs/>
          <w:sz w:val="28"/>
          <w:szCs w:val="28"/>
        </w:rPr>
        <w:t>т</w:t>
      </w:r>
      <w:r w:rsidRPr="007F23D8">
        <w:rPr>
          <w:rFonts w:ascii="Times New Roman" w:hAnsi="Times New Roman" w:cs="Times New Roman"/>
          <w:b/>
          <w:bCs/>
          <w:sz w:val="28"/>
          <w:szCs w:val="28"/>
        </w:rPr>
        <w:t>ех.</w:t>
      </w:r>
      <w:r w:rsidR="009F5D7E" w:rsidRPr="009F5D7E">
        <w:rPr>
          <w:rFonts w:ascii="Times New Roman" w:hAnsi="Times New Roman" w:cs="Times New Roman"/>
          <w:b/>
          <w:bCs/>
          <w:sz w:val="28"/>
          <w:szCs w:val="28"/>
        </w:rPr>
        <w:t xml:space="preserve"> </w:t>
      </w:r>
      <w:r w:rsidR="009F5D7E">
        <w:rPr>
          <w:rFonts w:ascii="Times New Roman" w:hAnsi="Times New Roman" w:cs="Times New Roman"/>
          <w:b/>
          <w:bCs/>
          <w:sz w:val="28"/>
          <w:szCs w:val="28"/>
        </w:rPr>
        <w:t>п</w:t>
      </w:r>
      <w:r w:rsidRPr="007F23D8">
        <w:rPr>
          <w:rFonts w:ascii="Times New Roman" w:hAnsi="Times New Roman" w:cs="Times New Roman"/>
          <w:b/>
          <w:bCs/>
          <w:sz w:val="28"/>
          <w:szCs w:val="28"/>
        </w:rPr>
        <w:t>роцессами</w:t>
      </w:r>
    </w:p>
    <w:p w:rsidR="009F5D7E" w:rsidRPr="007F23D8" w:rsidRDefault="009F5D7E" w:rsidP="009F5D7E">
      <w:pPr>
        <w:jc w:val="center"/>
        <w:rPr>
          <w:rFonts w:ascii="Times New Roman" w:hAnsi="Times New Roman" w:cs="Times New Roman"/>
          <w:b/>
          <w:bCs/>
          <w:sz w:val="28"/>
          <w:szCs w:val="28"/>
        </w:rPr>
      </w:pP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Задачей эксплуатации и технического обслуживания АСУТП является поддержание исправного или работоспособного состояния системы во всех режимах и на всех стадиях ее эксплуатации, организация ее эффективного использования и развития.</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Эксплуатация АСУТП осуществляется силами персонала ГЭС (ГАЭС) и специализированных пре</w:t>
      </w:r>
      <w:r w:rsidR="009F5D7E">
        <w:rPr>
          <w:rFonts w:ascii="Times New Roman" w:hAnsi="Times New Roman" w:cs="Times New Roman"/>
          <w:sz w:val="24"/>
        </w:rPr>
        <w:t>дприятий, выполняющего функции:</w:t>
      </w:r>
    </w:p>
    <w:p w:rsidR="00200241" w:rsidRPr="009F5D7E" w:rsidRDefault="009F5D7E" w:rsidP="009F5D7E">
      <w:pPr>
        <w:rPr>
          <w:rFonts w:ascii="Times New Roman" w:hAnsi="Times New Roman" w:cs="Times New Roman"/>
          <w:sz w:val="24"/>
        </w:rPr>
      </w:pPr>
      <w:r>
        <w:rPr>
          <w:rFonts w:ascii="Times New Roman" w:hAnsi="Times New Roman" w:cs="Times New Roman"/>
          <w:sz w:val="24"/>
        </w:rPr>
        <w:t>- оперативного персонала;</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xml:space="preserve">- персонала, обслуживающего ПТК и ПО (ПАСУТП); на ГЭС (ГАЭС), где средства АСУТП не резервируются полностью традиционными средствами, выделяется группа оперативного ПАСУТП, осуществляющего круглосуточное обслуживание оборудования </w:t>
      </w:r>
      <w:r w:rsidR="009F5D7E">
        <w:rPr>
          <w:rFonts w:ascii="Times New Roman" w:hAnsi="Times New Roman" w:cs="Times New Roman"/>
          <w:sz w:val="24"/>
        </w:rPr>
        <w:t>АСУТП;</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персонала, обслуживающего гидротурбины и вспомогательное тех</w:t>
      </w:r>
      <w:r w:rsidR="009F5D7E">
        <w:rPr>
          <w:rFonts w:ascii="Times New Roman" w:hAnsi="Times New Roman" w:cs="Times New Roman"/>
          <w:sz w:val="24"/>
        </w:rPr>
        <w:t>нологическое оборудование - МП;</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персонала, обслуживающего электротехническое оборудова</w:t>
      </w:r>
      <w:r w:rsidR="009F5D7E">
        <w:rPr>
          <w:rFonts w:ascii="Times New Roman" w:hAnsi="Times New Roman" w:cs="Times New Roman"/>
          <w:sz w:val="24"/>
        </w:rPr>
        <w:t>ние и средства автоматики - ЭП;</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администрати</w:t>
      </w:r>
      <w:r w:rsidR="009F5D7E">
        <w:rPr>
          <w:rFonts w:ascii="Times New Roman" w:hAnsi="Times New Roman" w:cs="Times New Roman"/>
          <w:sz w:val="24"/>
        </w:rPr>
        <w:t>вно-технического персонала ГЭС;</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lastRenderedPageBreak/>
        <w:t>- персонала метрологического подразделения ГЭС и/или приглашенного персонала специализир</w:t>
      </w:r>
      <w:r w:rsidR="009F5D7E">
        <w:rPr>
          <w:rFonts w:ascii="Times New Roman" w:hAnsi="Times New Roman" w:cs="Times New Roman"/>
          <w:sz w:val="24"/>
        </w:rPr>
        <w:t>ованной метрологической службы;</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ремонтного персонала штатного и/или приглашенного персонала специализи</w:t>
      </w:r>
      <w:r w:rsidR="009F5D7E">
        <w:rPr>
          <w:rFonts w:ascii="Times New Roman" w:hAnsi="Times New Roman" w:cs="Times New Roman"/>
          <w:sz w:val="24"/>
        </w:rPr>
        <w:t>рованных ремонтных организаций;</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персонала специализированных организаций, приглашенного для</w:t>
      </w:r>
      <w:r w:rsidR="009F5D7E">
        <w:rPr>
          <w:rFonts w:ascii="Times New Roman" w:hAnsi="Times New Roman" w:cs="Times New Roman"/>
          <w:sz w:val="24"/>
        </w:rPr>
        <w:t xml:space="preserve"> развития и модернизации АСУТП.</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xml:space="preserve">Примечание - На ГЭС (ГАЭС), где управление гидроагрегатами и электротехническим оборудованием открытого </w:t>
      </w:r>
      <w:proofErr w:type="spellStart"/>
      <w:r w:rsidRPr="009F5D7E">
        <w:rPr>
          <w:rFonts w:ascii="Times New Roman" w:hAnsi="Times New Roman" w:cs="Times New Roman"/>
          <w:sz w:val="24"/>
        </w:rPr>
        <w:t>распредустройства</w:t>
      </w:r>
      <w:proofErr w:type="spellEnd"/>
      <w:r w:rsidRPr="009F5D7E">
        <w:rPr>
          <w:rFonts w:ascii="Times New Roman" w:hAnsi="Times New Roman" w:cs="Times New Roman"/>
          <w:sz w:val="24"/>
        </w:rPr>
        <w:t xml:space="preserve"> возможно при отключенных средствах АСУТП путем использования традиционных средств контроля и управления, круглосуточное оперативное обслуживание ПТК персоналом АСУТП может не предусматриваться.</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xml:space="preserve">Объектом эксплуатации и ТО является автоматизированная система управления технологическими процессами (АСУТП), выполненная на базе программно-технических средств, которая совместно с оперативным персоналом должна обеспечивать решение задач технологического управления </w:t>
      </w:r>
      <w:proofErr w:type="spellStart"/>
      <w:r w:rsidRPr="009F5D7E">
        <w:rPr>
          <w:rFonts w:ascii="Times New Roman" w:hAnsi="Times New Roman" w:cs="Times New Roman"/>
          <w:sz w:val="24"/>
        </w:rPr>
        <w:t>энергопроизводством</w:t>
      </w:r>
      <w:proofErr w:type="spellEnd"/>
      <w:r w:rsidRPr="009F5D7E">
        <w:rPr>
          <w:rFonts w:ascii="Times New Roman" w:hAnsi="Times New Roman" w:cs="Times New Roman"/>
          <w:sz w:val="24"/>
        </w:rPr>
        <w:t xml:space="preserve"> гидроэлектростанции (ГЭС или ГАЭС).</w:t>
      </w:r>
      <w:r w:rsidR="009F5D7E" w:rsidRPr="009F5D7E">
        <w:rPr>
          <w:rFonts w:ascii="Times New Roman" w:hAnsi="Times New Roman" w:cs="Times New Roman"/>
          <w:sz w:val="24"/>
        </w:rPr>
        <w:t xml:space="preserve"> </w:t>
      </w:r>
      <w:r w:rsidRPr="009F5D7E">
        <w:rPr>
          <w:rFonts w:ascii="Times New Roman" w:hAnsi="Times New Roman" w:cs="Times New Roman"/>
          <w:sz w:val="24"/>
        </w:rPr>
        <w:t>Компонентами АСУТП, эксплуатация и техническое обслуживание которых регламе</w:t>
      </w:r>
      <w:r w:rsidR="009F5D7E">
        <w:rPr>
          <w:rFonts w:ascii="Times New Roman" w:hAnsi="Times New Roman" w:cs="Times New Roman"/>
          <w:sz w:val="24"/>
        </w:rPr>
        <w:t>нтируются Стандартом, являются:</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программно-технический комплекс (ПТК);</w:t>
      </w:r>
    </w:p>
    <w:p w:rsidR="00200241" w:rsidRPr="009F5D7E" w:rsidRDefault="009F5D7E" w:rsidP="009F5D7E">
      <w:pPr>
        <w:rPr>
          <w:rFonts w:ascii="Times New Roman" w:hAnsi="Times New Roman" w:cs="Times New Roman"/>
          <w:sz w:val="24"/>
        </w:rPr>
      </w:pPr>
      <w:r>
        <w:rPr>
          <w:rFonts w:ascii="Times New Roman" w:hAnsi="Times New Roman" w:cs="Times New Roman"/>
          <w:sz w:val="24"/>
        </w:rPr>
        <w:t>- полевое оборудование;</w:t>
      </w:r>
    </w:p>
    <w:p w:rsidR="00200241" w:rsidRPr="009F5D7E" w:rsidRDefault="00200241" w:rsidP="009F5D7E">
      <w:pPr>
        <w:rPr>
          <w:rFonts w:ascii="Times New Roman" w:hAnsi="Times New Roman" w:cs="Times New Roman"/>
          <w:sz w:val="24"/>
        </w:rPr>
      </w:pPr>
      <w:r w:rsidRPr="009F5D7E">
        <w:rPr>
          <w:rFonts w:ascii="Times New Roman" w:hAnsi="Times New Roman" w:cs="Times New Roman"/>
          <w:sz w:val="24"/>
        </w:rPr>
        <w:t xml:space="preserve">-линии </w:t>
      </w:r>
      <w:r w:rsidR="009F5D7E">
        <w:rPr>
          <w:rFonts w:ascii="Times New Roman" w:hAnsi="Times New Roman" w:cs="Times New Roman"/>
          <w:sz w:val="24"/>
        </w:rPr>
        <w:t>связи;</w:t>
      </w:r>
    </w:p>
    <w:p w:rsidR="009F5D7E" w:rsidRPr="009F5D7E" w:rsidRDefault="00200241" w:rsidP="009F5D7E">
      <w:pPr>
        <w:rPr>
          <w:rFonts w:ascii="Times New Roman" w:hAnsi="Times New Roman" w:cs="Times New Roman"/>
          <w:sz w:val="24"/>
        </w:rPr>
      </w:pPr>
      <w:r w:rsidRPr="009F5D7E">
        <w:rPr>
          <w:rFonts w:ascii="Times New Roman" w:hAnsi="Times New Roman" w:cs="Times New Roman"/>
          <w:sz w:val="24"/>
        </w:rPr>
        <w:t>- среда функционирования</w:t>
      </w:r>
    </w:p>
    <w:p w:rsidR="00200241" w:rsidRPr="009F5D7E" w:rsidRDefault="00200241" w:rsidP="00200241">
      <w:pPr>
        <w:rPr>
          <w:rFonts w:ascii="Times New Roman" w:hAnsi="Times New Roman" w:cs="Times New Roman"/>
          <w:sz w:val="24"/>
        </w:rPr>
      </w:pPr>
      <w:r w:rsidRPr="009F5D7E">
        <w:rPr>
          <w:rFonts w:ascii="Times New Roman" w:hAnsi="Times New Roman" w:cs="Times New Roman"/>
          <w:sz w:val="24"/>
        </w:rPr>
        <w:t xml:space="preserve">Основной задачей </w:t>
      </w:r>
      <w:proofErr w:type="spellStart"/>
      <w:r w:rsidRPr="009F5D7E">
        <w:rPr>
          <w:rFonts w:ascii="Times New Roman" w:hAnsi="Times New Roman" w:cs="Times New Roman"/>
          <w:sz w:val="24"/>
        </w:rPr>
        <w:t>ТОиР</w:t>
      </w:r>
      <w:proofErr w:type="spellEnd"/>
      <w:r w:rsidRPr="009F5D7E">
        <w:rPr>
          <w:rFonts w:ascii="Times New Roman" w:hAnsi="Times New Roman" w:cs="Times New Roman"/>
          <w:sz w:val="24"/>
        </w:rPr>
        <w:t xml:space="preserve"> средств АСУТП является поддержание их исправного состояния или работоспособности с целью обеспечения в процессе эксплуатации управления технологическим и электротехническим оборудованием</w:t>
      </w:r>
    </w:p>
    <w:p w:rsidR="00B07641" w:rsidRPr="009F5D7E" w:rsidRDefault="00200241">
      <w:pPr>
        <w:rPr>
          <w:rFonts w:ascii="Times New Roman" w:hAnsi="Times New Roman" w:cs="Times New Roman"/>
          <w:sz w:val="24"/>
        </w:rPr>
      </w:pPr>
      <w:r w:rsidRPr="009F5D7E">
        <w:rPr>
          <w:rFonts w:ascii="Times New Roman" w:hAnsi="Times New Roman" w:cs="Times New Roman"/>
          <w:sz w:val="24"/>
        </w:rPr>
        <w:t>Необходимость текущего ремонта и его объем определяются по результатам контроля технического состояния средств АСУТП, осуществляемого при техническом обслуживании, при устранении отказов в работе, а для средств измерений - также и перед их поверкой или калибровкой.</w:t>
      </w:r>
    </w:p>
    <w:sectPr w:rsidR="00B07641" w:rsidRPr="009F5D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YS Tex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12A"/>
    <w:rsid w:val="001C26BE"/>
    <w:rsid w:val="00200241"/>
    <w:rsid w:val="0033076B"/>
    <w:rsid w:val="00503223"/>
    <w:rsid w:val="007E6288"/>
    <w:rsid w:val="008B6C91"/>
    <w:rsid w:val="008D5269"/>
    <w:rsid w:val="00977B75"/>
    <w:rsid w:val="009F5D7E"/>
    <w:rsid w:val="00A55642"/>
    <w:rsid w:val="00B07641"/>
    <w:rsid w:val="00C413D7"/>
    <w:rsid w:val="00CA512A"/>
    <w:rsid w:val="00DC4DF2"/>
    <w:rsid w:val="00FE5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B50D"/>
  <w15:chartTrackingRefBased/>
  <w15:docId w15:val="{63F2B9BD-7F67-404F-A831-BE379F0B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02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076B"/>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a4">
    <w:name w:val="Заголовок Знак"/>
    <w:basedOn w:val="a0"/>
    <w:link w:val="a3"/>
    <w:uiPriority w:val="10"/>
    <w:rsid w:val="0033076B"/>
    <w:rPr>
      <w:rFonts w:ascii="Times New Roman" w:eastAsiaTheme="majorEastAsia" w:hAnsi="Times New Roman" w:cstheme="majorBidi"/>
      <w:spacing w:val="-10"/>
      <w:kern w:val="28"/>
      <w:sz w:val="56"/>
      <w:szCs w:val="56"/>
    </w:rPr>
  </w:style>
  <w:style w:type="paragraph" w:styleId="a5">
    <w:name w:val="List Paragraph"/>
    <w:basedOn w:val="a"/>
    <w:uiPriority w:val="34"/>
    <w:qFormat/>
    <w:rsid w:val="00200241"/>
    <w:pPr>
      <w:ind w:left="720"/>
      <w:contextualSpacing/>
    </w:pPr>
  </w:style>
  <w:style w:type="paragraph" w:styleId="a6">
    <w:name w:val="Normal (Web)"/>
    <w:basedOn w:val="a"/>
    <w:uiPriority w:val="99"/>
    <w:semiHidden/>
    <w:unhideWhenUsed/>
    <w:rsid w:val="0020024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2002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2002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andia.ru/text/category/metrologiy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0A368-5379-4D19-8F43-DCB99E4D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11</Pages>
  <Words>4475</Words>
  <Characters>25512</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5</cp:revision>
  <dcterms:created xsi:type="dcterms:W3CDTF">2022-06-24T09:15:00Z</dcterms:created>
  <dcterms:modified xsi:type="dcterms:W3CDTF">2022-06-26T08:38:00Z</dcterms:modified>
</cp:coreProperties>
</file>