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24423C"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24423C"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24423C"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24423C"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24423C"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24423C"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24423C"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24423C"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24423C"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24423C"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24423C"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24423C"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24423C"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24423C"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24423C"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24423C"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24423C"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24423C"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24423C"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24423C"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326761">
        <w:rPr>
          <w:rFonts w:cs="Times New Roman"/>
          <w:szCs w:val="24"/>
        </w:rPr>
        <w:t>получения пропана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 xml:space="preserve">2. Разработать функциональную схему автоматизации на базе программно-технических средств автоматизации установки </w:t>
      </w:r>
      <w:r w:rsidR="00981B42">
        <w:t>по получению пропана</w:t>
      </w:r>
      <w:r>
        <w:t>.</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1E103C">
        <w:rPr>
          <w:rFonts w:cs="Times New Roman"/>
          <w:szCs w:val="28"/>
        </w:rPr>
        <w:t>вверх  по</w:t>
      </w:r>
      <w:proofErr w:type="gramEnd"/>
      <w:r w:rsidRPr="001E103C">
        <w:rPr>
          <w:rFonts w:cs="Times New Roman"/>
          <w:szCs w:val="28"/>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Пары пропилена, выходящие сверху колонны К-308А, конденсируются при температуре (38-</w:t>
      </w:r>
      <w:proofErr w:type="gramStart"/>
      <w:r w:rsidRPr="001E103C">
        <w:rPr>
          <w:rFonts w:cs="Times New Roman"/>
          <w:szCs w:val="28"/>
        </w:rPr>
        <w:t>44)°</w:t>
      </w:r>
      <w:proofErr w:type="gramEnd"/>
      <w:r w:rsidRPr="001E103C">
        <w:rPr>
          <w:rFonts w:cs="Times New Roman"/>
          <w:szCs w:val="28"/>
        </w:rPr>
        <w:t xml:space="preserve">С в  двух параллельно работающих водяных конденсаторах Т-349А/Б и поступают в </w:t>
      </w:r>
      <w:proofErr w:type="spellStart"/>
      <w:r w:rsidRPr="001E103C">
        <w:rPr>
          <w:rFonts w:cs="Times New Roman"/>
          <w:szCs w:val="28"/>
        </w:rPr>
        <w:t>рефлюксную</w:t>
      </w:r>
      <w:proofErr w:type="spellEnd"/>
      <w:r w:rsidRPr="001E103C">
        <w:rPr>
          <w:rFonts w:cs="Times New Roman"/>
          <w:szCs w:val="28"/>
        </w:rPr>
        <w:t xml:space="preserve"> ёмкость Е-325. Жидкий пропилен из ёмкости Е-325 переохлаждаясь до 35</w:t>
      </w:r>
      <w:r w:rsidRPr="001E103C">
        <w:rPr>
          <w:rFonts w:cs="Times New Roman"/>
          <w:szCs w:val="28"/>
          <w:vertAlign w:val="superscript"/>
        </w:rPr>
        <w:t>С</w:t>
      </w:r>
      <w:r w:rsidRPr="001E103C">
        <w:rPr>
          <w:rFonts w:cs="Times New Roman"/>
          <w:szCs w:val="28"/>
        </w:rPr>
        <w:t xml:space="preserve">С в </w:t>
      </w:r>
      <w:proofErr w:type="spellStart"/>
      <w:r w:rsidRPr="001E103C">
        <w:rPr>
          <w:rFonts w:cs="Times New Roman"/>
          <w:szCs w:val="28"/>
        </w:rPr>
        <w:t>переохладателе</w:t>
      </w:r>
      <w:proofErr w:type="spellEnd"/>
      <w:r w:rsidRPr="001E103C">
        <w:rPr>
          <w:rFonts w:cs="Times New Roman"/>
          <w:szCs w:val="28"/>
        </w:rPr>
        <w:t xml:space="preserve"> Т-350 одним или двумя параллельно работающими насосами Н-309А/</w:t>
      </w:r>
      <w:r w:rsidRPr="001E103C">
        <w:rPr>
          <w:rFonts w:cs="Times New Roman"/>
          <w:szCs w:val="28"/>
          <w:lang w:val="en-US"/>
        </w:rPr>
        <w:t>B</w:t>
      </w:r>
      <w:r w:rsidRPr="001E103C">
        <w:rPr>
          <w:rFonts w:cs="Times New Roman"/>
          <w:szCs w:val="28"/>
        </w:rPr>
        <w:t>/C подается на орошение колонны К-З08А. Часть пропилена с нагнетания насоса Н-309А/</w:t>
      </w:r>
      <w:r w:rsidRPr="001E103C">
        <w:rPr>
          <w:rFonts w:cs="Times New Roman"/>
          <w:szCs w:val="28"/>
          <w:lang w:val="en-US"/>
        </w:rPr>
        <w:t>B</w:t>
      </w:r>
      <w:r w:rsidRPr="001E103C">
        <w:rPr>
          <w:rFonts w:cs="Times New Roman"/>
          <w:szCs w:val="28"/>
        </w:rPr>
        <w:t>/</w:t>
      </w:r>
      <w:r w:rsidRPr="001E103C">
        <w:rPr>
          <w:rFonts w:cs="Times New Roman"/>
          <w:szCs w:val="28"/>
          <w:lang w:val="en-US"/>
        </w:rPr>
        <w:t>C</w:t>
      </w:r>
      <w:r w:rsidRPr="001E103C">
        <w:rPr>
          <w:rFonts w:cs="Times New Roman"/>
          <w:szCs w:val="28"/>
        </w:rPr>
        <w:t xml:space="preserve"> отводится в цех 109-110 по 2-м линиям:</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а) в отделение 109/1 для использования в качестве сырья для производства фенола, ацетона;</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б) в отделение 109/2 (базисные </w:t>
      </w:r>
      <w:proofErr w:type="gramStart"/>
      <w:r w:rsidRPr="001E103C">
        <w:rPr>
          <w:rFonts w:cs="Times New Roman"/>
          <w:szCs w:val="28"/>
        </w:rPr>
        <w:t>склады  для</w:t>
      </w:r>
      <w:proofErr w:type="gramEnd"/>
      <w:r w:rsidRPr="001E103C">
        <w:rPr>
          <w:rFonts w:cs="Times New Roman"/>
          <w:szCs w:val="28"/>
        </w:rPr>
        <w:t xml:space="preserve"> отправки потребителям пропилена). </w:t>
      </w:r>
    </w:p>
    <w:p w:rsidR="002324F5" w:rsidRPr="001E103C" w:rsidRDefault="002324F5" w:rsidP="002324F5">
      <w:pPr>
        <w:pStyle w:val="3"/>
        <w:ind w:left="0" w:firstLine="709"/>
        <w:contextualSpacing/>
        <w:rPr>
          <w:rFonts w:cs="Times New Roman"/>
          <w:b/>
          <w:bCs/>
          <w:sz w:val="28"/>
          <w:szCs w:val="28"/>
        </w:rPr>
      </w:pPr>
      <w:r w:rsidRPr="001E103C">
        <w:rPr>
          <w:rFonts w:cs="Times New Roman"/>
          <w:sz w:val="28"/>
          <w:szCs w:val="28"/>
        </w:rPr>
        <w:t xml:space="preserve"> Для исключения превышения давления в К-308А/Б на емкости Е-325 смонтирована линия </w:t>
      </w:r>
      <w:proofErr w:type="spellStart"/>
      <w:r w:rsidRPr="001E103C">
        <w:rPr>
          <w:rFonts w:cs="Times New Roman"/>
          <w:sz w:val="28"/>
          <w:szCs w:val="28"/>
        </w:rPr>
        <w:t>сдувок</w:t>
      </w:r>
      <w:proofErr w:type="spellEnd"/>
      <w:r w:rsidRPr="001E103C">
        <w:rPr>
          <w:rFonts w:cs="Times New Roman"/>
          <w:sz w:val="28"/>
          <w:szCs w:val="28"/>
        </w:rPr>
        <w:t xml:space="preserve"> газа на факел через регулирующий клапан </w:t>
      </w:r>
      <w:proofErr w:type="gramStart"/>
      <w:r w:rsidRPr="001E103C">
        <w:rPr>
          <w:rFonts w:cs="Times New Roman"/>
          <w:sz w:val="28"/>
          <w:szCs w:val="28"/>
        </w:rPr>
        <w:t>поз.</w:t>
      </w:r>
      <w:r w:rsidRPr="001E103C">
        <w:rPr>
          <w:rFonts w:cs="Times New Roman"/>
          <w:sz w:val="28"/>
          <w:szCs w:val="28"/>
          <w:lang w:val="en-US"/>
        </w:rPr>
        <w:t>FV</w:t>
      </w:r>
      <w:proofErr w:type="gramEnd"/>
      <w:r w:rsidRPr="001E103C">
        <w:rPr>
          <w:rFonts w:cs="Times New Roman"/>
          <w:sz w:val="28"/>
          <w:szCs w:val="28"/>
        </w:rPr>
        <w:t xml:space="preserve"> 708-8.</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Жидкость, скапливающаяся в кубе колонны К-308А, переохлаждается в теплообменнике </w:t>
      </w:r>
      <w:r w:rsidRPr="001E103C">
        <w:rPr>
          <w:rFonts w:cs="Times New Roman"/>
          <w:szCs w:val="28"/>
          <w:lang w:val="en-US"/>
        </w:rPr>
        <w:t>T</w:t>
      </w:r>
      <w:r w:rsidRPr="001E103C">
        <w:rPr>
          <w:rFonts w:cs="Times New Roman"/>
          <w:szCs w:val="28"/>
        </w:rPr>
        <w:t>-308</w:t>
      </w:r>
      <w:r w:rsidRPr="001E103C">
        <w:rPr>
          <w:rFonts w:cs="Times New Roman"/>
          <w:szCs w:val="28"/>
          <w:lang w:val="en-US"/>
        </w:rPr>
        <w:t>A</w:t>
      </w:r>
      <w:r w:rsidRPr="001E103C">
        <w:rPr>
          <w:rFonts w:cs="Times New Roman"/>
          <w:szCs w:val="28"/>
        </w:rPr>
        <w:t xml:space="preserve">, оборотной водой и одним или двумя </w:t>
      </w:r>
      <w:proofErr w:type="spellStart"/>
      <w:r w:rsidRPr="001E103C">
        <w:rPr>
          <w:rFonts w:cs="Times New Roman"/>
          <w:szCs w:val="28"/>
        </w:rPr>
        <w:t>паралельно</w:t>
      </w:r>
      <w:proofErr w:type="spellEnd"/>
      <w:r w:rsidRPr="001E103C">
        <w:rPr>
          <w:rFonts w:cs="Times New Roman"/>
          <w:szCs w:val="28"/>
        </w:rPr>
        <w:t xml:space="preserve"> работающими насосами </w:t>
      </w:r>
      <w:r w:rsidRPr="001E103C">
        <w:rPr>
          <w:rFonts w:cs="Times New Roman"/>
          <w:szCs w:val="28"/>
          <w:lang w:val="en-US"/>
        </w:rPr>
        <w:t>H</w:t>
      </w:r>
      <w:r w:rsidRPr="001E103C">
        <w:rPr>
          <w:rFonts w:cs="Times New Roman"/>
          <w:szCs w:val="28"/>
        </w:rPr>
        <w:t>-308</w:t>
      </w:r>
      <w:r w:rsidRPr="001E103C">
        <w:rPr>
          <w:rFonts w:cs="Times New Roman"/>
          <w:szCs w:val="28"/>
          <w:lang w:val="en-US"/>
        </w:rPr>
        <w:t>A</w:t>
      </w:r>
      <w:r w:rsidRPr="001E103C">
        <w:rPr>
          <w:rFonts w:cs="Times New Roman"/>
          <w:szCs w:val="28"/>
        </w:rPr>
        <w:t>/Б/</w:t>
      </w:r>
      <w:r w:rsidRPr="001E103C">
        <w:rPr>
          <w:rFonts w:cs="Times New Roman"/>
          <w:szCs w:val="28"/>
          <w:lang w:val="en-US"/>
        </w:rPr>
        <w:t>B</w:t>
      </w:r>
      <w:r w:rsidRPr="001E103C">
        <w:rPr>
          <w:rFonts w:cs="Times New Roman"/>
          <w:szCs w:val="28"/>
        </w:rPr>
        <w:t xml:space="preserve"> подаётся на верхнюю тарелку колонны К-308 Б.</w:t>
      </w:r>
    </w:p>
    <w:p w:rsidR="002324F5" w:rsidRPr="001E103C" w:rsidRDefault="002324F5" w:rsidP="002324F5">
      <w:pPr>
        <w:ind w:firstLine="709"/>
        <w:rPr>
          <w:rFonts w:cs="Times New Roman"/>
          <w:szCs w:val="28"/>
        </w:rPr>
      </w:pPr>
      <w:r w:rsidRPr="001E103C">
        <w:rPr>
          <w:rFonts w:cs="Times New Roman"/>
          <w:szCs w:val="28"/>
        </w:rPr>
        <w:t>Кубовый продукт колонны К-308Б (</w:t>
      </w:r>
      <w:proofErr w:type="spellStart"/>
      <w:r w:rsidRPr="001E103C">
        <w:rPr>
          <w:rFonts w:cs="Times New Roman"/>
          <w:szCs w:val="28"/>
        </w:rPr>
        <w:t>пропановая</w:t>
      </w:r>
      <w:proofErr w:type="spellEnd"/>
      <w:r w:rsidRPr="001E103C">
        <w:rPr>
          <w:rFonts w:cs="Times New Roman"/>
          <w:szCs w:val="28"/>
        </w:rPr>
        <w:t xml:space="preserve"> фракция) испаряется в теплообменниках Т-353А/</w:t>
      </w:r>
      <w:proofErr w:type="gramStart"/>
      <w:r w:rsidRPr="001E103C">
        <w:rPr>
          <w:rFonts w:cs="Times New Roman"/>
          <w:szCs w:val="28"/>
        </w:rPr>
        <w:t>Б  водяным</w:t>
      </w:r>
      <w:proofErr w:type="gramEnd"/>
      <w:r w:rsidRPr="001E103C">
        <w:rPr>
          <w:rFonts w:cs="Times New Roman"/>
          <w:szCs w:val="28"/>
        </w:rPr>
        <w:t xml:space="preserve"> паром  и направляется в топливную сеть, в </w:t>
      </w:r>
      <w:r w:rsidRPr="001E103C">
        <w:rPr>
          <w:rFonts w:cs="Times New Roman"/>
          <w:szCs w:val="28"/>
        </w:rPr>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2324F5">
      <w:pPr>
        <w:shd w:val="clear" w:color="auto" w:fill="FFFFFF"/>
        <w:ind w:firstLine="709"/>
        <w:rPr>
          <w:rFonts w:cs="Times New Roman"/>
          <w:szCs w:val="28"/>
        </w:rPr>
      </w:pPr>
      <w:r w:rsidRPr="001E103C">
        <w:rPr>
          <w:rFonts w:cs="Times New Roman"/>
          <w:szCs w:val="28"/>
        </w:rPr>
        <w:t xml:space="preserve">Технологической схемой предусмотрена подача </w:t>
      </w:r>
      <w:proofErr w:type="spellStart"/>
      <w:r w:rsidRPr="001E103C">
        <w:rPr>
          <w:rFonts w:cs="Times New Roman"/>
          <w:szCs w:val="28"/>
        </w:rPr>
        <w:t>пропановой</w:t>
      </w:r>
      <w:proofErr w:type="spellEnd"/>
      <w:r w:rsidRPr="001E103C">
        <w:rPr>
          <w:rFonts w:cs="Times New Roman"/>
          <w:szCs w:val="28"/>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1E103C">
        <w:rPr>
          <w:rFonts w:cs="Times New Roman"/>
          <w:szCs w:val="28"/>
        </w:rPr>
        <w:t>переобвязаны</w:t>
      </w:r>
      <w:proofErr w:type="spellEnd"/>
      <w:r w:rsidRPr="001E103C">
        <w:rPr>
          <w:rFonts w:cs="Times New Roman"/>
          <w:szCs w:val="28"/>
        </w:rPr>
        <w:t xml:space="preserve"> таким образом, с </w:t>
      </w:r>
      <w:proofErr w:type="gramStart"/>
      <w:r w:rsidRPr="001E103C">
        <w:rPr>
          <w:rFonts w:cs="Times New Roman"/>
          <w:szCs w:val="28"/>
        </w:rPr>
        <w:t>возможностью  подключения</w:t>
      </w:r>
      <w:proofErr w:type="gramEnd"/>
      <w:r w:rsidRPr="001E103C">
        <w:rPr>
          <w:rFonts w:cs="Times New Roman"/>
          <w:szCs w:val="28"/>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1E103C">
        <w:rPr>
          <w:rFonts w:cs="Times New Roman"/>
          <w:szCs w:val="28"/>
        </w:rPr>
        <w:t>пропановая</w:t>
      </w:r>
      <w:proofErr w:type="spellEnd"/>
      <w:r w:rsidRPr="001E103C">
        <w:rPr>
          <w:rFonts w:cs="Times New Roman"/>
          <w:szCs w:val="28"/>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1E103C">
        <w:rPr>
          <w:rFonts w:cs="Times New Roman"/>
          <w:szCs w:val="28"/>
        </w:rPr>
        <w:t>байпасной</w:t>
      </w:r>
      <w:proofErr w:type="spellEnd"/>
      <w:r w:rsidRPr="001E103C">
        <w:rPr>
          <w:rFonts w:cs="Times New Roman"/>
          <w:szCs w:val="28"/>
        </w:rPr>
        <w:t xml:space="preserve"> линии через запорную арматуру 232-6.</w:t>
      </w:r>
    </w:p>
    <w:p w:rsidR="002324F5" w:rsidRPr="001E103C" w:rsidRDefault="002324F5" w:rsidP="002324F5">
      <w:pPr>
        <w:shd w:val="clear" w:color="auto" w:fill="FFFFFF"/>
        <w:ind w:firstLine="709"/>
        <w:rPr>
          <w:rFonts w:cs="Times New Roman"/>
          <w:szCs w:val="28"/>
        </w:rPr>
      </w:pPr>
      <w:r w:rsidRPr="001E103C">
        <w:rPr>
          <w:rFonts w:cs="Times New Roman"/>
          <w:szCs w:val="28"/>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2324F5" w:rsidRPr="001E103C" w:rsidRDefault="002324F5" w:rsidP="002324F5">
      <w:pPr>
        <w:pStyle w:val="ad"/>
        <w:ind w:left="0" w:firstLine="709"/>
        <w:rPr>
          <w:szCs w:val="28"/>
        </w:rPr>
      </w:pPr>
      <w:r w:rsidRPr="001E103C">
        <w:rPr>
          <w:szCs w:val="28"/>
        </w:rPr>
        <w:t xml:space="preserve"> </w:t>
      </w:r>
    </w:p>
    <w:p w:rsidR="00E91D3C" w:rsidRPr="00003549" w:rsidRDefault="002324F5" w:rsidP="002324F5">
      <w:r w:rsidRPr="001E103C">
        <w:rPr>
          <w:rFonts w:cs="Times New Roman"/>
          <w:szCs w:val="28"/>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1E103C">
        <w:rPr>
          <w:rFonts w:cs="Times New Roman"/>
          <w:szCs w:val="28"/>
        </w:rPr>
        <w:t>всаса</w:t>
      </w:r>
      <w:proofErr w:type="spellEnd"/>
      <w:r w:rsidRPr="001E103C">
        <w:rPr>
          <w:rFonts w:cs="Times New Roman"/>
          <w:szCs w:val="28"/>
        </w:rPr>
        <w:t xml:space="preserve"> насоса Н-308А/Б/С предусмотрена подача насосом Н-324 или Н-327 ингибитора полимеризации: ИПОН, </w:t>
      </w:r>
      <w:r w:rsidRPr="001E103C">
        <w:rPr>
          <w:rFonts w:cs="Times New Roman"/>
          <w:szCs w:val="28"/>
          <w:lang w:val="en-US"/>
        </w:rPr>
        <w:t>NALCO</w:t>
      </w:r>
      <w:r w:rsidRPr="001E103C">
        <w:rPr>
          <w:rFonts w:cs="Times New Roman"/>
          <w:szCs w:val="28"/>
        </w:rPr>
        <w:t xml:space="preserve"> 3214 или аналогичного по импорту.</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 xml:space="preserve">установлены на линии выхода </w:t>
      </w:r>
      <w:proofErr w:type="spellStart"/>
      <w:r w:rsidRPr="002324F5">
        <w:t>пропановой</w:t>
      </w:r>
      <w:proofErr w:type="spellEnd"/>
      <w:r w:rsidRPr="002324F5">
        <w:t xml:space="preserve">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w:t>
      </w:r>
      <w:proofErr w:type="spellStart"/>
      <w:r w:rsidRPr="002324F5">
        <w:t>сдувок</w:t>
      </w:r>
      <w:proofErr w:type="spellEnd"/>
      <w:r w:rsidRPr="002324F5">
        <w:t xml:space="preserve">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796091" w:rsidRDefault="00445695" w:rsidP="00796091">
      <w:pPr>
        <w:pStyle w:val="a3"/>
        <w:numPr>
          <w:ilvl w:val="1"/>
          <w:numId w:val="8"/>
        </w:numPr>
      </w:pPr>
      <w:r>
        <w:t>В</w:t>
      </w:r>
      <w:r w:rsidR="0099147D" w:rsidRPr="00445695">
        <w:t>ыбор регулирующего воздействия на объект управления</w:t>
      </w:r>
    </w:p>
    <w:p w:rsidR="00730D7A" w:rsidRDefault="00730D7A" w:rsidP="00730D7A"/>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24423C"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3C55FC">
            <w:pPr>
              <w:ind w:firstLine="0"/>
            </w:pPr>
            <w:r>
              <w:rPr>
                <w:lang w:val="en-US"/>
              </w:rPr>
              <w:t>t</w:t>
            </w:r>
            <w:r>
              <w:t>, мин</w:t>
            </w:r>
          </w:p>
        </w:tc>
        <w:tc>
          <w:tcPr>
            <w:tcW w:w="447" w:type="dxa"/>
          </w:tcPr>
          <w:p w:rsidR="00476FDE" w:rsidRPr="00AB514F" w:rsidRDefault="00476FDE" w:rsidP="003C55FC">
            <w:pPr>
              <w:ind w:firstLine="0"/>
              <w:rPr>
                <w:lang w:val="en-US"/>
              </w:rPr>
            </w:pPr>
            <w:r>
              <w:rPr>
                <w:lang w:val="en-US"/>
              </w:rPr>
              <w:t>0</w:t>
            </w:r>
          </w:p>
        </w:tc>
        <w:tc>
          <w:tcPr>
            <w:tcW w:w="673" w:type="dxa"/>
          </w:tcPr>
          <w:p w:rsidR="00476FDE" w:rsidRPr="00AB514F" w:rsidRDefault="00476FDE" w:rsidP="003C55FC">
            <w:pPr>
              <w:ind w:firstLine="0"/>
              <w:rPr>
                <w:lang w:val="en-US"/>
              </w:rPr>
            </w:pPr>
            <w:r>
              <w:rPr>
                <w:lang w:val="en-US"/>
              </w:rPr>
              <w:t>0,5</w:t>
            </w:r>
          </w:p>
        </w:tc>
        <w:tc>
          <w:tcPr>
            <w:tcW w:w="673" w:type="dxa"/>
          </w:tcPr>
          <w:p w:rsidR="00476FDE" w:rsidRPr="00AB514F" w:rsidRDefault="00476FDE" w:rsidP="003C55FC">
            <w:pPr>
              <w:ind w:firstLine="0"/>
              <w:rPr>
                <w:lang w:val="en-US"/>
              </w:rPr>
            </w:pPr>
            <w:r>
              <w:rPr>
                <w:lang w:val="en-US"/>
              </w:rPr>
              <w:t>1</w:t>
            </w:r>
          </w:p>
        </w:tc>
        <w:tc>
          <w:tcPr>
            <w:tcW w:w="673" w:type="dxa"/>
          </w:tcPr>
          <w:p w:rsidR="00476FDE" w:rsidRPr="00AB514F" w:rsidRDefault="00476FDE" w:rsidP="003C55FC">
            <w:pPr>
              <w:ind w:firstLine="0"/>
              <w:rPr>
                <w:lang w:val="en-US"/>
              </w:rPr>
            </w:pPr>
            <w:r>
              <w:rPr>
                <w:lang w:val="en-US"/>
              </w:rPr>
              <w:t>1,5</w:t>
            </w:r>
          </w:p>
        </w:tc>
        <w:tc>
          <w:tcPr>
            <w:tcW w:w="673" w:type="dxa"/>
          </w:tcPr>
          <w:p w:rsidR="00476FDE" w:rsidRPr="00AB514F" w:rsidRDefault="00476FDE" w:rsidP="003C55FC">
            <w:pPr>
              <w:ind w:firstLine="0"/>
              <w:rPr>
                <w:lang w:val="en-US"/>
              </w:rPr>
            </w:pPr>
            <w:r>
              <w:rPr>
                <w:lang w:val="en-US"/>
              </w:rPr>
              <w:t>2</w:t>
            </w:r>
          </w:p>
        </w:tc>
        <w:tc>
          <w:tcPr>
            <w:tcW w:w="543" w:type="dxa"/>
          </w:tcPr>
          <w:p w:rsidR="00476FDE" w:rsidRPr="00AB514F" w:rsidRDefault="00476FDE" w:rsidP="003C55FC">
            <w:pPr>
              <w:ind w:firstLine="0"/>
              <w:rPr>
                <w:lang w:val="en-US"/>
              </w:rPr>
            </w:pPr>
            <w:r>
              <w:rPr>
                <w:lang w:val="en-US"/>
              </w:rPr>
              <w:t>2.5</w:t>
            </w:r>
          </w:p>
        </w:tc>
        <w:tc>
          <w:tcPr>
            <w:tcW w:w="543" w:type="dxa"/>
          </w:tcPr>
          <w:p w:rsidR="00476FDE" w:rsidRPr="00AB514F" w:rsidRDefault="00476FDE" w:rsidP="003C55FC">
            <w:pPr>
              <w:ind w:firstLine="0"/>
              <w:rPr>
                <w:lang w:val="en-US"/>
              </w:rPr>
            </w:pPr>
            <w:r>
              <w:rPr>
                <w:lang w:val="en-US"/>
              </w:rPr>
              <w:t>3</w:t>
            </w:r>
          </w:p>
        </w:tc>
        <w:tc>
          <w:tcPr>
            <w:tcW w:w="673" w:type="dxa"/>
          </w:tcPr>
          <w:p w:rsidR="00476FDE" w:rsidRPr="00AB514F" w:rsidRDefault="00476FDE" w:rsidP="003C55FC">
            <w:pPr>
              <w:ind w:firstLine="0"/>
              <w:rPr>
                <w:lang w:val="en-US"/>
              </w:rPr>
            </w:pPr>
            <w:r>
              <w:rPr>
                <w:lang w:val="en-US"/>
              </w:rPr>
              <w:t>3.5</w:t>
            </w:r>
          </w:p>
        </w:tc>
        <w:tc>
          <w:tcPr>
            <w:tcW w:w="673" w:type="dxa"/>
          </w:tcPr>
          <w:p w:rsidR="00476FDE" w:rsidRPr="00AB514F" w:rsidRDefault="00476FDE" w:rsidP="003C55FC">
            <w:pPr>
              <w:ind w:firstLine="0"/>
              <w:rPr>
                <w:lang w:val="en-US"/>
              </w:rPr>
            </w:pPr>
            <w:r>
              <w:rPr>
                <w:lang w:val="en-US"/>
              </w:rPr>
              <w:t>4</w:t>
            </w:r>
          </w:p>
        </w:tc>
        <w:tc>
          <w:tcPr>
            <w:tcW w:w="543" w:type="dxa"/>
          </w:tcPr>
          <w:p w:rsidR="00476FDE" w:rsidRPr="00AB514F" w:rsidRDefault="00476FDE" w:rsidP="003C55FC">
            <w:pPr>
              <w:ind w:firstLine="0"/>
              <w:rPr>
                <w:lang w:val="en-US"/>
              </w:rPr>
            </w:pPr>
            <w:r>
              <w:rPr>
                <w:lang w:val="en-US"/>
              </w:rPr>
              <w:t>4.5</w:t>
            </w:r>
          </w:p>
        </w:tc>
        <w:tc>
          <w:tcPr>
            <w:tcW w:w="673" w:type="dxa"/>
          </w:tcPr>
          <w:p w:rsidR="00476FDE" w:rsidRPr="00AB514F" w:rsidRDefault="00476FDE" w:rsidP="003C55FC">
            <w:pPr>
              <w:ind w:firstLine="0"/>
              <w:rPr>
                <w:lang w:val="en-US"/>
              </w:rPr>
            </w:pPr>
            <w:r>
              <w:rPr>
                <w:lang w:val="en-US"/>
              </w:rPr>
              <w:t>5</w:t>
            </w:r>
          </w:p>
        </w:tc>
        <w:tc>
          <w:tcPr>
            <w:tcW w:w="673" w:type="dxa"/>
          </w:tcPr>
          <w:p w:rsidR="00476FDE" w:rsidRPr="00AB514F" w:rsidRDefault="00476FDE" w:rsidP="003C55FC">
            <w:pPr>
              <w:ind w:firstLine="0"/>
              <w:rPr>
                <w:lang w:val="en-US"/>
              </w:rPr>
            </w:pPr>
            <w:r>
              <w:rPr>
                <w:lang w:val="en-US"/>
              </w:rPr>
              <w:t>5.5</w:t>
            </w:r>
          </w:p>
        </w:tc>
        <w:tc>
          <w:tcPr>
            <w:tcW w:w="673" w:type="dxa"/>
          </w:tcPr>
          <w:p w:rsidR="00476FDE" w:rsidRDefault="00476FDE" w:rsidP="003C55FC">
            <w:pPr>
              <w:ind w:firstLine="0"/>
              <w:rPr>
                <w:lang w:val="en-US"/>
              </w:rPr>
            </w:pPr>
            <w:r>
              <w:rPr>
                <w:lang w:val="en-US"/>
              </w:rPr>
              <w:t>6</w:t>
            </w:r>
          </w:p>
        </w:tc>
        <w:tc>
          <w:tcPr>
            <w:tcW w:w="673" w:type="dxa"/>
          </w:tcPr>
          <w:p w:rsidR="00476FDE" w:rsidRDefault="00476FDE" w:rsidP="003C55FC">
            <w:pPr>
              <w:ind w:firstLine="0"/>
              <w:rPr>
                <w:lang w:val="en-US"/>
              </w:rPr>
            </w:pPr>
            <w:r>
              <w:rPr>
                <w:lang w:val="en-US"/>
              </w:rPr>
              <w:t>6.5</w:t>
            </w:r>
          </w:p>
        </w:tc>
        <w:tc>
          <w:tcPr>
            <w:tcW w:w="543" w:type="dxa"/>
          </w:tcPr>
          <w:p w:rsidR="00476FDE" w:rsidRDefault="00476FDE" w:rsidP="003C55FC">
            <w:pPr>
              <w:ind w:firstLine="0"/>
              <w:rPr>
                <w:lang w:val="en-US"/>
              </w:rPr>
            </w:pPr>
            <w:r>
              <w:rPr>
                <w:lang w:val="en-US"/>
              </w:rPr>
              <w:t>7</w:t>
            </w:r>
          </w:p>
        </w:tc>
      </w:tr>
      <w:tr w:rsidR="00476FDE" w:rsidTr="00476FDE">
        <w:tc>
          <w:tcPr>
            <w:tcW w:w="562" w:type="dxa"/>
          </w:tcPr>
          <w:p w:rsidR="00476FDE" w:rsidRPr="00AB514F" w:rsidRDefault="00476FDE" w:rsidP="003C55FC">
            <w:pPr>
              <w:ind w:firstLine="0"/>
              <w:rPr>
                <w:lang w:val="en-US"/>
              </w:rPr>
            </w:pPr>
            <w:r>
              <w:rPr>
                <w:lang w:val="en-US"/>
              </w:rPr>
              <w:t>T</w:t>
            </w:r>
          </w:p>
        </w:tc>
        <w:tc>
          <w:tcPr>
            <w:tcW w:w="447" w:type="dxa"/>
          </w:tcPr>
          <w:p w:rsidR="00476FDE" w:rsidRPr="0024423C" w:rsidRDefault="00476FDE" w:rsidP="003C55FC">
            <w:pPr>
              <w:ind w:firstLine="0"/>
            </w:pPr>
            <w:r>
              <w:t>0</w:t>
            </w:r>
          </w:p>
        </w:tc>
        <w:tc>
          <w:tcPr>
            <w:tcW w:w="673" w:type="dxa"/>
          </w:tcPr>
          <w:p w:rsidR="00476FDE" w:rsidRPr="00476FDE" w:rsidRDefault="00476FDE" w:rsidP="003C55FC">
            <w:pPr>
              <w:ind w:firstLine="0"/>
            </w:pPr>
            <w:r>
              <w:rPr>
                <w:lang w:val="en-US"/>
              </w:rPr>
              <w:t>0</w:t>
            </w:r>
            <w:r>
              <w:t>,02</w:t>
            </w:r>
          </w:p>
        </w:tc>
        <w:tc>
          <w:tcPr>
            <w:tcW w:w="673" w:type="dxa"/>
          </w:tcPr>
          <w:p w:rsidR="00476FDE" w:rsidRPr="00AB514F" w:rsidRDefault="00476FDE" w:rsidP="003C55FC">
            <w:pPr>
              <w:ind w:firstLine="0"/>
              <w:rPr>
                <w:lang w:val="en-US"/>
              </w:rPr>
            </w:pPr>
            <w:r>
              <w:t>0,1</w:t>
            </w:r>
            <w:r>
              <w:rPr>
                <w:lang w:val="en-US"/>
              </w:rPr>
              <w:t>3</w:t>
            </w:r>
          </w:p>
        </w:tc>
        <w:tc>
          <w:tcPr>
            <w:tcW w:w="673" w:type="dxa"/>
          </w:tcPr>
          <w:p w:rsidR="00476FDE" w:rsidRPr="00476FDE" w:rsidRDefault="00476FDE" w:rsidP="003C55FC">
            <w:pPr>
              <w:ind w:firstLine="0"/>
            </w:pPr>
            <w:r>
              <w:t>0,96</w:t>
            </w:r>
          </w:p>
        </w:tc>
        <w:tc>
          <w:tcPr>
            <w:tcW w:w="673" w:type="dxa"/>
          </w:tcPr>
          <w:p w:rsidR="00476FDE" w:rsidRPr="0024423C" w:rsidRDefault="00476FDE" w:rsidP="003C55FC">
            <w:pPr>
              <w:ind w:firstLine="0"/>
            </w:pPr>
            <w:r>
              <w:t>1</w:t>
            </w:r>
            <w:r>
              <w:t>,04</w:t>
            </w:r>
          </w:p>
        </w:tc>
        <w:tc>
          <w:tcPr>
            <w:tcW w:w="543" w:type="dxa"/>
          </w:tcPr>
          <w:p w:rsidR="00476FDE" w:rsidRPr="00476FDE" w:rsidRDefault="00476FDE" w:rsidP="003C55FC">
            <w:pPr>
              <w:ind w:firstLine="0"/>
            </w:pPr>
            <w:r>
              <w:t>1,2</w:t>
            </w:r>
          </w:p>
        </w:tc>
        <w:tc>
          <w:tcPr>
            <w:tcW w:w="543" w:type="dxa"/>
          </w:tcPr>
          <w:p w:rsidR="00476FDE" w:rsidRPr="00476FDE" w:rsidRDefault="00476FDE" w:rsidP="003C55FC">
            <w:pPr>
              <w:ind w:firstLine="0"/>
            </w:pPr>
            <w:r>
              <w:t>1,2</w:t>
            </w:r>
          </w:p>
        </w:tc>
        <w:tc>
          <w:tcPr>
            <w:tcW w:w="673" w:type="dxa"/>
          </w:tcPr>
          <w:p w:rsidR="00476FDE" w:rsidRPr="00476FDE" w:rsidRDefault="00476FDE" w:rsidP="003C55FC">
            <w:pPr>
              <w:ind w:firstLine="0"/>
            </w:pPr>
            <w:r>
              <w:t>1,36</w:t>
            </w:r>
          </w:p>
        </w:tc>
        <w:tc>
          <w:tcPr>
            <w:tcW w:w="673" w:type="dxa"/>
          </w:tcPr>
          <w:p w:rsidR="00476FDE" w:rsidRPr="00476FDE" w:rsidRDefault="00476FDE" w:rsidP="003C55FC">
            <w:pPr>
              <w:ind w:firstLine="0"/>
            </w:pPr>
            <w:r>
              <w:t>1,45</w:t>
            </w:r>
          </w:p>
        </w:tc>
        <w:tc>
          <w:tcPr>
            <w:tcW w:w="543" w:type="dxa"/>
          </w:tcPr>
          <w:p w:rsidR="00476FDE" w:rsidRPr="00476FDE" w:rsidRDefault="00476FDE" w:rsidP="003C55FC">
            <w:pPr>
              <w:ind w:firstLine="0"/>
            </w:pPr>
            <w:r>
              <w:t>1,6</w:t>
            </w:r>
          </w:p>
        </w:tc>
        <w:tc>
          <w:tcPr>
            <w:tcW w:w="673" w:type="dxa"/>
          </w:tcPr>
          <w:p w:rsidR="00476FDE" w:rsidRPr="00476FDE" w:rsidRDefault="00476FDE" w:rsidP="003C55FC">
            <w:pPr>
              <w:ind w:firstLine="0"/>
            </w:pPr>
            <w:r>
              <w:t>1,66</w:t>
            </w:r>
          </w:p>
        </w:tc>
        <w:tc>
          <w:tcPr>
            <w:tcW w:w="673" w:type="dxa"/>
          </w:tcPr>
          <w:p w:rsidR="00476FDE" w:rsidRPr="00476FDE" w:rsidRDefault="00476FDE" w:rsidP="003C55FC">
            <w:pPr>
              <w:ind w:firstLine="0"/>
            </w:pPr>
            <w:r>
              <w:t>1,87</w:t>
            </w:r>
          </w:p>
        </w:tc>
        <w:tc>
          <w:tcPr>
            <w:tcW w:w="673" w:type="dxa"/>
          </w:tcPr>
          <w:p w:rsidR="00476FDE" w:rsidRPr="00476FDE" w:rsidRDefault="00476FDE" w:rsidP="003C55FC">
            <w:pPr>
              <w:ind w:firstLine="0"/>
            </w:pPr>
            <w:r>
              <w:t>1,77</w:t>
            </w:r>
          </w:p>
        </w:tc>
        <w:tc>
          <w:tcPr>
            <w:tcW w:w="673" w:type="dxa"/>
          </w:tcPr>
          <w:p w:rsidR="00476FDE" w:rsidRPr="00476FDE" w:rsidRDefault="00476FDE" w:rsidP="003C55FC">
            <w:pPr>
              <w:ind w:firstLine="0"/>
            </w:pPr>
            <w:r>
              <w:t>1,68</w:t>
            </w:r>
          </w:p>
        </w:tc>
        <w:tc>
          <w:tcPr>
            <w:tcW w:w="543" w:type="dxa"/>
          </w:tcPr>
          <w:p w:rsidR="00476FDE" w:rsidRPr="00476FDE" w:rsidRDefault="00476FDE" w:rsidP="003C55FC">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24423C"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8.4pt;height:43.2pt">
            <v:imagedata r:id="rId27" o:title="формула"/>
          </v:shape>
        </w:pict>
      </w:r>
    </w:p>
    <w:p w:rsidR="002B1B7C" w:rsidRPr="00A36916" w:rsidRDefault="002B1B7C" w:rsidP="002B1B7C">
      <w:r w:rsidRPr="00A36916">
        <w:t>Результаты расчета:</w:t>
      </w:r>
    </w:p>
    <w:p w:rsidR="002B1B7C" w:rsidRDefault="0024423C" w:rsidP="002B1B7C">
      <w:r>
        <w:pict>
          <v:shape id="_x0000_i1031" type="#_x0000_t75" style="width:352.8pt;height:252pt">
            <v:imagedata r:id="rId28" o:title="афчх"/>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lastRenderedPageBreak/>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4.8pt;height:36pt" o:ole="" fillcolor="window">
            <v:imagedata r:id="rId29" o:title=""/>
          </v:shape>
          <o:OLEObject Type="Embed" ProgID="Equation.3" ShapeID="_x0000_i1026" DrawAspect="Content" ObjectID="_1743367732" r:id="rId30"/>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6pt;height:36pt" o:ole="" fillcolor="window">
            <v:imagedata r:id="rId31" o:title=""/>
          </v:shape>
          <o:OLEObject Type="Embed" ProgID="Equation.3" ShapeID="_x0000_i1027" DrawAspect="Content" ObjectID="_1743367733" r:id="rId3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Важно отметить, что анализ устойчивости является только одним из аспектов оценки 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7.2pt;height:14.4pt" o:ole="">
            <v:imagedata r:id="rId33" o:title=""/>
          </v:shape>
          <o:OLEObject Type="Embed" ProgID="Equation.3" ShapeID="_x0000_i1028" DrawAspect="Content" ObjectID="_1743367734" r:id="rId3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24423C"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m:t>
        </m:r>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w:t>
      </w:r>
      <w:r>
        <w:rPr>
          <w:iCs/>
        </w:rPr>
        <w:t>И</w:t>
      </w:r>
      <w:r>
        <w:rPr>
          <w:iCs/>
        </w:rPr>
        <w:t xml:space="preserve"> – регулятор (П</w:t>
      </w:r>
      <w:r>
        <w:t>ропорционально-интеграл</w:t>
      </w:r>
      <w:r>
        <w:t>ьный</w:t>
      </w:r>
      <w:r>
        <w:t xml:space="preserve"> закон</w:t>
      </w:r>
      <w:r>
        <w:rPr>
          <w:iCs/>
        </w:rPr>
        <w:t xml:space="preserve">). Так как </w:t>
      </w:r>
      <w:r>
        <w:t xml:space="preserve">несколько ёмкостных объектов имеют </w:t>
      </w:r>
      <w:r>
        <w:t>с малой скоростью</w:t>
      </w:r>
      <w:r>
        <w:t xml:space="preserve"> возмущения. При вычисление пере</w:t>
      </w:r>
      <w:r>
        <w:t>ходного процесса получилось 0,11</w:t>
      </w:r>
      <w:r>
        <w:t>.</w:t>
      </w:r>
    </w:p>
    <w:p w:rsidR="00C67989" w:rsidRDefault="00C67989">
      <w:pPr>
        <w:spacing w:after="160" w:line="259" w:lineRule="auto"/>
        <w:ind w:firstLine="0"/>
        <w:jc w:val="left"/>
      </w:pPr>
      <w:r>
        <w:br w:type="page"/>
      </w:r>
      <w:bookmarkStart w:id="0" w:name="_GoBack"/>
      <w:bookmarkEnd w:id="0"/>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24423C"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24423C"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24423C"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24423C"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24423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24423C"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24423C"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24423C"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24423C"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24423C"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24423C"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24423C"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24423C"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24423C"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24423C"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24423C"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24423C"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24423C"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24423C"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24423C"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24423C"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24423C"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24423C"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24423C"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24423C"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24423C"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24423C"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24423C"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24423C"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24423C"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24423C"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24423C"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24423C"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lastRenderedPageBreak/>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w:t>
      </w:r>
      <w:r>
        <w:lastRenderedPageBreak/>
        <w:t>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24423C"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24423C"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24423C"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24423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24423C"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24423C"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24423C"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24423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24423C"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24423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24423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24423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24423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24423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24423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P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8"/>
  </w:num>
  <w:num w:numId="2">
    <w:abstractNumId w:val="19"/>
  </w:num>
  <w:num w:numId="3">
    <w:abstractNumId w:val="10"/>
  </w:num>
  <w:num w:numId="4">
    <w:abstractNumId w:val="12"/>
  </w:num>
  <w:num w:numId="5">
    <w:abstractNumId w:val="20"/>
  </w:num>
  <w:num w:numId="6">
    <w:abstractNumId w:val="3"/>
  </w:num>
  <w:num w:numId="7">
    <w:abstractNumId w:val="7"/>
  </w:num>
  <w:num w:numId="8">
    <w:abstractNumId w:val="0"/>
  </w:num>
  <w:num w:numId="9">
    <w:abstractNumId w:val="5"/>
  </w:num>
  <w:num w:numId="10">
    <w:abstractNumId w:val="8"/>
  </w:num>
  <w:num w:numId="11">
    <w:abstractNumId w:val="15"/>
  </w:num>
  <w:num w:numId="12">
    <w:abstractNumId w:val="14"/>
  </w:num>
  <w:num w:numId="13">
    <w:abstractNumId w:val="4"/>
  </w:num>
  <w:num w:numId="14">
    <w:abstractNumId w:val="17"/>
  </w:num>
  <w:num w:numId="15">
    <w:abstractNumId w:val="9"/>
  </w:num>
  <w:num w:numId="16">
    <w:abstractNumId w:val="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324F5"/>
    <w:rsid w:val="0024423C"/>
    <w:rsid w:val="002B1B7C"/>
    <w:rsid w:val="00326761"/>
    <w:rsid w:val="0033076B"/>
    <w:rsid w:val="0035255C"/>
    <w:rsid w:val="003638EA"/>
    <w:rsid w:val="00445695"/>
    <w:rsid w:val="00476FDE"/>
    <w:rsid w:val="004B0A3A"/>
    <w:rsid w:val="004E1D46"/>
    <w:rsid w:val="00507DDB"/>
    <w:rsid w:val="005357A4"/>
    <w:rsid w:val="005A2233"/>
    <w:rsid w:val="005D6614"/>
    <w:rsid w:val="006138A4"/>
    <w:rsid w:val="00662A54"/>
    <w:rsid w:val="007224A4"/>
    <w:rsid w:val="00730D7A"/>
    <w:rsid w:val="00796091"/>
    <w:rsid w:val="007A059F"/>
    <w:rsid w:val="0081340C"/>
    <w:rsid w:val="00847CF6"/>
    <w:rsid w:val="008556ED"/>
    <w:rsid w:val="00977B75"/>
    <w:rsid w:val="00981B42"/>
    <w:rsid w:val="0099147D"/>
    <w:rsid w:val="009D378E"/>
    <w:rsid w:val="00B07641"/>
    <w:rsid w:val="00B36562"/>
    <w:rsid w:val="00B80DE7"/>
    <w:rsid w:val="00C06926"/>
    <w:rsid w:val="00C67989"/>
    <w:rsid w:val="00D26522"/>
    <w:rsid w:val="00D82BC0"/>
    <w:rsid w:val="00D971C2"/>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283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FDE"/>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
    <w:name w:val="Body Text Indent 3"/>
    <w:basedOn w:val="a"/>
    <w:link w:val="30"/>
    <w:uiPriority w:val="99"/>
    <w:semiHidden/>
    <w:unhideWhenUsed/>
    <w:rsid w:val="002324F5"/>
    <w:pPr>
      <w:spacing w:after="120"/>
      <w:ind w:left="283"/>
    </w:pPr>
    <w:rPr>
      <w:sz w:val="16"/>
      <w:szCs w:val="16"/>
    </w:rPr>
  </w:style>
  <w:style w:type="character" w:customStyle="1" w:styleId="30">
    <w:name w:val="Основной текст с отступом 3 Знак"/>
    <w:basedOn w:val="a0"/>
    <w:link w:val="3"/>
    <w:uiPriority w:val="99"/>
    <w:semiHidden/>
    <w:rsid w:val="002324F5"/>
    <w:rPr>
      <w:rFonts w:ascii="Times New Roman" w:hAnsi="Times New Roman"/>
      <w:sz w:val="16"/>
      <w:szCs w:val="16"/>
    </w:rPr>
  </w:style>
  <w:style w:type="paragraph" w:styleId="31">
    <w:name w:val="Body Text 3"/>
    <w:basedOn w:val="a"/>
    <w:link w:val="32"/>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2">
    <w:name w:val="Основной текст 3 Знак"/>
    <w:basedOn w:val="a0"/>
    <w:link w:val="31"/>
    <w:uiPriority w:val="99"/>
    <w:semiHidden/>
    <w:rsid w:val="002324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3.bin"/><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oleObject" Target="embeddings/oleObject1.bin"/><Relationship Id="rId35"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C205-7DAA-4CF1-A286-E44B86BA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34</Pages>
  <Words>5094</Words>
  <Characters>29040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21</cp:revision>
  <dcterms:created xsi:type="dcterms:W3CDTF">2023-02-19T10:04:00Z</dcterms:created>
  <dcterms:modified xsi:type="dcterms:W3CDTF">2023-04-18T21:02:00Z</dcterms:modified>
</cp:coreProperties>
</file>