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caps w:val="0"/>
          <w:noProof/>
          <w:color w:val="auto"/>
          <w:sz w:val="22"/>
          <w:szCs w:val="22"/>
          <w:lang w:eastAsia="en-US"/>
        </w:rPr>
        <w:id w:val="-2659291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99147D" w:rsidRDefault="0099147D" w:rsidP="0099147D">
          <w:pPr>
            <w:pStyle w:val="a6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99147D" w:rsidRDefault="0099147D" w:rsidP="0099147D">
          <w:pPr>
            <w:rPr>
              <w:rFonts w:cs="Times New Roman"/>
              <w:sz w:val="28"/>
              <w:szCs w:val="28"/>
              <w:lang w:eastAsia="ru-RU"/>
            </w:rPr>
          </w:pPr>
        </w:p>
        <w:p w:rsidR="0099147D" w:rsidRDefault="0099147D" w:rsidP="00E91D3C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04230556" w:history="1">
            <w:r>
              <w:rPr>
                <w:rStyle w:val="a5"/>
              </w:rPr>
              <w:t>Ведение</w:t>
            </w:r>
            <w:r>
              <w:rPr>
                <w:rStyle w:val="a5"/>
                <w:webHidden/>
              </w:rPr>
              <w:tab/>
            </w:r>
            <w:r>
              <w:rPr>
                <w:rStyle w:val="a5"/>
                <w:webHidden/>
              </w:rPr>
              <w:fldChar w:fldCharType="begin"/>
            </w:r>
            <w:r>
              <w:rPr>
                <w:rStyle w:val="a5"/>
                <w:webHidden/>
              </w:rPr>
              <w:instrText xml:space="preserve"> PAGEREF _Toc104230556 \h </w:instrText>
            </w:r>
            <w:r>
              <w:rPr>
                <w:rStyle w:val="a5"/>
                <w:webHidden/>
              </w:rPr>
            </w:r>
            <w:r>
              <w:rPr>
                <w:rStyle w:val="a5"/>
                <w:webHidden/>
              </w:rPr>
              <w:fldChar w:fldCharType="separate"/>
            </w:r>
            <w:r>
              <w:rPr>
                <w:rStyle w:val="a5"/>
                <w:webHidden/>
              </w:rPr>
              <w:t>2</w:t>
            </w:r>
            <w:r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7" w:anchor="_Toc104230557" w:history="1">
            <w:r w:rsidR="0099147D">
              <w:rPr>
                <w:rStyle w:val="a5"/>
              </w:rPr>
              <w:t>1.ОПИСАНИЕ ТЕХНОЛОГИЧЕСКОГО ПРОЦЕССА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_Toc104230557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8" w:anchor="_Toc104230558" w:history="1">
            <w:r w:rsidR="0099147D">
              <w:rPr>
                <w:rStyle w:val="a5"/>
              </w:rPr>
              <w:t>2 ТЕХНОЛОГИЧЕСКИЙ ПРОЦЕСС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_Toc104230558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5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9" w:anchor="_Toc104230559" w:history="1">
            <w:r w:rsidR="0099147D">
              <w:rPr>
                <w:rStyle w:val="a5"/>
              </w:rPr>
              <w:t>2.1 исследование характеристик свойств объекта управления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_Toc104230559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5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10" w:anchor="_Toc104230560" w:history="1">
            <w:r w:rsidR="0099147D">
              <w:rPr>
                <w:rStyle w:val="a5"/>
                <w:rFonts w:eastAsia="TimesNewRomanPSMT"/>
              </w:rPr>
              <w:t>2.2анализ особенностей автоматизации объекта управления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_Toc104230560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9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11" w:anchor="_Toc104230561" w:history="1">
            <w:r w:rsidR="0099147D">
              <w:rPr>
                <w:rStyle w:val="a5"/>
              </w:rPr>
              <w:t>2.3 выбор регулирующего воздействия на объект управления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_Toc104230561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11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12" w:anchor="_Toc104230562" w:history="1">
            <w:r w:rsidR="0099147D">
              <w:rPr>
                <w:rStyle w:val="a5"/>
              </w:rPr>
              <w:t>3. АНАЛИЗ УСТОЙЧИВОСТИ СИСТЕМЫ АВТОМАТИЧЕСКОГО РЕГУЛИРОВАНИЯ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_Toc104230562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13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13" w:anchor="_Toc104230563" w:history="1">
            <w:r w:rsidR="0099147D">
              <w:rPr>
                <w:rStyle w:val="a5"/>
              </w:rPr>
              <w:t>4. ВЫБОР ЗАКОНА РЕГУЛИРОВАНИЯ. РАСЧЕТ НАСТРОЕК РЕГУЛЯТОРА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_Toc104230563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16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14" w:anchor="_Toc104230564" w:history="1">
            <w:r w:rsidR="0099147D">
              <w:rPr>
                <w:rStyle w:val="a5"/>
              </w:rPr>
              <w:t>5. РАЗРАБОТКА СИСТЕМЫ АВТОМАТИЗАЦИИ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_Toc104230564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17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15" w:anchor="_Toc104230565" w:history="1">
            <w:r w:rsidR="0099147D">
              <w:rPr>
                <w:rStyle w:val="a5"/>
              </w:rPr>
              <w:t>5.1описание функциональной схемы автоматизации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_Toc104230565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17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16" w:anchor="_Toc104230566" w:history="1">
            <w:r w:rsidR="0099147D">
              <w:rPr>
                <w:rStyle w:val="a5"/>
              </w:rPr>
              <w:t>5.2выбор средств измерения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_Toc104230566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19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17" w:anchor="_Toc104230567" w:history="1">
            <w:r w:rsidR="0099147D">
              <w:rPr>
                <w:rStyle w:val="a5"/>
              </w:rPr>
              <w:t>5.3спецификация приборов и средств автоматизации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_Toc104230567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21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18" w:anchor="_Toc104230570" w:history="1">
            <w:r w:rsidR="0099147D">
              <w:rPr>
                <w:rStyle w:val="a5"/>
                <w:rFonts w:eastAsia="Times New Roman"/>
                <w:lang w:eastAsia="ru-RU"/>
              </w:rPr>
              <w:t>5.4</w:t>
            </w:r>
            <w:r w:rsidR="0099147D">
              <w:rPr>
                <w:rStyle w:val="a5"/>
              </w:rPr>
              <w:t xml:space="preserve"> структурная схема системы автоматизации технологического процесса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_Toc104230570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24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19" w:anchor="_Toc104230571" w:history="1">
            <w:r w:rsidR="0099147D">
              <w:rPr>
                <w:rStyle w:val="a5"/>
                <w:rFonts w:eastAsia="Times New Roman"/>
                <w:lang w:eastAsia="ru-RU"/>
              </w:rPr>
              <w:t>5.5</w:t>
            </w:r>
            <w:r w:rsidR="0099147D">
              <w:rPr>
                <w:rStyle w:val="a5"/>
              </w:rPr>
              <w:t xml:space="preserve"> Комплекс технических средств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_Toc104230571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25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20" w:anchor="_Toc104230572" w:history="1">
            <w:r w:rsidR="0099147D">
              <w:rPr>
                <w:rStyle w:val="a5"/>
                <w:shd w:val="clear" w:color="auto" w:fill="FFFFFF"/>
              </w:rPr>
              <w:t>5.6 протоколы обмена данных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_Toc104230572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28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21" w:anchor="_Toc104230573" w:history="1">
            <w:r w:rsidR="0099147D">
              <w:rPr>
                <w:rStyle w:val="a5"/>
              </w:rPr>
              <w:t>5.7 описание монтажной схемы (схемы внешних соединений)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_Toc104230573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30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22" w:anchor="_Toc104230574" w:history="1">
            <w:r w:rsidR="0099147D">
              <w:rPr>
                <w:rStyle w:val="a5"/>
              </w:rPr>
              <w:t>5.8 организация монтажа, ремонта и обслуживания средств измерения и автоматизации.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_Toc104230574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30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23" w:anchor="_Toc104230575" w:history="1">
            <w:r w:rsidR="0099147D">
              <w:rPr>
                <w:rStyle w:val="a5"/>
              </w:rPr>
              <w:t>6. БЕЗОПАСНОСТЬ И ЭКОЛОГИЧНОСТЬ ТЕХ.ПРОЦЕССА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_Toc104230575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31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24" w:anchor="_Toc104230577" w:history="1">
            <w:r w:rsidR="0099147D">
              <w:rPr>
                <w:rStyle w:val="a5"/>
              </w:rPr>
              <w:t>7. ТЕХНИКО-ЭКОНОМИЧЕСКИЕ ПОКАЗАТЕЛИ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_Toc104230577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35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25" w:anchor="_Toc104230578" w:history="1">
            <w:r w:rsidR="0099147D">
              <w:rPr>
                <w:rStyle w:val="a5"/>
              </w:rPr>
              <w:t>Вывод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_Toc104230578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52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22B2D" w:rsidP="00E91D3C">
          <w:pPr>
            <w:pStyle w:val="11"/>
            <w:rPr>
              <w:rFonts w:eastAsiaTheme="minorEastAsia"/>
              <w:lang w:eastAsia="ru-RU"/>
            </w:rPr>
          </w:pPr>
          <w:hyperlink r:id="rId26" w:anchor="_Toc104230579" w:history="1">
            <w:r w:rsidR="0099147D">
              <w:rPr>
                <w:rStyle w:val="a5"/>
              </w:rPr>
              <w:t>Список литературы</w:t>
            </w:r>
            <w:r w:rsidR="0099147D">
              <w:rPr>
                <w:rStyle w:val="a5"/>
                <w:webHidden/>
              </w:rPr>
              <w:tab/>
            </w:r>
            <w:r w:rsidR="0099147D">
              <w:rPr>
                <w:rStyle w:val="a5"/>
                <w:webHidden/>
              </w:rPr>
              <w:fldChar w:fldCharType="begin"/>
            </w:r>
            <w:r w:rsidR="0099147D">
              <w:rPr>
                <w:rStyle w:val="a5"/>
                <w:webHidden/>
              </w:rPr>
              <w:instrText xml:space="preserve"> PAGEREF _Toc104230579 \h </w:instrText>
            </w:r>
            <w:r w:rsidR="0099147D">
              <w:rPr>
                <w:rStyle w:val="a5"/>
                <w:webHidden/>
              </w:rPr>
            </w:r>
            <w:r w:rsidR="0099147D">
              <w:rPr>
                <w:rStyle w:val="a5"/>
                <w:webHidden/>
              </w:rPr>
              <w:fldChar w:fldCharType="separate"/>
            </w:r>
            <w:r w:rsidR="0099147D">
              <w:rPr>
                <w:rStyle w:val="a5"/>
                <w:webHidden/>
              </w:rPr>
              <w:t>53</w:t>
            </w:r>
            <w:r w:rsidR="0099147D">
              <w:rPr>
                <w:rStyle w:val="a5"/>
                <w:webHidden/>
              </w:rPr>
              <w:fldChar w:fldCharType="end"/>
            </w:r>
          </w:hyperlink>
        </w:p>
        <w:p w:rsidR="0099147D" w:rsidRDefault="0099147D" w:rsidP="00E91D3C">
          <w:pPr>
            <w:pStyle w:val="11"/>
            <w:rPr>
              <w:rFonts w:asciiTheme="minorHAnsi" w:hAnsiTheme="minorHAnsi"/>
              <w:sz w:val="22"/>
            </w:rPr>
          </w:pPr>
          <w:r>
            <w:fldChar w:fldCharType="end"/>
          </w:r>
        </w:p>
      </w:sdtContent>
    </w:sdt>
    <w:p w:rsidR="0099147D" w:rsidRDefault="0099147D" w:rsidP="0099147D"/>
    <w:p w:rsidR="0099147D" w:rsidRDefault="0099147D">
      <w:pPr>
        <w:spacing w:line="259" w:lineRule="auto"/>
      </w:pPr>
      <w:r>
        <w:br w:type="page"/>
      </w:r>
    </w:p>
    <w:p w:rsidR="00B07641" w:rsidRDefault="0099147D" w:rsidP="0099147D">
      <w:pPr>
        <w:pStyle w:val="1"/>
      </w:pPr>
      <w:r>
        <w:lastRenderedPageBreak/>
        <w:t>Ведение</w:t>
      </w:r>
    </w:p>
    <w:p w:rsidR="00922B2D" w:rsidRPr="00922B2D" w:rsidRDefault="00922B2D" w:rsidP="00C52C76">
      <w:pPr>
        <w:rPr>
          <w:shd w:val="clear" w:color="auto" w:fill="FFFFFF"/>
        </w:rPr>
      </w:pPr>
      <w:r>
        <w:rPr>
          <w:shd w:val="clear" w:color="auto" w:fill="FFFFFF"/>
        </w:rPr>
        <w:t xml:space="preserve">При организации промышленного производства важную роль играет автоматизация, так как она позволяет минимизировать материальные затраты, а </w:t>
      </w:r>
      <w:proofErr w:type="gramStart"/>
      <w:r>
        <w:rPr>
          <w:shd w:val="clear" w:color="auto" w:fill="FFFFFF"/>
        </w:rPr>
        <w:t>так же</w:t>
      </w:r>
      <w:proofErr w:type="gramEnd"/>
      <w:r>
        <w:rPr>
          <w:shd w:val="clear" w:color="auto" w:fill="FFFFFF"/>
        </w:rPr>
        <w:t xml:space="preserve"> затраты ручного труда при выпуске продукции. Особенно актуальна автоматизация в отраслях промышленности, конечная продукция которых имеет массовый спрос у конечного потребителя и используется во многих производственных процессах.</w:t>
      </w:r>
      <w:r w:rsidRPr="00922B2D">
        <w:rPr>
          <w:shd w:val="clear" w:color="auto" w:fill="FFFFFF"/>
        </w:rPr>
        <w:br/>
      </w:r>
      <w:r w:rsidRPr="00C52C76">
        <w:rPr>
          <w:b/>
          <w:shd w:val="clear" w:color="auto" w:fill="FFFFFF"/>
        </w:rPr>
        <w:t>Автоматизация</w:t>
      </w:r>
      <w:r>
        <w:rPr>
          <w:shd w:val="clear" w:color="auto" w:fill="FFFFFF"/>
        </w:rPr>
        <w:t> </w:t>
      </w:r>
      <w:r w:rsidRPr="00922B2D">
        <w:rPr>
          <w:shd w:val="clear" w:color="auto" w:fill="FFFFFF"/>
        </w:rPr>
        <w:t>—</w:t>
      </w:r>
      <w:r w:rsidR="00C52C76">
        <w:rPr>
          <w:shd w:val="clear" w:color="auto" w:fill="FFFFFF"/>
        </w:rPr>
        <w:t> одно из направлений научно-</w:t>
      </w:r>
      <w:r>
        <w:rPr>
          <w:shd w:val="clear" w:color="auto" w:fill="FFFFFF"/>
        </w:rPr>
        <w:t>технического прогресса, использующее саморегулирующие технические средства и математические методы с целью освобождения человека от участия в процессах получения, преобразования, передачи и использования энергии, материалов, изделий или информации, либо существенного уменьшения степени этого участия или трудоёмкости выполняемых операций.</w:t>
      </w:r>
    </w:p>
    <w:p w:rsidR="00922B2D" w:rsidRPr="00922B2D" w:rsidRDefault="00922B2D" w:rsidP="00C52C76">
      <w:pPr>
        <w:rPr>
          <w:shd w:val="clear" w:color="auto" w:fill="FFFFFF"/>
        </w:rPr>
      </w:pPr>
      <w:r w:rsidRPr="00922B2D">
        <w:rPr>
          <w:shd w:val="clear" w:color="auto" w:fill="FFFFFF"/>
        </w:rPr>
        <w:t>Современная функциональная АСУ ТП помогает предприятию в достижении таких целей, как: повышение производительности, конкурентоспособности, эффективности и рентабельности производства. За счет внедрения прогрессивных технологий и оборудования, производству удается упростить и усовершенствовать производственный процесс. В зависимости от назначения в функции АСУ ТП может входить: управление и контроль за технологическим процессом; автоматизированный учет затрат, хранение данных и др.; оперативное получение необходимой информации о показателях; предупреждение рисков возникновения нештатных ситуаций и др.</w:t>
      </w:r>
    </w:p>
    <w:p w:rsidR="00922B2D" w:rsidRPr="00922B2D" w:rsidRDefault="00922B2D" w:rsidP="00922B2D">
      <w:pPr>
        <w:rPr>
          <w:shd w:val="clear" w:color="auto" w:fill="FFFFFF"/>
        </w:rPr>
      </w:pPr>
      <w:r w:rsidRPr="00922B2D">
        <w:rPr>
          <w:shd w:val="clear" w:color="auto" w:fill="FFFFFF"/>
        </w:rPr>
        <w:t>Автоматизация производства направлена на:</w:t>
      </w:r>
    </w:p>
    <w:p w:rsidR="00922B2D" w:rsidRPr="00C52C76" w:rsidRDefault="00922B2D" w:rsidP="00C52C76">
      <w:pPr>
        <w:pStyle w:val="a7"/>
        <w:numPr>
          <w:ilvl w:val="0"/>
          <w:numId w:val="25"/>
        </w:numPr>
        <w:rPr>
          <w:shd w:val="clear" w:color="auto" w:fill="FFFFFF"/>
        </w:rPr>
      </w:pPr>
      <w:r w:rsidRPr="00C52C76">
        <w:rPr>
          <w:shd w:val="clear" w:color="auto" w:fill="FFFFFF"/>
        </w:rPr>
        <w:t>Освобождение человека от обязанности выполнять опасные, вредные и трудоемкие операции вручную;</w:t>
      </w:r>
    </w:p>
    <w:p w:rsidR="00922B2D" w:rsidRPr="00C52C76" w:rsidRDefault="00922B2D" w:rsidP="00C52C76">
      <w:pPr>
        <w:pStyle w:val="a7"/>
        <w:numPr>
          <w:ilvl w:val="0"/>
          <w:numId w:val="25"/>
        </w:numPr>
        <w:rPr>
          <w:shd w:val="clear" w:color="auto" w:fill="FFFFFF"/>
        </w:rPr>
      </w:pPr>
      <w:r w:rsidRPr="00C52C76">
        <w:rPr>
          <w:shd w:val="clear" w:color="auto" w:fill="FFFFFF"/>
        </w:rPr>
        <w:t>Повышение эффективности труда, улучшение качества продукции и оптимизацию производственного процесса</w:t>
      </w:r>
    </w:p>
    <w:p w:rsidR="00922B2D" w:rsidRPr="00922B2D" w:rsidRDefault="00922B2D" w:rsidP="00922B2D">
      <w:pPr>
        <w:rPr>
          <w:shd w:val="clear" w:color="auto" w:fill="FFFFFF"/>
        </w:rPr>
      </w:pPr>
      <w:r w:rsidRPr="00922B2D">
        <w:rPr>
          <w:shd w:val="clear" w:color="auto" w:fill="FFFFFF"/>
        </w:rPr>
        <w:t>АСУ ТП позволяет предприятию:</w:t>
      </w:r>
    </w:p>
    <w:p w:rsidR="00922B2D" w:rsidRPr="00C52C76" w:rsidRDefault="00922B2D" w:rsidP="00C52C76">
      <w:pPr>
        <w:pStyle w:val="a7"/>
        <w:numPr>
          <w:ilvl w:val="0"/>
          <w:numId w:val="26"/>
        </w:numPr>
        <w:rPr>
          <w:shd w:val="clear" w:color="auto" w:fill="FFFFFF"/>
        </w:rPr>
      </w:pPr>
      <w:r w:rsidRPr="00C52C76">
        <w:rPr>
          <w:shd w:val="clear" w:color="auto" w:fill="FFFFFF"/>
        </w:rPr>
        <w:t>Перейти на новый уровень качества;</w:t>
      </w:r>
    </w:p>
    <w:p w:rsidR="00922B2D" w:rsidRPr="00C52C76" w:rsidRDefault="00922B2D" w:rsidP="00C52C76">
      <w:pPr>
        <w:pStyle w:val="a7"/>
        <w:numPr>
          <w:ilvl w:val="0"/>
          <w:numId w:val="26"/>
        </w:numPr>
        <w:rPr>
          <w:shd w:val="clear" w:color="auto" w:fill="FFFFFF"/>
        </w:rPr>
      </w:pPr>
      <w:r w:rsidRPr="00C52C76">
        <w:rPr>
          <w:shd w:val="clear" w:color="auto" w:fill="FFFFFF"/>
        </w:rPr>
        <w:t>Экономить ресурсы предприятия;</w:t>
      </w:r>
    </w:p>
    <w:p w:rsidR="00922B2D" w:rsidRPr="00C52C76" w:rsidRDefault="00922B2D" w:rsidP="00C52C76">
      <w:pPr>
        <w:pStyle w:val="a7"/>
        <w:numPr>
          <w:ilvl w:val="0"/>
          <w:numId w:val="26"/>
        </w:numPr>
        <w:rPr>
          <w:shd w:val="clear" w:color="auto" w:fill="FFFFFF"/>
        </w:rPr>
      </w:pPr>
      <w:r w:rsidRPr="00C52C76">
        <w:rPr>
          <w:shd w:val="clear" w:color="auto" w:fill="FFFFFF"/>
        </w:rPr>
        <w:t>Повысить эффективность производства;</w:t>
      </w:r>
    </w:p>
    <w:p w:rsidR="00922B2D" w:rsidRPr="00C52C76" w:rsidRDefault="00922B2D" w:rsidP="00C52C76">
      <w:pPr>
        <w:pStyle w:val="a7"/>
        <w:numPr>
          <w:ilvl w:val="0"/>
          <w:numId w:val="26"/>
        </w:numPr>
        <w:rPr>
          <w:shd w:val="clear" w:color="auto" w:fill="FFFFFF"/>
        </w:rPr>
      </w:pPr>
      <w:r w:rsidRPr="00C52C76">
        <w:rPr>
          <w:shd w:val="clear" w:color="auto" w:fill="FFFFFF"/>
        </w:rPr>
        <w:t>Нарастить производственные мощности;</w:t>
      </w:r>
    </w:p>
    <w:p w:rsidR="00922B2D" w:rsidRPr="00C52C76" w:rsidRDefault="00922B2D" w:rsidP="00C52C76">
      <w:pPr>
        <w:pStyle w:val="a7"/>
        <w:numPr>
          <w:ilvl w:val="0"/>
          <w:numId w:val="26"/>
        </w:numPr>
        <w:rPr>
          <w:shd w:val="clear" w:color="auto" w:fill="FFFFFF"/>
        </w:rPr>
      </w:pPr>
      <w:r w:rsidRPr="00C52C76">
        <w:rPr>
          <w:shd w:val="clear" w:color="auto" w:fill="FFFFFF"/>
        </w:rPr>
        <w:t>Повысить уровень безопасности;</w:t>
      </w:r>
    </w:p>
    <w:p w:rsidR="00922B2D" w:rsidRPr="00C52C76" w:rsidRDefault="00922B2D" w:rsidP="00C52C76">
      <w:pPr>
        <w:pStyle w:val="a7"/>
        <w:numPr>
          <w:ilvl w:val="0"/>
          <w:numId w:val="26"/>
        </w:numPr>
        <w:rPr>
          <w:shd w:val="clear" w:color="auto" w:fill="FFFFFF"/>
        </w:rPr>
      </w:pPr>
      <w:r w:rsidRPr="00C52C76">
        <w:rPr>
          <w:shd w:val="clear" w:color="auto" w:fill="FFFFFF"/>
        </w:rPr>
        <w:t>Сократить трудовые и иные затраты;</w:t>
      </w:r>
    </w:p>
    <w:p w:rsidR="00922B2D" w:rsidRPr="00C52C76" w:rsidRDefault="00922B2D" w:rsidP="00C52C76">
      <w:pPr>
        <w:pStyle w:val="a7"/>
        <w:numPr>
          <w:ilvl w:val="0"/>
          <w:numId w:val="26"/>
        </w:numPr>
        <w:rPr>
          <w:shd w:val="clear" w:color="auto" w:fill="FFFFFF"/>
        </w:rPr>
      </w:pPr>
      <w:r w:rsidRPr="00C52C76">
        <w:rPr>
          <w:shd w:val="clear" w:color="auto" w:fill="FFFFFF"/>
        </w:rPr>
        <w:t>Увеличить объем производства;</w:t>
      </w:r>
    </w:p>
    <w:p w:rsidR="00922B2D" w:rsidRPr="00C52C76" w:rsidRDefault="00922B2D" w:rsidP="00C52C76">
      <w:pPr>
        <w:pStyle w:val="a7"/>
        <w:numPr>
          <w:ilvl w:val="0"/>
          <w:numId w:val="26"/>
        </w:numPr>
        <w:rPr>
          <w:shd w:val="clear" w:color="auto" w:fill="FFFFFF"/>
        </w:rPr>
      </w:pPr>
      <w:r w:rsidRPr="00C52C76">
        <w:rPr>
          <w:shd w:val="clear" w:color="auto" w:fill="FFFFFF"/>
        </w:rPr>
        <w:t>Укрепить конкурентные позиции.</w:t>
      </w:r>
    </w:p>
    <w:p w:rsidR="00922B2D" w:rsidRPr="00922B2D" w:rsidRDefault="00922B2D" w:rsidP="00922B2D">
      <w:r w:rsidRPr="00C52C76">
        <w:rPr>
          <w:b/>
          <w:shd w:val="clear" w:color="auto" w:fill="FFFFFF"/>
        </w:rPr>
        <w:lastRenderedPageBreak/>
        <w:t>Ректификация</w:t>
      </w:r>
      <w:r w:rsidRPr="001E103C">
        <w:rPr>
          <w:shd w:val="clear" w:color="auto" w:fill="FFFFFF"/>
        </w:rPr>
        <w:t xml:space="preserve"> — разделение жидких смесей на практически чистые компоненты, различающиеся температурами кипения, путём многократного испарения жидкости и конденсации паров. Процесс относится к основным процессам химической технологии.</w:t>
      </w:r>
    </w:p>
    <w:p w:rsidR="0099147D" w:rsidRPr="00765DE0" w:rsidRDefault="0099147D" w:rsidP="0099147D">
      <w:r>
        <w:t xml:space="preserve">Целью </w:t>
      </w:r>
      <w:r w:rsidR="00507DDB">
        <w:t>дипломного</w:t>
      </w:r>
      <w:r>
        <w:t xml:space="preserve"> проекта является </w:t>
      </w:r>
      <w:r w:rsidR="00507DDB">
        <w:t>а</w:t>
      </w:r>
      <w:r w:rsidR="00507DDB" w:rsidRPr="00CF26D1">
        <w:rPr>
          <w:rFonts w:cs="Times New Roman"/>
          <w:szCs w:val="24"/>
        </w:rPr>
        <w:t>втоматизация технологич</w:t>
      </w:r>
      <w:r w:rsidR="00507DDB">
        <w:rPr>
          <w:rFonts w:cs="Times New Roman"/>
          <w:szCs w:val="24"/>
        </w:rPr>
        <w:t xml:space="preserve">еского узла </w:t>
      </w:r>
      <w:r w:rsidR="00922B2D">
        <w:rPr>
          <w:rFonts w:cs="Times New Roman"/>
          <w:szCs w:val="24"/>
        </w:rPr>
        <w:t>получения пропилена из пропан-пропиленовой фракции</w:t>
      </w:r>
      <w:r w:rsidR="00507DDB">
        <w:rPr>
          <w:rFonts w:cs="Times New Roman"/>
          <w:szCs w:val="24"/>
        </w:rPr>
        <w:t>.</w:t>
      </w:r>
    </w:p>
    <w:p w:rsidR="0099147D" w:rsidRDefault="0099147D" w:rsidP="0099147D">
      <w:r>
        <w:t>Г</w:t>
      </w:r>
      <w:r w:rsidRPr="00765DE0">
        <w:t>лавные</w:t>
      </w:r>
      <w:r>
        <w:t xml:space="preserve"> задачи </w:t>
      </w:r>
      <w:r w:rsidR="008556ED">
        <w:t>дипломного</w:t>
      </w:r>
      <w:r>
        <w:t xml:space="preserve"> проекта:</w:t>
      </w:r>
    </w:p>
    <w:p w:rsidR="0099147D" w:rsidRDefault="0099147D" w:rsidP="0099147D">
      <w:r>
        <w:t>1. Описать свойства технологического процесса, выбрать регулируемые параметры и регулирующие воздействия.</w:t>
      </w:r>
    </w:p>
    <w:p w:rsidR="0099147D" w:rsidRDefault="0099147D" w:rsidP="0099147D">
      <w:r>
        <w:t>2. Разработать функциональную схему автоматизации на базе программно-технических средств автоматизации установки этан-этиленовой фракции по получению концентрата этилена.</w:t>
      </w:r>
    </w:p>
    <w:p w:rsidR="0099147D" w:rsidRDefault="0099147D" w:rsidP="0099147D">
      <w:r>
        <w:t>3. Составить спецификацию КИПиА.</w:t>
      </w:r>
    </w:p>
    <w:p w:rsidR="0099147D" w:rsidRDefault="0099147D" w:rsidP="0099147D">
      <w:r>
        <w:t>4. Описать монтаж КИПиА.</w:t>
      </w:r>
    </w:p>
    <w:p w:rsidR="0099147D" w:rsidRDefault="0099147D" w:rsidP="0099147D">
      <w:r>
        <w:t>5. Разработать схемы: ФСА.</w:t>
      </w:r>
    </w:p>
    <w:p w:rsidR="00507DDB" w:rsidRDefault="00507DDB">
      <w:pPr>
        <w:spacing w:after="160" w:line="259" w:lineRule="auto"/>
        <w:ind w:firstLine="0"/>
      </w:pPr>
      <w:r>
        <w:br w:type="page"/>
      </w:r>
    </w:p>
    <w:p w:rsidR="0099147D" w:rsidRDefault="0081340C" w:rsidP="0081340C">
      <w:pPr>
        <w:pStyle w:val="1"/>
        <w:rPr>
          <w:szCs w:val="24"/>
        </w:rPr>
      </w:pPr>
      <w:r>
        <w:rPr>
          <w:szCs w:val="24"/>
        </w:rPr>
        <w:lastRenderedPageBreak/>
        <w:t xml:space="preserve">1 </w:t>
      </w:r>
      <w:r w:rsidRPr="0081340C">
        <w:rPr>
          <w:szCs w:val="24"/>
        </w:rPr>
        <w:t>ОПИСАНИЕ ТЕХНОЛОГИЧЕСКОГО ПРОЦЕССА</w:t>
      </w:r>
    </w:p>
    <w:p w:rsidR="00922B2D" w:rsidRPr="001E103C" w:rsidRDefault="00922B2D" w:rsidP="00922B2D">
      <w:pPr>
        <w:rPr>
          <w:shd w:val="clear" w:color="auto" w:fill="FFFFFF"/>
        </w:rPr>
      </w:pPr>
      <w:r w:rsidRPr="001E103C">
        <w:rPr>
          <w:shd w:val="clear" w:color="auto" w:fill="FFFFFF"/>
        </w:rPr>
        <w:t>Ректификация — разделение жидких смесей на практически чистые компоненты, различающиеся температурами кипения, путём многократного испарения жидкости и конденсации паров. Процесс относится к основным процессам химической технологии. Показателем эффективности является состав целевого продукта. В зависимости от технологических особенностей в качестве целевого продукта могут выступать, как дистиллят, так и кубовый остаток. Поддержание постоянного состава целевого продукта и будет являться целью управления</w:t>
      </w:r>
    </w:p>
    <w:p w:rsidR="00922B2D" w:rsidRPr="001E103C" w:rsidRDefault="00922B2D" w:rsidP="00922B2D">
      <w:pPr>
        <w:rPr>
          <w:b/>
          <w:bCs/>
        </w:rPr>
      </w:pPr>
      <w:r w:rsidRPr="001E103C">
        <w:t xml:space="preserve">Процесс ректификации относится к основным процессам химической технологии. Показателем эффективности его является состав целевого продукта. В зависимости от технологических особенностей в качестве целевого продукта могут выступать как дистиллят, так и кубовый остаток. Поддержание постоянного состава целевого продукта и будет являться целью управления. Состав другого продукта при этом может колебаться в определенных пределах вследствие изменения состава исходной смеси. </w:t>
      </w:r>
    </w:p>
    <w:p w:rsidR="00922B2D" w:rsidRPr="001E103C" w:rsidRDefault="00922B2D" w:rsidP="00922B2D">
      <w:r w:rsidRPr="001E103C">
        <w:t xml:space="preserve">В качестве объекта управления при автоматизации процесса ректификации примем установку, состоящую из тарельчатой ректификационной колонны, выносного кипятильника, дефлегматора и теплообменника для подогрева исходной смеси. </w:t>
      </w:r>
    </w:p>
    <w:p w:rsidR="00922B2D" w:rsidRPr="001E103C" w:rsidRDefault="00922B2D" w:rsidP="00922B2D">
      <w:r w:rsidRPr="001E103C">
        <w:t xml:space="preserve">Ректификационная установка является сложным объектом управления со значительным временем запаздывания, с большим числом параметров, характеризующих процесс, многочисленными взаимосвязями между ними и </w:t>
      </w:r>
      <w:proofErr w:type="spellStart"/>
      <w:r w:rsidRPr="001E103C">
        <w:t>распределенностью</w:t>
      </w:r>
      <w:proofErr w:type="spellEnd"/>
      <w:r w:rsidRPr="001E103C">
        <w:t xml:space="preserve">, т. д. </w:t>
      </w:r>
    </w:p>
    <w:p w:rsidR="00922B2D" w:rsidRPr="001E103C" w:rsidRDefault="00922B2D" w:rsidP="00922B2D">
      <w:r w:rsidRPr="001E103C">
        <w:t xml:space="preserve">Трудность регулирования процесса объясняется также частотой и амплитудой возмущений. Возмущениями являются изменения начальных параметров исходной смеси, тепло- и </w:t>
      </w:r>
      <w:proofErr w:type="spellStart"/>
      <w:r w:rsidRPr="001E103C">
        <w:t>хладоносителей</w:t>
      </w:r>
      <w:proofErr w:type="spellEnd"/>
      <w:r w:rsidRPr="001E103C">
        <w:t xml:space="preserve">, изменения свойств теплопередающих поверхностей, отложение веществ на стенках и т. д. Кроме того, на технологический режим ректификационных колонн, устанавливаемых под открытым небом, влияют колебания температуры атмосферного воздуха. </w:t>
      </w:r>
    </w:p>
    <w:p w:rsidR="00922B2D" w:rsidRPr="001E103C" w:rsidRDefault="00922B2D" w:rsidP="00922B2D">
      <w:r w:rsidRPr="001E103C">
        <w:t xml:space="preserve">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смеси. С их изменением в процесс могут поступать наиболее сильные возмущения, в частности по каналу состава исходной смеси, так как состав определяется предыдущим технологическим процессом. </w:t>
      </w:r>
    </w:p>
    <w:p w:rsidR="00922B2D" w:rsidRPr="00922B2D" w:rsidRDefault="00922B2D" w:rsidP="00922B2D">
      <w:pPr>
        <w:rPr>
          <w:szCs w:val="24"/>
        </w:rPr>
      </w:pPr>
      <w:r w:rsidRPr="001E103C">
        <w:t xml:space="preserve">Расход сырья может быть стабилизирован с помощью регулятора расхода. Диафрагма и исполнительное устройство регулятора должны быть установлены до теплообменника, так как после нагревания смеси </w:t>
      </w:r>
      <w:r w:rsidRPr="00922B2D">
        <w:rPr>
          <w:szCs w:val="24"/>
        </w:rPr>
        <w:t>до температуры кипения теплообменнике поток жидкости может содержать паровую фазу, что нарушает работу автоматических устройств.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 xml:space="preserve">В качестве сырья на колонну К-308А/Б подается пропан-пропиленовая фракция насосом Н-323А/Б/В/Г из куба колонны К-307 из емкости Е-324. 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lastRenderedPageBreak/>
        <w:t xml:space="preserve">Колонна имеет два параллельно работающих кипятильника Т-348А, Т-348Б обогреваемых горячей циркуляционной водой с температурой до 80°С поступающей от насоса Н-201 цеха 58-68. Циркуляционная вода прошедшая кипятильники Т-348А/Б подается в аппарат Т-201 цеха 58-68. Пары, образующиеся в кипятильниках Т-348А и Т-348Б проходят </w:t>
      </w:r>
      <w:proofErr w:type="gramStart"/>
      <w:r w:rsidRPr="00922B2D">
        <w:rPr>
          <w:rFonts w:cs="Times New Roman"/>
          <w:szCs w:val="24"/>
        </w:rPr>
        <w:t>вверх  по</w:t>
      </w:r>
      <w:proofErr w:type="gramEnd"/>
      <w:r w:rsidRPr="00922B2D">
        <w:rPr>
          <w:rFonts w:cs="Times New Roman"/>
          <w:szCs w:val="24"/>
        </w:rPr>
        <w:t xml:space="preserve"> колонне через клапанные тарелки, барботируют через слой жидкости и при этом частично конденсируются,  (в первую очередь пары труднолетучих компонентов). 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Пары пропилена, выходящие сверху колонны К-308А, конденсируются при температуре (38-</w:t>
      </w:r>
      <w:proofErr w:type="gramStart"/>
      <w:r w:rsidRPr="00922B2D">
        <w:rPr>
          <w:rFonts w:cs="Times New Roman"/>
          <w:szCs w:val="24"/>
        </w:rPr>
        <w:t>44)°</w:t>
      </w:r>
      <w:proofErr w:type="gramEnd"/>
      <w:r w:rsidRPr="00922B2D">
        <w:rPr>
          <w:rFonts w:cs="Times New Roman"/>
          <w:szCs w:val="24"/>
        </w:rPr>
        <w:t xml:space="preserve">С в  двух параллельно работающих водяных конденсаторах Т-349А/Б и поступают в </w:t>
      </w:r>
      <w:proofErr w:type="spellStart"/>
      <w:r w:rsidRPr="00922B2D">
        <w:rPr>
          <w:rFonts w:cs="Times New Roman"/>
          <w:szCs w:val="24"/>
        </w:rPr>
        <w:t>рефлюксную</w:t>
      </w:r>
      <w:proofErr w:type="spellEnd"/>
      <w:r w:rsidRPr="00922B2D">
        <w:rPr>
          <w:rFonts w:cs="Times New Roman"/>
          <w:szCs w:val="24"/>
        </w:rPr>
        <w:t xml:space="preserve"> ёмкость Е-325. Жидкий пропилен из ёмкости Е-325 переохлаждаясь до 35</w:t>
      </w:r>
      <w:r w:rsidRPr="00922B2D">
        <w:rPr>
          <w:rFonts w:cs="Times New Roman"/>
          <w:szCs w:val="24"/>
          <w:vertAlign w:val="superscript"/>
        </w:rPr>
        <w:t>С</w:t>
      </w:r>
      <w:r w:rsidRPr="00922B2D">
        <w:rPr>
          <w:rFonts w:cs="Times New Roman"/>
          <w:szCs w:val="24"/>
        </w:rPr>
        <w:t xml:space="preserve">С в </w:t>
      </w:r>
      <w:proofErr w:type="spellStart"/>
      <w:r w:rsidRPr="00922B2D">
        <w:rPr>
          <w:rFonts w:cs="Times New Roman"/>
          <w:szCs w:val="24"/>
        </w:rPr>
        <w:t>переохладателе</w:t>
      </w:r>
      <w:proofErr w:type="spellEnd"/>
      <w:r w:rsidRPr="00922B2D">
        <w:rPr>
          <w:rFonts w:cs="Times New Roman"/>
          <w:szCs w:val="24"/>
        </w:rPr>
        <w:t xml:space="preserve"> Т-350 одним или двумя параллельно работающими насосами Н-309А/</w:t>
      </w:r>
      <w:r w:rsidRPr="00922B2D">
        <w:rPr>
          <w:rFonts w:cs="Times New Roman"/>
          <w:szCs w:val="24"/>
          <w:lang w:val="en-US"/>
        </w:rPr>
        <w:t>B</w:t>
      </w:r>
      <w:r w:rsidRPr="00922B2D">
        <w:rPr>
          <w:rFonts w:cs="Times New Roman"/>
          <w:szCs w:val="24"/>
        </w:rPr>
        <w:t>/C подается на орошение колонны К-З08А. Часть пропилена с нагнетания насоса Н-309А/</w:t>
      </w:r>
      <w:r w:rsidRPr="00922B2D">
        <w:rPr>
          <w:rFonts w:cs="Times New Roman"/>
          <w:szCs w:val="24"/>
          <w:lang w:val="en-US"/>
        </w:rPr>
        <w:t>B</w:t>
      </w:r>
      <w:r w:rsidRPr="00922B2D">
        <w:rPr>
          <w:rFonts w:cs="Times New Roman"/>
          <w:szCs w:val="24"/>
        </w:rPr>
        <w:t>/</w:t>
      </w:r>
      <w:r w:rsidRPr="00922B2D">
        <w:rPr>
          <w:rFonts w:cs="Times New Roman"/>
          <w:szCs w:val="24"/>
          <w:lang w:val="en-US"/>
        </w:rPr>
        <w:t>C</w:t>
      </w:r>
      <w:r w:rsidRPr="00922B2D">
        <w:rPr>
          <w:rFonts w:cs="Times New Roman"/>
          <w:szCs w:val="24"/>
        </w:rPr>
        <w:t xml:space="preserve"> отводится в цех 109-110 по 2-м линиям: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а) в отделение 109/1 для использования в качестве сырья для производства фенола, ацетона;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 xml:space="preserve">б) в отделение 109/2 (базисные </w:t>
      </w:r>
      <w:proofErr w:type="gramStart"/>
      <w:r w:rsidRPr="00922B2D">
        <w:rPr>
          <w:rFonts w:cs="Times New Roman"/>
          <w:szCs w:val="24"/>
        </w:rPr>
        <w:t>склады  для</w:t>
      </w:r>
      <w:proofErr w:type="gramEnd"/>
      <w:r w:rsidRPr="00922B2D">
        <w:rPr>
          <w:rFonts w:cs="Times New Roman"/>
          <w:szCs w:val="24"/>
        </w:rPr>
        <w:t xml:space="preserve"> отправки потребителям пропилена). </w:t>
      </w:r>
    </w:p>
    <w:p w:rsidR="00922B2D" w:rsidRPr="00922B2D" w:rsidRDefault="00922B2D" w:rsidP="00922B2D">
      <w:pPr>
        <w:rPr>
          <w:rFonts w:cs="Times New Roman"/>
          <w:b/>
          <w:bCs/>
          <w:szCs w:val="24"/>
        </w:rPr>
      </w:pPr>
      <w:r w:rsidRPr="00922B2D">
        <w:rPr>
          <w:rFonts w:cs="Times New Roman"/>
          <w:szCs w:val="24"/>
        </w:rPr>
        <w:t xml:space="preserve"> Для исключения превышения давления в К-308А/Б на емкости Е-325 смонтирована линия </w:t>
      </w:r>
      <w:proofErr w:type="spellStart"/>
      <w:r w:rsidRPr="00922B2D">
        <w:rPr>
          <w:rFonts w:cs="Times New Roman"/>
          <w:szCs w:val="24"/>
        </w:rPr>
        <w:t>сдувок</w:t>
      </w:r>
      <w:proofErr w:type="spellEnd"/>
      <w:r w:rsidRPr="00922B2D">
        <w:rPr>
          <w:rFonts w:cs="Times New Roman"/>
          <w:szCs w:val="24"/>
        </w:rPr>
        <w:t xml:space="preserve"> газа на факел через регулирующий клапан </w:t>
      </w:r>
      <w:proofErr w:type="gramStart"/>
      <w:r w:rsidRPr="00922B2D">
        <w:rPr>
          <w:rFonts w:cs="Times New Roman"/>
          <w:szCs w:val="24"/>
        </w:rPr>
        <w:t>поз.</w:t>
      </w:r>
      <w:r w:rsidRPr="00922B2D">
        <w:rPr>
          <w:rFonts w:cs="Times New Roman"/>
          <w:szCs w:val="24"/>
          <w:lang w:val="en-US"/>
        </w:rPr>
        <w:t>FV</w:t>
      </w:r>
      <w:proofErr w:type="gramEnd"/>
      <w:r w:rsidRPr="00922B2D">
        <w:rPr>
          <w:rFonts w:cs="Times New Roman"/>
          <w:szCs w:val="24"/>
        </w:rPr>
        <w:t xml:space="preserve"> 708-8.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 xml:space="preserve">Жидкость, скапливающаяся в кубе колонны К-308А, переохлаждается в теплообменнике </w:t>
      </w:r>
      <w:r w:rsidRPr="00922B2D">
        <w:rPr>
          <w:rFonts w:cs="Times New Roman"/>
          <w:szCs w:val="24"/>
          <w:lang w:val="en-US"/>
        </w:rPr>
        <w:t>T</w:t>
      </w:r>
      <w:r w:rsidRPr="00922B2D">
        <w:rPr>
          <w:rFonts w:cs="Times New Roman"/>
          <w:szCs w:val="24"/>
        </w:rPr>
        <w:t>-308</w:t>
      </w:r>
      <w:r w:rsidRPr="00922B2D">
        <w:rPr>
          <w:rFonts w:cs="Times New Roman"/>
          <w:szCs w:val="24"/>
          <w:lang w:val="en-US"/>
        </w:rPr>
        <w:t>A</w:t>
      </w:r>
      <w:r w:rsidRPr="00922B2D">
        <w:rPr>
          <w:rFonts w:cs="Times New Roman"/>
          <w:szCs w:val="24"/>
        </w:rPr>
        <w:t xml:space="preserve">, оборотной водой и одним или двумя </w:t>
      </w:r>
      <w:proofErr w:type="spellStart"/>
      <w:r w:rsidRPr="00922B2D">
        <w:rPr>
          <w:rFonts w:cs="Times New Roman"/>
          <w:szCs w:val="24"/>
        </w:rPr>
        <w:t>паралельно</w:t>
      </w:r>
      <w:proofErr w:type="spellEnd"/>
      <w:r w:rsidRPr="00922B2D">
        <w:rPr>
          <w:rFonts w:cs="Times New Roman"/>
          <w:szCs w:val="24"/>
        </w:rPr>
        <w:t xml:space="preserve"> работающими насосами </w:t>
      </w:r>
      <w:r w:rsidRPr="00922B2D">
        <w:rPr>
          <w:rFonts w:cs="Times New Roman"/>
          <w:szCs w:val="24"/>
          <w:lang w:val="en-US"/>
        </w:rPr>
        <w:t>H</w:t>
      </w:r>
      <w:r w:rsidRPr="00922B2D">
        <w:rPr>
          <w:rFonts w:cs="Times New Roman"/>
          <w:szCs w:val="24"/>
        </w:rPr>
        <w:t>-308</w:t>
      </w:r>
      <w:r w:rsidRPr="00922B2D">
        <w:rPr>
          <w:rFonts w:cs="Times New Roman"/>
          <w:szCs w:val="24"/>
          <w:lang w:val="en-US"/>
        </w:rPr>
        <w:t>A</w:t>
      </w:r>
      <w:r w:rsidRPr="00922B2D">
        <w:rPr>
          <w:rFonts w:cs="Times New Roman"/>
          <w:szCs w:val="24"/>
        </w:rPr>
        <w:t>/Б/</w:t>
      </w:r>
      <w:r w:rsidRPr="00922B2D">
        <w:rPr>
          <w:rFonts w:cs="Times New Roman"/>
          <w:szCs w:val="24"/>
          <w:lang w:val="en-US"/>
        </w:rPr>
        <w:t>B</w:t>
      </w:r>
      <w:r w:rsidRPr="00922B2D">
        <w:rPr>
          <w:rFonts w:cs="Times New Roman"/>
          <w:szCs w:val="24"/>
        </w:rPr>
        <w:t xml:space="preserve"> подаётся на верхнюю тарелку колонны К-308 Б.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Кубовый продукт колонны К-308Б (</w:t>
      </w:r>
      <w:proofErr w:type="spellStart"/>
      <w:r w:rsidRPr="00922B2D">
        <w:rPr>
          <w:rFonts w:cs="Times New Roman"/>
          <w:szCs w:val="24"/>
        </w:rPr>
        <w:t>пропановая</w:t>
      </w:r>
      <w:proofErr w:type="spellEnd"/>
      <w:r w:rsidRPr="00922B2D">
        <w:rPr>
          <w:rFonts w:cs="Times New Roman"/>
          <w:szCs w:val="24"/>
        </w:rPr>
        <w:t xml:space="preserve"> фракция) испаряется в теплообменниках Т-353А/</w:t>
      </w:r>
      <w:proofErr w:type="gramStart"/>
      <w:r w:rsidRPr="00922B2D">
        <w:rPr>
          <w:rFonts w:cs="Times New Roman"/>
          <w:szCs w:val="24"/>
        </w:rPr>
        <w:t>Б  водяным</w:t>
      </w:r>
      <w:proofErr w:type="gramEnd"/>
      <w:r w:rsidRPr="00922B2D">
        <w:rPr>
          <w:rFonts w:cs="Times New Roman"/>
          <w:szCs w:val="24"/>
        </w:rPr>
        <w:t xml:space="preserve"> паром  и направляется в топливную сеть, в систему печей пиролиза Р-510/511 установки Э-60(2) (секция 500), либо в линию этана-рецикла на печи пиролиза ц.58-68. 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 xml:space="preserve">Технологической схемой предусмотрена подача </w:t>
      </w:r>
      <w:proofErr w:type="spellStart"/>
      <w:r w:rsidRPr="00922B2D">
        <w:rPr>
          <w:rFonts w:cs="Times New Roman"/>
          <w:szCs w:val="24"/>
        </w:rPr>
        <w:t>пропановой</w:t>
      </w:r>
      <w:proofErr w:type="spellEnd"/>
      <w:r w:rsidRPr="00922B2D">
        <w:rPr>
          <w:rFonts w:cs="Times New Roman"/>
          <w:szCs w:val="24"/>
        </w:rPr>
        <w:t xml:space="preserve"> фракции помимо испарителей Т-353А/Б. При таком варианте работы открытием запорной арматуры поз 191-6 выполняется подключение линии помимо испарителя. Закрытием запорных арматур 233-6 (242-6), 235-6 (244-6), 236-6 (245-6), 238-6 (247-6) выполняется отключение Т-353А/Б от технологической схемы для проведения работ по опорожнению и чистке трубок теплообменников от полимеров. Теплообменники Т-353А/Б по схеме </w:t>
      </w:r>
      <w:proofErr w:type="spellStart"/>
      <w:r w:rsidRPr="00922B2D">
        <w:rPr>
          <w:rFonts w:cs="Times New Roman"/>
          <w:szCs w:val="24"/>
        </w:rPr>
        <w:t>переобвязаны</w:t>
      </w:r>
      <w:proofErr w:type="spellEnd"/>
      <w:r w:rsidRPr="00922B2D">
        <w:rPr>
          <w:rFonts w:cs="Times New Roman"/>
          <w:szCs w:val="24"/>
        </w:rPr>
        <w:t xml:space="preserve"> таким образом, с </w:t>
      </w:r>
      <w:proofErr w:type="gramStart"/>
      <w:r w:rsidRPr="00922B2D">
        <w:rPr>
          <w:rFonts w:cs="Times New Roman"/>
          <w:szCs w:val="24"/>
        </w:rPr>
        <w:t>возможностью  подключения</w:t>
      </w:r>
      <w:proofErr w:type="gramEnd"/>
      <w:r w:rsidRPr="00922B2D">
        <w:rPr>
          <w:rFonts w:cs="Times New Roman"/>
          <w:szCs w:val="24"/>
        </w:rPr>
        <w:t xml:space="preserve"> в работу как дополнительных кипятильников колонны К-308Б во время останова для чистки кипятильников Т-348А/Б от полимерных отложений без останова узла получения пропилена. При данном режиме работы теплообменники Т-353А/Б отключаются запорными арматурами 231-6, 233-6 (243-6), 234-6 (242-6), 236-6 (245-6), 237-6, 246-6, 240-6, 241-6 и путем открытия запорных арматур 251-6, 238-6 (247-6), 250-6, 235-6 (244-6) подключаются в работу. В момент останова для чистки теплообменников Т-353А/Б или при </w:t>
      </w:r>
      <w:r w:rsidRPr="00922B2D">
        <w:rPr>
          <w:rFonts w:cs="Times New Roman"/>
          <w:szCs w:val="24"/>
        </w:rPr>
        <w:lastRenderedPageBreak/>
        <w:t xml:space="preserve">использовании их в работе как дополнительных кипятильников колонны К-308Б </w:t>
      </w:r>
      <w:proofErr w:type="spellStart"/>
      <w:r w:rsidRPr="00922B2D">
        <w:rPr>
          <w:rFonts w:cs="Times New Roman"/>
          <w:szCs w:val="24"/>
        </w:rPr>
        <w:t>пропановая</w:t>
      </w:r>
      <w:proofErr w:type="spellEnd"/>
      <w:r w:rsidRPr="00922B2D">
        <w:rPr>
          <w:rFonts w:cs="Times New Roman"/>
          <w:szCs w:val="24"/>
        </w:rPr>
        <w:t xml:space="preserve"> фракция с куба колонны подается в топливную сеть, в линию этана-рецикла печей пиролиза цеха 58-68, в систему печей пиролиза Р-510/Р-515 установки Э-60(2) (секция 500) по </w:t>
      </w:r>
      <w:proofErr w:type="spellStart"/>
      <w:r w:rsidRPr="00922B2D">
        <w:rPr>
          <w:rFonts w:cs="Times New Roman"/>
          <w:szCs w:val="24"/>
        </w:rPr>
        <w:t>байпасной</w:t>
      </w:r>
      <w:proofErr w:type="spellEnd"/>
      <w:r w:rsidRPr="00922B2D">
        <w:rPr>
          <w:rFonts w:cs="Times New Roman"/>
          <w:szCs w:val="24"/>
        </w:rPr>
        <w:t xml:space="preserve"> линии через запорную арматуру 232-6.</w:t>
      </w:r>
    </w:p>
    <w:p w:rsidR="00922B2D" w:rsidRPr="00922B2D" w:rsidRDefault="00922B2D" w:rsidP="00922B2D">
      <w:pPr>
        <w:rPr>
          <w:rFonts w:cs="Times New Roman"/>
          <w:szCs w:val="24"/>
        </w:rPr>
      </w:pPr>
      <w:r w:rsidRPr="00922B2D">
        <w:rPr>
          <w:rFonts w:cs="Times New Roman"/>
          <w:szCs w:val="24"/>
        </w:rPr>
        <w:t>Технологической схемой предусмотрена подача продуктового пропана с куба колонны К-308Б в систему печей пиролиза цеха 2021-2045 с применением насосов Н-328А/Б.</w:t>
      </w:r>
    </w:p>
    <w:p w:rsidR="00922B2D" w:rsidRPr="00922B2D" w:rsidRDefault="00922B2D" w:rsidP="00922B2D">
      <w:pPr>
        <w:rPr>
          <w:szCs w:val="24"/>
        </w:rPr>
      </w:pPr>
      <w:r w:rsidRPr="00922B2D">
        <w:rPr>
          <w:szCs w:val="24"/>
        </w:rPr>
        <w:t xml:space="preserve"> </w:t>
      </w:r>
    </w:p>
    <w:p w:rsidR="00E91D3C" w:rsidRPr="00003549" w:rsidRDefault="00922B2D" w:rsidP="00922B2D">
      <w:r w:rsidRPr="00922B2D">
        <w:rPr>
          <w:rFonts w:cs="Times New Roman"/>
          <w:szCs w:val="24"/>
        </w:rPr>
        <w:t xml:space="preserve">Для уменьшения полимеризации непредельных углеводородов в колонне К–308А/Б, в кипятильниках Т–348А/Б и подогревателях Т-353А/Б в линию </w:t>
      </w:r>
      <w:proofErr w:type="spellStart"/>
      <w:r w:rsidRPr="00922B2D">
        <w:rPr>
          <w:rFonts w:cs="Times New Roman"/>
          <w:szCs w:val="24"/>
        </w:rPr>
        <w:t>всаса</w:t>
      </w:r>
      <w:proofErr w:type="spellEnd"/>
      <w:r w:rsidRPr="00922B2D">
        <w:rPr>
          <w:rFonts w:cs="Times New Roman"/>
          <w:szCs w:val="24"/>
        </w:rPr>
        <w:t xml:space="preserve"> насоса Н-308А/Б/С предусмотрена подача насосом Н-324 или Н-327 ингибитора полимеризации: ИПОН, </w:t>
      </w:r>
      <w:r w:rsidRPr="00922B2D">
        <w:rPr>
          <w:rFonts w:cs="Times New Roman"/>
          <w:szCs w:val="24"/>
          <w:lang w:val="en-US"/>
        </w:rPr>
        <w:t>NALCO</w:t>
      </w:r>
      <w:r w:rsidRPr="00922B2D">
        <w:rPr>
          <w:rFonts w:cs="Times New Roman"/>
          <w:szCs w:val="24"/>
        </w:rPr>
        <w:t xml:space="preserve"> 3214 или аналогичного по импорту.</w:t>
      </w:r>
      <w:r w:rsidR="00E91D3C">
        <w:br w:type="page"/>
      </w:r>
    </w:p>
    <w:p w:rsidR="00E91D3C" w:rsidRDefault="00E91D3C" w:rsidP="00E91D3C">
      <w:pPr>
        <w:pStyle w:val="1"/>
      </w:pPr>
      <w:r>
        <w:lastRenderedPageBreak/>
        <w:t xml:space="preserve">2 </w:t>
      </w:r>
      <w:r w:rsidRPr="00E91D3C">
        <w:t>ТЕХНОЛОГИЧЕСКИЙ ПРОЦЕСС</w:t>
      </w:r>
    </w:p>
    <w:p w:rsidR="004E1D46" w:rsidRPr="004E1D46" w:rsidRDefault="00E91D3C" w:rsidP="004E1D46">
      <w:pPr>
        <w:pStyle w:val="a3"/>
        <w:numPr>
          <w:ilvl w:val="1"/>
          <w:numId w:val="5"/>
        </w:numPr>
        <w:rPr>
          <w:rFonts w:eastAsiaTheme="minorEastAsia"/>
          <w:noProof/>
          <w:lang w:eastAsia="ru-RU"/>
        </w:rPr>
      </w:pPr>
      <w:r>
        <w:rPr>
          <w:noProof/>
        </w:rPr>
        <w:t>И</w:t>
      </w:r>
      <w:r w:rsidRPr="00E91D3C">
        <w:rPr>
          <w:noProof/>
        </w:rPr>
        <w:t>сследование характеристик свойств объекта управления</w:t>
      </w:r>
    </w:p>
    <w:p w:rsidR="004E1D46" w:rsidRPr="004E1D46" w:rsidRDefault="00E91D3C" w:rsidP="004E1D46">
      <w:pPr>
        <w:rPr>
          <w:rFonts w:eastAsiaTheme="minorEastAsia"/>
          <w:noProof/>
          <w:lang w:eastAsia="ru-RU"/>
        </w:rPr>
      </w:pPr>
      <w:r w:rsidRPr="00FB2031">
        <w:t>Назначение и технические характеристики оборудования.</w:t>
      </w:r>
    </w:p>
    <w:p w:rsidR="004E1D46" w:rsidRPr="00055E04" w:rsidRDefault="00C52C76" w:rsidP="004E1D46">
      <w:pPr>
        <w:pStyle w:val="a7"/>
        <w:numPr>
          <w:ilvl w:val="0"/>
          <w:numId w:val="7"/>
        </w:numPr>
      </w:pPr>
      <w:r>
        <w:t>Кипятильник</w:t>
      </w:r>
      <w:r w:rsidR="00102A98">
        <w:t xml:space="preserve"> </w:t>
      </w:r>
      <w:r w:rsidRPr="001E103C">
        <w:rPr>
          <w:rFonts w:cs="Times New Roman"/>
          <w:sz w:val="28"/>
          <w:szCs w:val="28"/>
        </w:rPr>
        <w:t>Т-348</w:t>
      </w:r>
      <w:r w:rsidR="00102A98">
        <w:t xml:space="preserve"> – 1 шт. </w:t>
      </w:r>
      <w:r w:rsidR="001B6AFC" w:rsidRPr="004E1D46">
        <w:rPr>
          <w:color w:val="000000"/>
        </w:rPr>
        <w:t>процесс полимеризации этилена протекает при</w:t>
      </w:r>
      <w:r w:rsidR="001B6AFC" w:rsidRPr="004E1D46">
        <w:rPr>
          <w:b/>
        </w:rPr>
        <w:t xml:space="preserve"> </w:t>
      </w:r>
      <w:r w:rsidR="001B6AFC" w:rsidRPr="004E1D46">
        <w:rPr>
          <w:color w:val="000000"/>
        </w:rPr>
        <w:t>высоком давлении в трубчатых реакторах и реакторах с перемешивающим устройством с</w:t>
      </w:r>
      <w:r w:rsidR="001B6AFC" w:rsidRPr="004E1D46">
        <w:rPr>
          <w:b/>
        </w:rPr>
        <w:t xml:space="preserve"> </w:t>
      </w:r>
      <w:r w:rsidR="001B6AFC" w:rsidRPr="004E1D46">
        <w:rPr>
          <w:color w:val="000000"/>
        </w:rPr>
        <w:t>применением инициаторов радикального типа, степень гомогенизации – смешивание в расплаве полиэтилена.</w:t>
      </w:r>
    </w:p>
    <w:p w:rsidR="00055E04" w:rsidRPr="00055E04" w:rsidRDefault="00554EE4" w:rsidP="004E1D46">
      <w:r>
        <w:t>-</w:t>
      </w:r>
    </w:p>
    <w:p w:rsidR="001B6AFC" w:rsidRPr="001B6AFC" w:rsidRDefault="001B6AFC" w:rsidP="004E1D46">
      <w:pPr>
        <w:ind w:firstLine="0"/>
      </w:pPr>
    </w:p>
    <w:p w:rsidR="00055E04" w:rsidRDefault="004E1D46" w:rsidP="00055E04">
      <w:pPr>
        <w:pStyle w:val="a7"/>
        <w:numPr>
          <w:ilvl w:val="0"/>
          <w:numId w:val="7"/>
        </w:numPr>
      </w:pPr>
      <w:r w:rsidRPr="004E1D46">
        <w:rPr>
          <w:szCs w:val="24"/>
        </w:rPr>
        <w:t>Циклонный сепаратор Е-4.1-Е-4.3</w:t>
      </w:r>
      <w:r w:rsidR="00102A98" w:rsidRPr="00FB2031">
        <w:t xml:space="preserve"> </w:t>
      </w:r>
      <w:r w:rsidRPr="003D368A">
        <w:t>высокого давления служат для отделения возвратного газа от уносимого им низкомолекулярного сэвилена.</w:t>
      </w:r>
    </w:p>
    <w:p w:rsidR="00102A98" w:rsidRPr="00FB2031" w:rsidRDefault="00102A98" w:rsidP="00055E04">
      <w:pPr>
        <w:ind w:left="851" w:firstLine="0"/>
      </w:pPr>
      <w:r w:rsidRPr="00FB2031">
        <w:t xml:space="preserve">Среда – </w:t>
      </w:r>
      <w:r w:rsidR="00055E04">
        <w:t>этилен с винилацетатом</w:t>
      </w:r>
    </w:p>
    <w:p w:rsidR="00102A98" w:rsidRPr="00FB2031" w:rsidRDefault="00102A98" w:rsidP="004E1D46">
      <w:r w:rsidRPr="00FB2031">
        <w:t xml:space="preserve">Давление рабочее </w:t>
      </w:r>
      <w:r w:rsidR="004E1D46">
        <w:t xml:space="preserve">0,15-0,9 </w:t>
      </w:r>
      <w:r w:rsidRPr="00FB2031">
        <w:t>МПа.</w:t>
      </w:r>
    </w:p>
    <w:p w:rsidR="005A2233" w:rsidRDefault="00102A98" w:rsidP="005A2233">
      <w:r w:rsidRPr="00FB2031">
        <w:t xml:space="preserve">Температура рабочая </w:t>
      </w:r>
      <w:r w:rsidR="004E1D46">
        <w:t>60-70</w:t>
      </w:r>
      <w:r w:rsidR="004E1D46">
        <w:rPr>
          <w:rFonts w:cs="Times New Roman"/>
        </w:rPr>
        <w:t>°</w:t>
      </w:r>
      <w:r w:rsidR="004E1D46">
        <w:t>С</w:t>
      </w:r>
    </w:p>
    <w:p w:rsidR="005A2233" w:rsidRDefault="005A2233" w:rsidP="005A2233">
      <w:pPr>
        <w:ind w:firstLine="0"/>
      </w:pPr>
    </w:p>
    <w:p w:rsidR="00C67989" w:rsidRPr="00C67989" w:rsidRDefault="005A2233" w:rsidP="00C67989">
      <w:pPr>
        <w:pStyle w:val="a7"/>
        <w:numPr>
          <w:ilvl w:val="0"/>
          <w:numId w:val="7"/>
        </w:numPr>
        <w:rPr>
          <w:rFonts w:ascii="Century" w:hAnsi="Century"/>
          <w:sz w:val="22"/>
          <w:szCs w:val="24"/>
        </w:rPr>
      </w:pPr>
      <w:r>
        <w:t>Газоочиститель Е-5</w:t>
      </w:r>
      <w:r w:rsidR="00C67989">
        <w:t xml:space="preserve"> </w:t>
      </w:r>
      <w:r w:rsidR="00C67989" w:rsidRPr="00C67989">
        <w:rPr>
          <w:rFonts w:ascii="Century" w:hAnsi="Century"/>
          <w:sz w:val="22"/>
          <w:szCs w:val="24"/>
        </w:rPr>
        <w:t>очищается от низкомолекулярного сополимера, уносимого из отделителей высокого д</w:t>
      </w:r>
      <w:bookmarkStart w:id="0" w:name="_GoBack"/>
      <w:bookmarkEnd w:id="0"/>
      <w:r w:rsidR="00C67989" w:rsidRPr="00C67989">
        <w:rPr>
          <w:rFonts w:ascii="Century" w:hAnsi="Century"/>
          <w:sz w:val="22"/>
          <w:szCs w:val="24"/>
        </w:rPr>
        <w:t>авления.</w:t>
      </w:r>
    </w:p>
    <w:p w:rsidR="00C67989" w:rsidRDefault="00C67989" w:rsidP="00C67989">
      <w:pPr>
        <w:ind w:left="851" w:firstLine="0"/>
      </w:pPr>
      <w:r>
        <w:t>Давление рабочее 150-250 кгс/см</w:t>
      </w:r>
      <w:r>
        <w:rPr>
          <w:vertAlign w:val="superscript"/>
        </w:rPr>
        <w:t>2</w:t>
      </w:r>
    </w:p>
    <w:p w:rsidR="00C67989" w:rsidRDefault="00C67989" w:rsidP="00C67989">
      <w:pPr>
        <w:ind w:left="851" w:firstLine="0"/>
        <w:rPr>
          <w:rFonts w:cs="Times New Roman"/>
        </w:rPr>
      </w:pPr>
      <w:r>
        <w:t>Температура 30-60</w:t>
      </w:r>
      <w:r>
        <w:rPr>
          <w:rFonts w:cs="Times New Roman"/>
        </w:rPr>
        <w:t>°С</w:t>
      </w:r>
    </w:p>
    <w:p w:rsidR="005357A4" w:rsidRDefault="005357A4" w:rsidP="00C67989">
      <w:pPr>
        <w:ind w:left="851" w:firstLine="0"/>
      </w:pPr>
      <w:r>
        <w:br w:type="page"/>
      </w:r>
    </w:p>
    <w:p w:rsidR="00102A98" w:rsidRDefault="005357A4" w:rsidP="005357A4">
      <w:pPr>
        <w:pStyle w:val="a3"/>
      </w:pPr>
      <w:r>
        <w:lastRenderedPageBreak/>
        <w:t>2.2 А</w:t>
      </w:r>
      <w:r w:rsidR="0099147D" w:rsidRPr="005357A4">
        <w:t>нализ особенностей автоматизации объекта управления</w:t>
      </w:r>
    </w:p>
    <w:p w:rsidR="00445695" w:rsidRDefault="00445695">
      <w:pPr>
        <w:spacing w:after="160" w:line="259" w:lineRule="auto"/>
        <w:ind w:firstLine="0"/>
        <w:jc w:val="left"/>
      </w:pPr>
    </w:p>
    <w:p w:rsidR="00445695" w:rsidRDefault="00445695" w:rsidP="00C67989">
      <w:pPr>
        <w:pStyle w:val="a3"/>
        <w:numPr>
          <w:ilvl w:val="1"/>
          <w:numId w:val="8"/>
        </w:numPr>
      </w:pPr>
      <w:r>
        <w:t>В</w:t>
      </w:r>
      <w:r w:rsidR="0099147D" w:rsidRPr="00445695">
        <w:t>ыбор регулирующего воздействия на объект управления</w:t>
      </w:r>
    </w:p>
    <w:p w:rsidR="00C67989" w:rsidRDefault="00C67989">
      <w:pPr>
        <w:spacing w:after="160" w:line="259" w:lineRule="auto"/>
        <w:ind w:firstLine="0"/>
        <w:jc w:val="left"/>
      </w:pPr>
      <w:r>
        <w:br w:type="page"/>
      </w:r>
    </w:p>
    <w:p w:rsidR="00445695" w:rsidRDefault="00C67989" w:rsidP="00C67989">
      <w:pPr>
        <w:pStyle w:val="a3"/>
        <w:ind w:left="360" w:firstLine="0"/>
      </w:pPr>
      <w:r>
        <w:lastRenderedPageBreak/>
        <w:t xml:space="preserve">3 </w:t>
      </w:r>
      <w:r w:rsidRPr="00C67989">
        <w:t>АНАЛИЗ УСТОЙЧИВОСТИ СИСТЕМЫ АВТОМАТИЧЕСКОГО РЕГУЛИРОВАНИЯ</w:t>
      </w:r>
    </w:p>
    <w:p w:rsidR="00C67989" w:rsidRDefault="00C67989" w:rsidP="00C67989">
      <w:pPr>
        <w:ind w:firstLine="0"/>
      </w:pPr>
    </w:p>
    <w:p w:rsidR="00C67989" w:rsidRDefault="00C67989" w:rsidP="00C67989">
      <w:pPr>
        <w:ind w:firstLine="0"/>
      </w:pPr>
    </w:p>
    <w:p w:rsidR="00C67989" w:rsidRDefault="00C67989" w:rsidP="00C67989">
      <w:pPr>
        <w:ind w:firstLine="0"/>
      </w:pPr>
    </w:p>
    <w:p w:rsidR="00C67989" w:rsidRDefault="00C67989">
      <w:pPr>
        <w:spacing w:after="160" w:line="259" w:lineRule="auto"/>
        <w:ind w:firstLine="0"/>
        <w:jc w:val="left"/>
      </w:pPr>
      <w:r>
        <w:br w:type="page"/>
      </w:r>
    </w:p>
    <w:p w:rsidR="00C67989" w:rsidRDefault="00C67989" w:rsidP="00C67989">
      <w:pPr>
        <w:pStyle w:val="a3"/>
      </w:pPr>
      <w:r>
        <w:lastRenderedPageBreak/>
        <w:t xml:space="preserve">4 </w:t>
      </w:r>
      <w:r w:rsidRPr="00C67989">
        <w:t>ВЫБОР ЗАКОНА РЕГУЛИРОВАНИЯ. РАСЧЕТ НАСТРОЕК РЕГУЛЯТОРА</w:t>
      </w:r>
    </w:p>
    <w:p w:rsidR="00C67989" w:rsidRDefault="00C67989" w:rsidP="00C67989">
      <w:pPr>
        <w:ind w:firstLine="0"/>
      </w:pPr>
    </w:p>
    <w:p w:rsidR="00C67989" w:rsidRDefault="00C67989" w:rsidP="00C67989">
      <w:pPr>
        <w:ind w:firstLine="0"/>
      </w:pPr>
    </w:p>
    <w:p w:rsidR="00C67989" w:rsidRDefault="00C67989">
      <w:pPr>
        <w:spacing w:after="160" w:line="259" w:lineRule="auto"/>
        <w:ind w:firstLine="0"/>
        <w:jc w:val="left"/>
      </w:pPr>
      <w:r>
        <w:br w:type="page"/>
      </w:r>
    </w:p>
    <w:p w:rsidR="00C67989" w:rsidRDefault="00C67989" w:rsidP="00C67989">
      <w:pPr>
        <w:pStyle w:val="a3"/>
        <w:jc w:val="center"/>
      </w:pPr>
      <w:r>
        <w:lastRenderedPageBreak/>
        <w:t xml:space="preserve">5 </w:t>
      </w:r>
      <w:r w:rsidRPr="00C67989">
        <w:t>РАЗРАБОТКА СИСТЕМЫ АВТОМАТИЗАЦИИ</w:t>
      </w:r>
    </w:p>
    <w:p w:rsidR="00C67989" w:rsidRDefault="00C67989" w:rsidP="00C67989"/>
    <w:p w:rsidR="00C67989" w:rsidRDefault="00C67989" w:rsidP="00C67989"/>
    <w:p w:rsidR="00C67989" w:rsidRDefault="00C67989" w:rsidP="00C67989"/>
    <w:p w:rsidR="00C67989" w:rsidRDefault="00C67989" w:rsidP="00C67989"/>
    <w:p w:rsidR="00C67989" w:rsidRDefault="00C67989">
      <w:pPr>
        <w:spacing w:after="160" w:line="259" w:lineRule="auto"/>
        <w:ind w:firstLine="0"/>
        <w:jc w:val="left"/>
      </w:pPr>
      <w:r>
        <w:br w:type="page"/>
      </w:r>
    </w:p>
    <w:p w:rsidR="00C67989" w:rsidRDefault="00C67989" w:rsidP="00C67989">
      <w:pPr>
        <w:pStyle w:val="a3"/>
        <w:jc w:val="center"/>
      </w:pPr>
      <w:r>
        <w:lastRenderedPageBreak/>
        <w:t xml:space="preserve">6 </w:t>
      </w:r>
      <w:r w:rsidRPr="00C67989">
        <w:t>БЕЗОПАСНОСТЬ И ЭКОЛОГИЧНОСТЬ ТЕХ.ПРОЦЕССА</w:t>
      </w:r>
    </w:p>
    <w:p w:rsidR="00C67989" w:rsidRDefault="00C67989" w:rsidP="00C67989">
      <w:pPr>
        <w:ind w:firstLine="0"/>
      </w:pPr>
    </w:p>
    <w:p w:rsidR="00C67989" w:rsidRDefault="00C67989" w:rsidP="00C67989">
      <w:pPr>
        <w:ind w:firstLine="0"/>
      </w:pPr>
    </w:p>
    <w:p w:rsidR="00C67989" w:rsidRDefault="00C67989" w:rsidP="00C67989">
      <w:pPr>
        <w:ind w:firstLine="0"/>
      </w:pPr>
    </w:p>
    <w:p w:rsidR="00C67989" w:rsidRDefault="00C67989">
      <w:pPr>
        <w:spacing w:after="160" w:line="259" w:lineRule="auto"/>
        <w:ind w:firstLine="0"/>
        <w:jc w:val="left"/>
      </w:pPr>
      <w:r>
        <w:br w:type="page"/>
      </w:r>
    </w:p>
    <w:p w:rsidR="00C67989" w:rsidRDefault="00C67989" w:rsidP="00C67989">
      <w:pPr>
        <w:pStyle w:val="a3"/>
        <w:jc w:val="center"/>
      </w:pPr>
      <w:r>
        <w:lastRenderedPageBreak/>
        <w:t xml:space="preserve">7 </w:t>
      </w:r>
      <w:r w:rsidRPr="00C67989">
        <w:t>ТЕХНИКО-ЭКОНОМИЧЕСКИЕ ПОКАЗАТЕЛИ</w:t>
      </w:r>
    </w:p>
    <w:p w:rsidR="00105CCE" w:rsidRDefault="00105CCE" w:rsidP="00105CCE">
      <w:r w:rsidRPr="00C709F3">
        <w:t>Данные о работе предприятия за два смежных года</w:t>
      </w:r>
    </w:p>
    <w:p w:rsidR="00105CCE" w:rsidRPr="00D57EE4" w:rsidRDefault="00105CCE" w:rsidP="00105CCE">
      <w:r>
        <w:t>Таблица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92"/>
        <w:gridCol w:w="1530"/>
        <w:gridCol w:w="1389"/>
      </w:tblGrid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>Показатель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1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2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А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Б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В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1900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1500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1320</w:t>
            </w:r>
          </w:p>
          <w:p w:rsidR="00105CCE" w:rsidRDefault="00105CCE" w:rsidP="00105CCE">
            <w:pPr>
              <w:ind w:firstLine="0"/>
              <w:jc w:val="center"/>
            </w:pPr>
            <w:r>
              <w:t>2700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1940</w:t>
            </w:r>
          </w:p>
          <w:p w:rsidR="00105CCE" w:rsidRDefault="00105CCE" w:rsidP="00105CCE">
            <w:pPr>
              <w:ind w:firstLine="0"/>
              <w:jc w:val="center"/>
            </w:pPr>
            <w:r>
              <w:t>1600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1400</w:t>
            </w:r>
          </w:p>
          <w:p w:rsidR="00105CCE" w:rsidRDefault="00105CCE" w:rsidP="00105CCE">
            <w:pPr>
              <w:ind w:firstLine="0"/>
              <w:jc w:val="center"/>
            </w:pPr>
            <w:r>
              <w:t>2200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А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Б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В</w:t>
            </w:r>
          </w:p>
          <w:p w:rsidR="00105CCE" w:rsidRDefault="00105CCE" w:rsidP="00105CCE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13820</w:t>
            </w:r>
          </w:p>
          <w:p w:rsidR="00105CCE" w:rsidRDefault="00105CCE" w:rsidP="00105CCE">
            <w:pPr>
              <w:ind w:firstLine="0"/>
              <w:jc w:val="center"/>
            </w:pPr>
            <w:r>
              <w:t>14300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16320</w:t>
            </w:r>
          </w:p>
          <w:p w:rsidR="00105CCE" w:rsidRDefault="00105CCE" w:rsidP="00105CCE">
            <w:pPr>
              <w:ind w:firstLine="0"/>
              <w:jc w:val="center"/>
            </w:pPr>
            <w:r>
              <w:t>18300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15540</w:t>
            </w:r>
          </w:p>
          <w:p w:rsidR="00105CCE" w:rsidRDefault="00105CCE" w:rsidP="00105CCE">
            <w:pPr>
              <w:ind w:firstLine="0"/>
              <w:jc w:val="center"/>
            </w:pPr>
            <w:r>
              <w:t>15100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16620</w:t>
            </w:r>
          </w:p>
          <w:p w:rsidR="00105CCE" w:rsidRDefault="00105CCE" w:rsidP="00105CCE">
            <w:pPr>
              <w:ind w:firstLine="0"/>
              <w:jc w:val="center"/>
            </w:pPr>
            <w:r>
              <w:t>17300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70000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53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710</w:t>
            </w:r>
          </w:p>
          <w:p w:rsidR="00105CCE" w:rsidRDefault="00105CCE" w:rsidP="00105CCE">
            <w:pPr>
              <w:ind w:firstLine="0"/>
              <w:jc w:val="center"/>
            </w:pPr>
            <w:r>
              <w:t>49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760000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765000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>5. Остатки незавершенного производства, тыс. руб.</w:t>
            </w:r>
          </w:p>
          <w:p w:rsidR="00105CCE" w:rsidRDefault="00105CCE" w:rsidP="00105CCE">
            <w:pPr>
              <w:ind w:firstLine="0"/>
            </w:pPr>
            <w:r>
              <w:t>на начало года</w:t>
            </w:r>
          </w:p>
          <w:p w:rsidR="00105CCE" w:rsidRPr="005013DE" w:rsidRDefault="00105CCE" w:rsidP="00105CCE">
            <w:pPr>
              <w:ind w:firstLine="0"/>
            </w:pPr>
            <w:r>
              <w:t>на конец года.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660000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665000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665000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59000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35000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33000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>7. Остаток нереализованной продукции, тыс. руб.</w:t>
            </w:r>
          </w:p>
          <w:p w:rsidR="00105CCE" w:rsidRDefault="00105CCE" w:rsidP="00105CCE">
            <w:pPr>
              <w:ind w:firstLine="0"/>
            </w:pPr>
            <w:r>
              <w:t>на начало года</w:t>
            </w:r>
          </w:p>
          <w:p w:rsidR="00105CCE" w:rsidRPr="005013DE" w:rsidRDefault="00105CCE" w:rsidP="00105CCE">
            <w:pPr>
              <w:ind w:firstLine="0"/>
            </w:pPr>
            <w:r>
              <w:t>на конец года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610000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590000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590000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81000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21000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3020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3000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3020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3000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1590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1700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60000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62000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22000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44000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44000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35000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lastRenderedPageBreak/>
              <w:t>17. Судебные издержки предприятия, тыс. руб.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6000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680700</w:t>
            </w:r>
          </w:p>
          <w:p w:rsidR="00105CCE" w:rsidRDefault="00105CCE" w:rsidP="00105CCE">
            <w:pPr>
              <w:ind w:firstLine="0"/>
              <w:jc w:val="center"/>
            </w:pPr>
            <w:r>
              <w:t>22680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-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79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80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86000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17000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87000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17000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45000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13000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46000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13000</w:t>
            </w:r>
          </w:p>
        </w:tc>
      </w:tr>
      <w:tr w:rsidR="00105CCE" w:rsidTr="00105CCE">
        <w:tc>
          <w:tcPr>
            <w:tcW w:w="6992" w:type="dxa"/>
          </w:tcPr>
          <w:p w:rsidR="00105CCE" w:rsidRDefault="00105CCE" w:rsidP="00105CCE">
            <w:pPr>
              <w:ind w:firstLine="0"/>
            </w:pPr>
            <w:r>
              <w:t>22. Сумма оборотных средств предприятия, тыс. руб.</w:t>
            </w:r>
          </w:p>
          <w:p w:rsidR="00105CCE" w:rsidRDefault="00105CCE" w:rsidP="00105CCE">
            <w:pPr>
              <w:ind w:firstLine="0"/>
            </w:pPr>
            <w:r>
              <w:t>на начало года</w:t>
            </w:r>
          </w:p>
          <w:p w:rsidR="00105CCE" w:rsidRPr="005013DE" w:rsidRDefault="00105CCE" w:rsidP="00105CCE">
            <w:pPr>
              <w:ind w:firstLine="0"/>
            </w:pPr>
            <w:r>
              <w:t>на конец года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41000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42000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</w:p>
          <w:p w:rsidR="00105CCE" w:rsidRDefault="00105CCE" w:rsidP="00105CCE">
            <w:pPr>
              <w:ind w:firstLine="0"/>
              <w:jc w:val="center"/>
            </w:pPr>
            <w:r>
              <w:t>44000</w:t>
            </w:r>
          </w:p>
          <w:p w:rsidR="00105CCE" w:rsidRDefault="00105CCE" w:rsidP="00105CCE">
            <w:pPr>
              <w:ind w:firstLine="0"/>
              <w:jc w:val="center"/>
            </w:pPr>
            <w:r>
              <w:t>43000</w:t>
            </w:r>
          </w:p>
        </w:tc>
      </w:tr>
      <w:tr w:rsidR="00105CCE" w:rsidTr="00105CCE">
        <w:tc>
          <w:tcPr>
            <w:tcW w:w="6992" w:type="dxa"/>
          </w:tcPr>
          <w:p w:rsidR="00105CCE" w:rsidRPr="005013DE" w:rsidRDefault="00105CCE" w:rsidP="00105CCE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30" w:type="dxa"/>
          </w:tcPr>
          <w:p w:rsidR="00105CCE" w:rsidRDefault="00105CCE" w:rsidP="00105CCE">
            <w:pPr>
              <w:ind w:firstLine="0"/>
              <w:jc w:val="center"/>
            </w:pPr>
            <w:r>
              <w:t>450</w:t>
            </w:r>
          </w:p>
        </w:tc>
        <w:tc>
          <w:tcPr>
            <w:tcW w:w="1389" w:type="dxa"/>
          </w:tcPr>
          <w:p w:rsidR="00105CCE" w:rsidRDefault="00105CCE" w:rsidP="00105CCE">
            <w:pPr>
              <w:ind w:firstLine="0"/>
              <w:jc w:val="center"/>
            </w:pPr>
            <w:r>
              <w:t>440</w:t>
            </w:r>
          </w:p>
        </w:tc>
      </w:tr>
    </w:tbl>
    <w:p w:rsidR="00105CCE" w:rsidRDefault="00105CCE" w:rsidP="00105CCE"/>
    <w:p w:rsidR="00105CCE" w:rsidRDefault="00105CCE" w:rsidP="00105CCE">
      <w:pPr>
        <w:spacing w:after="160" w:line="259" w:lineRule="auto"/>
        <w:ind w:firstLine="0"/>
        <w:jc w:val="left"/>
      </w:pPr>
      <w:r>
        <w:br w:type="page"/>
      </w:r>
    </w:p>
    <w:p w:rsidR="00105CCE" w:rsidRDefault="00105CCE" w:rsidP="00105CCE">
      <w:pPr>
        <w:pStyle w:val="a3"/>
        <w:numPr>
          <w:ilvl w:val="1"/>
          <w:numId w:val="28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105CCE" w:rsidRDefault="00105CCE" w:rsidP="00105CCE"/>
    <w:p w:rsidR="00105CCE" w:rsidRDefault="00105CCE" w:rsidP="00105CCE">
      <w:r>
        <w:t>Товарная продукция (ТП) 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105CCE" w:rsidRDefault="00105CCE" w:rsidP="00105CC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105CCE" w:rsidRDefault="00105CCE" w:rsidP="00105C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118660,4+0+37100+760000=915760,4 тыс. руб.</m:t>
          </m:r>
        </m:oMath>
      </m:oMathPara>
    </w:p>
    <w:p w:rsidR="00105CCE" w:rsidRPr="007B30A4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115635,6+0+347,9+765000=880983,5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  <w:r w:rsidRPr="007B30A4">
        <w:rPr>
          <w:rFonts w:eastAsiaTheme="minorEastAsia"/>
        </w:rPr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105CCE" w:rsidRDefault="00105CCE" w:rsidP="00105CCE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1900</m:t>
          </m:r>
          <m:r>
            <w:rPr>
              <w:rFonts w:ascii="Cambria Math" w:eastAsiaTheme="minorEastAsia" w:hAnsi="Cambria Math"/>
            </w:rPr>
            <m:t>×13820+1500×14300+1320×16320+2700×18300=118660,4 тыс. руб.</m:t>
          </m:r>
        </m:oMath>
      </m:oMathPara>
    </w:p>
    <w:p w:rsidR="00105CCE" w:rsidRPr="007B30A4" w:rsidRDefault="00105CCE" w:rsidP="00105CCE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1940</m:t>
          </m:r>
          <m:r>
            <w:rPr>
              <w:rFonts w:ascii="Cambria Math" w:eastAsiaTheme="minorEastAsia" w:hAnsi="Cambria Math"/>
            </w:rPr>
            <m:t>×15540+1600×15100+1400×16620+2200×17300=115635,6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  <w:r w:rsidRPr="007B30A4">
        <w:rPr>
          <w:rFonts w:eastAsiaTheme="minorEastAsia"/>
        </w:rPr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105CCE" w:rsidRDefault="00105CCE" w:rsidP="00105CCE">
      <w:r>
        <w:rPr>
          <w:lang w:val="en-US"/>
        </w:rPr>
        <w:t>Q</w:t>
      </w:r>
      <w:r w:rsidRPr="00B90002">
        <w:softHyphen/>
      </w:r>
      <w:proofErr w:type="spellStart"/>
      <w:r>
        <w:rPr>
          <w:vertAlign w:val="subscript"/>
        </w:rPr>
        <w:t>пф</w:t>
      </w:r>
      <w:proofErr w:type="spellEnd"/>
      <w:r>
        <w:rPr>
          <w:vertAlign w:val="subscript"/>
        </w:rPr>
        <w:t xml:space="preserve">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  <w:r w:rsidRPr="007B30A4"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=70000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=37100 тыс. руб.</m:t>
          </m:r>
        </m:oMath>
      </m:oMathPara>
    </w:p>
    <w:p w:rsidR="00105CCE" w:rsidRDefault="00105CCE" w:rsidP="00105CC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=710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=347,9 тыс. руб.</m:t>
          </m:r>
        </m:oMath>
      </m:oMathPara>
    </w:p>
    <w:p w:rsidR="00105CCE" w:rsidRDefault="00105CCE" w:rsidP="00105CCE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  <w:r w:rsidRPr="007B30A4"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760000 тыс.  руб.</m:t>
          </m:r>
        </m:oMath>
      </m:oMathPara>
    </w:p>
    <w:p w:rsidR="00105CCE" w:rsidRPr="007B30A4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765000 тыс.  руб.</m:t>
          </m:r>
        </m:oMath>
      </m:oMathPara>
    </w:p>
    <w:p w:rsidR="00105CCE" w:rsidRDefault="00105CCE" w:rsidP="00105CCE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105CCE" w:rsidRDefault="00105CCE" w:rsidP="00105CC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</m:t>
          </m:r>
          <m:r>
            <w:rPr>
              <w:rFonts w:ascii="Cambria Math" w:hAnsi="Cambria Math"/>
            </w:rPr>
            <m:t>+660000-665000+</m:t>
          </m:r>
          <m:r>
            <w:rPr>
              <w:rFonts w:ascii="Cambria Math" w:eastAsiaTheme="minorEastAsia" w:hAnsi="Cambria Math"/>
            </w:rPr>
            <m:t>37100</m:t>
          </m:r>
          <m:r>
            <w:rPr>
              <w:rFonts w:ascii="Cambria Math" w:hAnsi="Cambria Math"/>
            </w:rPr>
            <m:t>+22000</m:t>
          </m:r>
          <m:r>
            <w:rPr>
              <w:rFonts w:ascii="Cambria Math" w:eastAsiaTheme="minorEastAsia" w:hAnsi="Cambria Math"/>
            </w:rPr>
            <m:t>=969860,4 тыс. руб.</m:t>
          </m:r>
        </m:oMath>
      </m:oMathPara>
    </w:p>
    <w:p w:rsidR="00105CCE" w:rsidRPr="00B90002" w:rsidRDefault="00105CCE" w:rsidP="00105CC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</m:t>
          </m:r>
          <m:r>
            <w:rPr>
              <w:rFonts w:ascii="Cambria Math" w:hAnsi="Cambria Math"/>
            </w:rPr>
            <m:t>+665000-59000+</m:t>
          </m:r>
          <m:r>
            <w:rPr>
              <w:rFonts w:ascii="Cambria Math" w:eastAsiaTheme="minorEastAsia" w:hAnsi="Cambria Math"/>
            </w:rPr>
            <m:t>347,9</m:t>
          </m:r>
          <m:r>
            <w:rPr>
              <w:rFonts w:ascii="Cambria Math" w:hAnsi="Cambria Math"/>
            </w:rPr>
            <m:t>+21000</m:t>
          </m:r>
          <m:r>
            <w:rPr>
              <w:rFonts w:ascii="Cambria Math" w:eastAsiaTheme="minorEastAsia" w:hAnsi="Cambria Math"/>
            </w:rPr>
            <m:t>=1508331,4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105CCE" w:rsidRDefault="00105CCE" w:rsidP="00105CCE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105CCE" w:rsidRDefault="00105CCE" w:rsidP="00105CCE">
      <w:r>
        <w:t>Чистая продукция (ЧП</w:t>
      </w:r>
      <w:r w:rsidRPr="00B90002">
        <w:t>)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915760,4-</m:t>
          </m:r>
          <m:r>
            <w:rPr>
              <w:rFonts w:ascii="Cambria Math" w:hAnsi="Cambria Math"/>
            </w:rPr>
            <m:t>22000</m:t>
          </m:r>
          <m:r>
            <w:rPr>
              <w:rFonts w:ascii="Cambria Math" w:eastAsiaTheme="minorEastAsia" w:hAnsi="Cambria Math"/>
            </w:rPr>
            <m:t>=893760,4 тыс. руб.</m:t>
          </m:r>
        </m:oMath>
      </m:oMathPara>
    </w:p>
    <w:p w:rsidR="00105CCE" w:rsidRPr="00B90002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</m:t>
          </m:r>
          <m:r>
            <w:rPr>
              <w:rFonts w:ascii="Cambria Math" w:hAnsi="Cambria Math"/>
            </w:rPr>
            <m:t>-21000=859983,5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105CCE" w:rsidRDefault="00105CCE" w:rsidP="00105CCE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105CCE" w:rsidRDefault="00105CCE" w:rsidP="00105CCE">
      <w:r w:rsidRPr="00605CA0">
        <w:t>Реализованная продукция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915760,4</m:t>
          </m:r>
          <m:r>
            <w:rPr>
              <w:rFonts w:ascii="Cambria Math" w:hAnsi="Cambria Math"/>
            </w:rPr>
            <m:t>+610000-590000=935760,4 тыс. руб.</m:t>
          </m:r>
        </m:oMath>
      </m:oMathPara>
    </w:p>
    <w:p w:rsidR="00105CCE" w:rsidRPr="007B30A4" w:rsidRDefault="00105CCE" w:rsidP="00105CC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880983,5+</m:t>
          </m:r>
          <m:r>
            <w:rPr>
              <w:rFonts w:ascii="Cambria Math" w:hAnsi="Cambria Math"/>
            </w:rPr>
            <m:t>590000-81000=1389983,5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105CCE" w:rsidRDefault="00105CCE" w:rsidP="00105CCE">
      <w:r>
        <w:t>Прибыль - это часть чистого дохода, который получают субъекты хозяйствования после реализации продукции.</w:t>
      </w:r>
    </w:p>
    <w:p w:rsidR="00105CCE" w:rsidRDefault="00105CCE" w:rsidP="00105CCE"/>
    <w:p w:rsidR="00105CCE" w:rsidRDefault="00105CCE" w:rsidP="00105CCE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105CCE" w:rsidRDefault="00105CCE" w:rsidP="00105CCE">
      <w:r w:rsidRPr="00605CA0">
        <w:t>Прибыль от основной деятельности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105CCE" w:rsidRDefault="00105CCE" w:rsidP="00105C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=935760,4-28040</m:t>
          </m:r>
          <m:r>
            <w:rPr>
              <w:rFonts w:ascii="Cambria Math" w:eastAsiaTheme="minorEastAsia" w:hAnsi="Cambria Math"/>
              <w:lang w:val="en-US"/>
            </w:rPr>
            <m:t>=907720,4 руб.</m:t>
          </m:r>
        </m:oMath>
      </m:oMathPara>
    </w:p>
    <w:p w:rsidR="00105CCE" w:rsidRPr="007B30A4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=1389983,5-27000</m:t>
          </m:r>
          <m:r>
            <w:rPr>
              <w:rFonts w:ascii="Cambria Math" w:eastAsiaTheme="minorEastAsia" w:hAnsi="Cambria Math"/>
              <w:lang w:val="en-US"/>
            </w:rPr>
            <m:t>=1362983,5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Pr="007B30A4">
        <w:rPr>
          <w:rFonts w:eastAsiaTheme="minorEastAsia"/>
        </w:rPr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105CCE" w:rsidRDefault="00105CCE" w:rsidP="00105CC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=22000+3020+3020=28040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105CCE" w:rsidRPr="007B30A4" w:rsidRDefault="00105CCE" w:rsidP="00105CC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=21000+3000+3000=27000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907720,4+</m:t>
          </m:r>
          <m:r>
            <w:rPr>
              <w:rFonts w:ascii="Cambria Math" w:eastAsiaTheme="minorEastAsia" w:hAnsi="Cambria Math"/>
            </w:rPr>
            <m:t>38000+82000=1027720,4 тыс. руб.</m:t>
          </m:r>
        </m:oMath>
      </m:oMathPara>
    </w:p>
    <w:p w:rsidR="00105CCE" w:rsidRPr="00605CA0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1362983,5+</m:t>
          </m:r>
          <m:r>
            <w:rPr>
              <w:rFonts w:ascii="Cambria Math" w:eastAsiaTheme="minorEastAsia" w:hAnsi="Cambria Math"/>
            </w:rPr>
            <m:t>62000+98000=1522983,5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Pr="007B30A4">
        <w:rPr>
          <w:rFonts w:eastAsiaTheme="minorEastAsia"/>
        </w:rPr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=60000+22000=82000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=62000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>
        <w:rPr>
          <w:rFonts w:eastAsiaTheme="minorEastAsia"/>
        </w:rPr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82000-44000=38000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=62000+44000=98000 тыс. руб.</m:t>
          </m:r>
        </m:oMath>
      </m:oMathPara>
    </w:p>
    <w:p w:rsidR="00105CCE" w:rsidRDefault="00105CCE" w:rsidP="00105CCE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105CCE" w:rsidRDefault="00105CCE" w:rsidP="00105CCE">
      <w:r w:rsidRPr="00605CA0">
        <w:t>Рассчитывается по 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1027720,4-1027720,4×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=719404,28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105CCE" w:rsidRPr="00605CA0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1522983,5-1522983,5×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=1066088,45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Н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пр</w:t>
      </w:r>
      <w:proofErr w:type="spellEnd"/>
      <w:r>
        <w:rPr>
          <w:rFonts w:eastAsiaTheme="minorEastAsia"/>
        </w:rPr>
        <w:t xml:space="preserve"> - </w:t>
      </w:r>
      <w:r w:rsidRPr="00473288">
        <w:rPr>
          <w:rFonts w:eastAsiaTheme="minorEastAsia"/>
        </w:rPr>
        <w:t>налог на прибыль (базисная ставка- 30% от балансовой прибыли)</w:t>
      </w:r>
      <w:r>
        <w:rPr>
          <w:rFonts w:eastAsiaTheme="minorEastAsia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61"/>
        <w:gridCol w:w="1393"/>
        <w:gridCol w:w="1356"/>
        <w:gridCol w:w="1673"/>
        <w:gridCol w:w="1828"/>
      </w:tblGrid>
      <w:tr w:rsidR="00105CCE" w:rsidTr="00105CCE">
        <w:tc>
          <w:tcPr>
            <w:tcW w:w="3964" w:type="dxa"/>
            <w:vMerge w:val="restart"/>
          </w:tcPr>
          <w:p w:rsidR="00105CCE" w:rsidRDefault="00105CCE" w:rsidP="00105CCE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105CCE" w:rsidRDefault="00105CCE" w:rsidP="00105CCE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105CCE" w:rsidRDefault="00105CCE" w:rsidP="00105CCE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105CCE" w:rsidRDefault="00105CCE" w:rsidP="00105CCE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105CCE" w:rsidTr="00105CCE">
        <w:tc>
          <w:tcPr>
            <w:tcW w:w="3964" w:type="dxa"/>
            <w:vMerge/>
          </w:tcPr>
          <w:p w:rsidR="00105CCE" w:rsidRDefault="00105CCE" w:rsidP="00105CCE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105CCE" w:rsidRDefault="00105CCE" w:rsidP="00105CCE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105CCE" w:rsidRDefault="00105CCE" w:rsidP="00105CCE">
            <w:pPr>
              <w:ind w:firstLine="0"/>
              <w:jc w:val="center"/>
            </w:pP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A31B18" w:rsidRDefault="00105CCE" w:rsidP="00105CCE">
            <w:pPr>
              <w:ind w:firstLine="0"/>
            </w:pPr>
            <w:r>
              <w:t>915760,4</w:t>
            </w:r>
          </w:p>
        </w:tc>
        <w:tc>
          <w:tcPr>
            <w:tcW w:w="1276" w:type="dxa"/>
          </w:tcPr>
          <w:p w:rsidR="00105CCE" w:rsidRPr="00A31B18" w:rsidRDefault="00105CCE" w:rsidP="00105CCE">
            <w:pPr>
              <w:ind w:firstLine="0"/>
            </w:pPr>
            <w:r>
              <w:rPr>
                <w:lang w:val="en-US"/>
              </w:rPr>
              <w:t>880</w:t>
            </w:r>
            <w:r>
              <w:t>983,5</w:t>
            </w:r>
          </w:p>
        </w:tc>
        <w:tc>
          <w:tcPr>
            <w:tcW w:w="1701" w:type="dxa"/>
          </w:tcPr>
          <w:p w:rsidR="00105CCE" w:rsidRPr="00142640" w:rsidRDefault="00105CCE" w:rsidP="00105CCE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>
              <w:rPr>
                <w:noProof/>
              </w:rPr>
              <w:t>(34776,9</w:t>
            </w:r>
            <w:r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0,96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A31B18" w:rsidRDefault="00105CCE" w:rsidP="00105CCE">
            <w:pPr>
              <w:ind w:firstLine="0"/>
            </w:pPr>
            <w:r>
              <w:rPr>
                <w:lang w:val="en-US"/>
              </w:rPr>
              <w:t>969</w:t>
            </w:r>
            <w:r>
              <w:t>860,4</w:t>
            </w:r>
          </w:p>
        </w:tc>
        <w:tc>
          <w:tcPr>
            <w:tcW w:w="1276" w:type="dxa"/>
          </w:tcPr>
          <w:p w:rsidR="00105CCE" w:rsidRPr="00A31B18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508331,4</w:t>
            </w: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>
              <w:rPr>
                <w:noProof/>
              </w:rPr>
              <w:t>538471</w:t>
            </w:r>
            <w:r>
              <w:fldChar w:fldCharType="end"/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>
              <w:rPr>
                <w:noProof/>
              </w:rPr>
              <w:t>1,56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A31B18" w:rsidRDefault="00105CCE" w:rsidP="00105CCE">
            <w:pPr>
              <w:ind w:firstLine="0"/>
            </w:pPr>
            <w:r>
              <w:t>893760,4</w:t>
            </w:r>
          </w:p>
        </w:tc>
        <w:tc>
          <w:tcPr>
            <w:tcW w:w="1276" w:type="dxa"/>
          </w:tcPr>
          <w:p w:rsidR="00105CCE" w:rsidRPr="00A31B18" w:rsidRDefault="00105CCE" w:rsidP="00105CCE">
            <w:pPr>
              <w:ind w:firstLine="0"/>
            </w:pPr>
            <w:r>
              <w:t>859983,5</w:t>
            </w:r>
          </w:p>
        </w:tc>
        <w:tc>
          <w:tcPr>
            <w:tcW w:w="1701" w:type="dxa"/>
          </w:tcPr>
          <w:p w:rsidR="00105CCE" w:rsidRPr="0013303D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>
              <w:rPr>
                <w:noProof/>
              </w:rPr>
              <w:t>(33776,9</w:t>
            </w:r>
            <w:r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>
              <w:rPr>
                <w:noProof/>
              </w:rPr>
              <w:t>0,96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935</w:t>
            </w:r>
            <w:r>
              <w:t>760,4</w:t>
            </w:r>
          </w:p>
        </w:tc>
        <w:tc>
          <w:tcPr>
            <w:tcW w:w="1276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389983,5</w:t>
            </w: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>
              <w:rPr>
                <w:noProof/>
              </w:rPr>
              <w:t>454223,1</w:t>
            </w:r>
            <w:r>
              <w:fldChar w:fldCharType="end"/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>
              <w:rPr>
                <w:noProof/>
              </w:rPr>
              <w:t>1,49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4303E1" w:rsidRDefault="00105CCE" w:rsidP="00105CCE">
            <w:pPr>
              <w:ind w:firstLine="0"/>
            </w:pPr>
            <w:r>
              <w:t>907720,4</w:t>
            </w:r>
          </w:p>
        </w:tc>
        <w:tc>
          <w:tcPr>
            <w:tcW w:w="1276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362983,5</w:t>
            </w: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>
              <w:rPr>
                <w:noProof/>
              </w:rPr>
              <w:t>455263,1</w:t>
            </w:r>
            <w:r>
              <w:fldChar w:fldCharType="end"/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>
              <w:rPr>
                <w:noProof/>
              </w:rPr>
              <w:t>1,5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027720,4</w:t>
            </w:r>
          </w:p>
        </w:tc>
        <w:tc>
          <w:tcPr>
            <w:tcW w:w="1276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522983,5</w:t>
            </w:r>
          </w:p>
        </w:tc>
        <w:tc>
          <w:tcPr>
            <w:tcW w:w="1701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495263,1</w:t>
            </w:r>
            <w:r>
              <w:fldChar w:fldCharType="end"/>
            </w:r>
          </w:p>
        </w:tc>
        <w:tc>
          <w:tcPr>
            <w:tcW w:w="1836" w:type="dxa"/>
          </w:tcPr>
          <w:p w:rsidR="00105CCE" w:rsidRDefault="00105CCE" w:rsidP="00105CCE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1,48</w:t>
            </w:r>
            <w:r>
              <w:fldChar w:fldCharType="end"/>
            </w:r>
          </w:p>
        </w:tc>
      </w:tr>
      <w:tr w:rsidR="00105CCE" w:rsidTr="00105CCE">
        <w:tc>
          <w:tcPr>
            <w:tcW w:w="3964" w:type="dxa"/>
          </w:tcPr>
          <w:p w:rsidR="00105CCE" w:rsidRDefault="00105CCE" w:rsidP="00105CCE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105CCE" w:rsidRPr="004303E1" w:rsidRDefault="00105CCE" w:rsidP="00105CCE">
            <w:pPr>
              <w:ind w:firstLine="0"/>
            </w:pPr>
            <w:r>
              <w:t>7</w:t>
            </w:r>
            <w:r>
              <w:rPr>
                <w:lang w:val="en-US"/>
              </w:rPr>
              <w:t>1</w:t>
            </w:r>
            <w:r>
              <w:t>9404,28</w:t>
            </w:r>
          </w:p>
        </w:tc>
        <w:tc>
          <w:tcPr>
            <w:tcW w:w="1276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066088,45</w:t>
            </w:r>
          </w:p>
        </w:tc>
        <w:tc>
          <w:tcPr>
            <w:tcW w:w="1701" w:type="dxa"/>
          </w:tcPr>
          <w:p w:rsidR="00105CCE" w:rsidRPr="00142640" w:rsidRDefault="00105CCE" w:rsidP="00105CCE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=C9-B9 </w:instrText>
            </w:r>
            <w:r w:rsidRPr="00142640">
              <w:fldChar w:fldCharType="separate"/>
            </w:r>
            <w:r>
              <w:rPr>
                <w:noProof/>
              </w:rPr>
              <w:t>346684,17</w:t>
            </w:r>
            <w:r w:rsidRPr="00142640">
              <w:fldChar w:fldCharType="end"/>
            </w:r>
          </w:p>
        </w:tc>
        <w:tc>
          <w:tcPr>
            <w:tcW w:w="1836" w:type="dxa"/>
          </w:tcPr>
          <w:p w:rsidR="00105CCE" w:rsidRPr="00142640" w:rsidRDefault="00105CCE" w:rsidP="00105CCE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>
              <w:rPr>
                <w:noProof/>
              </w:rPr>
              <w:t>1,48</w:t>
            </w:r>
            <w:r w:rsidRPr="00142640">
              <w:fldChar w:fldCharType="end"/>
            </w:r>
          </w:p>
        </w:tc>
      </w:tr>
    </w:tbl>
    <w:p w:rsidR="00105CCE" w:rsidRDefault="00105CCE" w:rsidP="00105CCE"/>
    <w:p w:rsidR="00105CCE" w:rsidRDefault="00105CCE" w:rsidP="00105CCE">
      <w:r>
        <w:lastRenderedPageBreak/>
        <w:t>На основе рассчитанных показателей можно сделать соответствующие выводы: товарное и чистое производство компании сократилась на 4 %, при этом валовая производство выросло на 56%. В общем реализованная продукция выросла на целых 49% и прибыль от основной деятельности, также выросла на 50%. Балансовая прибыль компании увеличилась на 48%, чистая прибыль организации выросла на целых 48%, чем в предыдущий период.</w:t>
      </w:r>
      <w:r>
        <w:br w:type="page"/>
      </w:r>
    </w:p>
    <w:p w:rsidR="00105CCE" w:rsidRDefault="00105CCE" w:rsidP="00105CCE">
      <w:pPr>
        <w:pStyle w:val="a3"/>
      </w:pPr>
      <w:r>
        <w:lastRenderedPageBreak/>
        <w:t>7.2 Оценка экономической эффективности использования капитала предприятия</w:t>
      </w:r>
    </w:p>
    <w:p w:rsidR="00105CCE" w:rsidRDefault="00105CCE" w:rsidP="00105CCE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28040</m:t>
              </m:r>
            </m:den>
          </m:f>
          <m:r>
            <w:rPr>
              <w:rFonts w:ascii="Cambria Math" w:eastAsiaTheme="minorEastAsia" w:hAnsi="Cambria Math"/>
            </w:rPr>
            <m:t>=33,37</m:t>
          </m:r>
        </m:oMath>
      </m:oMathPara>
    </w:p>
    <w:p w:rsidR="00105CCE" w:rsidRPr="00E434D5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num>
            <m:den>
              <m:r>
                <w:rPr>
                  <w:rFonts w:ascii="Cambria Math" w:hAnsi="Cambria Math"/>
                </w:rPr>
                <m:t>27000</m:t>
              </m:r>
            </m:den>
          </m:f>
          <m:r>
            <w:rPr>
              <w:rFonts w:ascii="Cambria Math" w:eastAsiaTheme="minorEastAsia" w:hAnsi="Cambria Math"/>
            </w:rPr>
            <m:t>=51,48</m:t>
          </m:r>
        </m:oMath>
      </m:oMathPara>
    </w:p>
    <w:p w:rsidR="00105CCE" w:rsidRDefault="00105CCE" w:rsidP="00105CCE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28040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=0,03</m:t>
          </m:r>
        </m:oMath>
      </m:oMathPara>
    </w:p>
    <w:p w:rsidR="00105CCE" w:rsidRPr="00E434D5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=0,02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760400</m:t>
              </m:r>
            </m:den>
          </m:f>
          <m:r>
            <w:rPr>
              <w:rFonts w:ascii="Cambria Math" w:eastAsiaTheme="minorEastAsia" w:hAnsi="Cambria Math"/>
            </w:rPr>
            <m:t>=4,81×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389983500</m:t>
              </m:r>
            </m:den>
          </m:f>
          <m:r>
            <w:rPr>
              <w:rFonts w:ascii="Cambria Math" w:eastAsiaTheme="minorEastAsia" w:hAnsi="Cambria Math"/>
            </w:rPr>
            <m:t>=3,17×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105CCE" w:rsidRDefault="00105CCE" w:rsidP="00105CC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eastAsiaTheme="minorEastAsia" w:hAnsi="Cambria Math"/>
            </w:rPr>
            <m:t>=6,71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eastAsiaTheme="minorEastAsia" w:hAnsi="Cambria Math"/>
            </w:rPr>
            <m:t>=6,81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105CCE" w:rsidRPr="00513F33" w:rsidRDefault="00105CCE" w:rsidP="00105C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proofErr w:type="spellStart"/>
      <w:r>
        <w:rPr>
          <w:rFonts w:eastAsiaTheme="minorEastAsia"/>
          <w:lang w:val="en-US"/>
        </w:rPr>
        <w:t>ft</w:t>
      </w:r>
      <w:proofErr w:type="spellEnd"/>
      <w:r>
        <w:rPr>
          <w:rFonts w:eastAsiaTheme="minorEastAsia"/>
        </w:rPr>
        <w:t xml:space="preserve"> называется оплатоё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105CCE" w:rsidRPr="00513F33" w:rsidRDefault="00105CCE" w:rsidP="00105CC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105CCE" w:rsidRPr="00513F33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0,0042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w:rPr>
                  <w:rFonts w:ascii="Cambria Math" w:eastAsiaTheme="minorEastAsia" w:hAnsi="Cambria Math"/>
                </w:rPr>
                <m:t>41000</m:t>
              </m:r>
            </m:den>
          </m:f>
          <m:r>
            <w:rPr>
              <w:rFonts w:ascii="Cambria Math" w:hAnsi="Cambria Math"/>
            </w:rPr>
            <m:t>=0,073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=0,77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hAnsi="Cambria Math"/>
            </w:rPr>
            <m:t>=0,03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Pr="00FE5B90">
        <w:rPr>
          <w:rFonts w:eastAsiaTheme="minorEastAsia"/>
        </w:rPr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=680700+86000-45000=721700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=87000-46000=41000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  <w:r w:rsidRPr="0023413D">
        <w:rPr>
          <w:rFonts w:eastAsiaTheme="minorEastAsia"/>
        </w:rPr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Pr="0023413D">
        <w:rPr>
          <w:rFonts w:eastAsiaTheme="minorEastAsia"/>
        </w:rPr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105CCE" w:rsidRPr="00513F33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Pr="0023413D">
        <w:rPr>
          <w:rFonts w:eastAsiaTheme="minorEastAsia"/>
        </w:rPr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760,4</m:t>
              </m:r>
            </m:den>
          </m:f>
          <m:r>
            <w:rPr>
              <w:rFonts w:ascii="Cambria Math" w:eastAsiaTheme="minorEastAsia" w:hAnsi="Cambria Math"/>
            </w:rPr>
            <m:t>=16,99×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105CCE" w:rsidRPr="00513F33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389983,5</m:t>
              </m:r>
            </m:den>
          </m:f>
          <m:r>
            <w:rPr>
              <w:rFonts w:ascii="Cambria Math" w:eastAsiaTheme="minorEastAsia" w:hAnsi="Cambria Math"/>
            </w:rPr>
            <m:t>=12,23×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105CCE" w:rsidRDefault="00105CCE" w:rsidP="00105CCE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Таким образом, модель обобщенных показателей экономической эффективности деятельности фирмы принимает вид:</w:t>
      </w:r>
    </w:p>
    <w:p w:rsidR="00105CCE" w:rsidRDefault="00105CCE" w:rsidP="00105CC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105CCE" w:rsidRDefault="00105CCE" w:rsidP="00105C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6,7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4,81×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+0,003+0,003+9,39×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=0,386</m:t>
          </m:r>
        </m:oMath>
      </m:oMathPara>
    </w:p>
    <w:p w:rsidR="00105CCE" w:rsidRPr="0023413D" w:rsidRDefault="00105CCE" w:rsidP="00105C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6,8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3,17×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+0,002+0,002+9,72×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=0,047</m:t>
          </m:r>
        </m:oMath>
      </m:oMathPara>
    </w:p>
    <w:p w:rsidR="00105CCE" w:rsidRDefault="00105CCE" w:rsidP="00105C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93"/>
        <w:gridCol w:w="1078"/>
        <w:gridCol w:w="881"/>
        <w:gridCol w:w="1209"/>
        <w:gridCol w:w="1279"/>
        <w:gridCol w:w="1497"/>
        <w:gridCol w:w="1774"/>
      </w:tblGrid>
      <w:tr w:rsidR="00105CCE" w:rsidRPr="0041613D" w:rsidTr="00105CCE">
        <w:tc>
          <w:tcPr>
            <w:tcW w:w="2263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15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8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58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105CCE" w:rsidRPr="0041613D" w:rsidTr="00105CCE">
        <w:tc>
          <w:tcPr>
            <w:tcW w:w="2263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15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8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9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9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935</w:t>
            </w:r>
            <w:r>
              <w:t>760,4</w:t>
            </w:r>
          </w:p>
        </w:tc>
        <w:tc>
          <w:tcPr>
            <w:tcW w:w="1349" w:type="dxa"/>
          </w:tcPr>
          <w:p w:rsidR="00105CCE" w:rsidRPr="004303E1" w:rsidRDefault="00105CCE" w:rsidP="00105CCE">
            <w:pPr>
              <w:ind w:firstLine="0"/>
            </w:pPr>
            <w:r>
              <w:rPr>
                <w:lang w:val="en-US"/>
              </w:rPr>
              <w:t>1</w:t>
            </w:r>
            <w:r>
              <w:t>389983,5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454223,1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1,49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09" w:type="dxa"/>
          </w:tcPr>
          <w:p w:rsidR="00105CCE" w:rsidRPr="00703082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450</w:t>
            </w:r>
          </w:p>
        </w:tc>
        <w:tc>
          <w:tcPr>
            <w:tcW w:w="1349" w:type="dxa"/>
          </w:tcPr>
          <w:p w:rsidR="00105CCE" w:rsidRPr="00703082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(10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72</w:t>
            </w: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700</w:t>
            </w:r>
          </w:p>
        </w:tc>
        <w:tc>
          <w:tcPr>
            <w:tcW w:w="134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(680700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Pr="00703082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28040</w:t>
            </w:r>
          </w:p>
        </w:tc>
        <w:tc>
          <w:tcPr>
            <w:tcW w:w="1349" w:type="dxa"/>
          </w:tcPr>
          <w:p w:rsidR="00105CCE" w:rsidRPr="00703082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27000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(1040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Default="00105CCE" w:rsidP="00105CCE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105CCE" w:rsidRDefault="00105CCE" w:rsidP="00105CCE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Default="00105CCE" w:rsidP="00105CCE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105CCE" w:rsidRDefault="00105CCE" w:rsidP="00105CCE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Default="00105CCE" w:rsidP="00105CCE">
            <w:pPr>
              <w:ind w:firstLine="0"/>
            </w:pPr>
            <w:r>
              <w:t>3020</w:t>
            </w:r>
          </w:p>
        </w:tc>
        <w:tc>
          <w:tcPr>
            <w:tcW w:w="1349" w:type="dxa"/>
          </w:tcPr>
          <w:p w:rsidR="00105CCE" w:rsidRDefault="00105CCE" w:rsidP="00105CCE">
            <w:pPr>
              <w:ind w:firstLine="0"/>
            </w:pPr>
            <w:r>
              <w:t>3000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09" w:type="dxa"/>
          </w:tcPr>
          <w:p w:rsidR="00105CCE" w:rsidRPr="0059421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590</w:t>
            </w:r>
          </w:p>
        </w:tc>
        <w:tc>
          <w:tcPr>
            <w:tcW w:w="1349" w:type="dxa"/>
          </w:tcPr>
          <w:p w:rsidR="00105CCE" w:rsidRPr="0059421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700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110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1,07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FE5B90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</w:t>
            </w:r>
          </w:p>
        </w:tc>
        <w:tc>
          <w:tcPr>
            <w:tcW w:w="1349" w:type="dxa"/>
          </w:tcPr>
          <w:p w:rsidR="00105CCE" w:rsidRPr="00FE5B90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0,6667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,0032</w:t>
            </w:r>
          </w:p>
        </w:tc>
        <w:tc>
          <w:tcPr>
            <w:tcW w:w="1349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0,6875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c>
          <w:tcPr>
            <w:tcW w:w="226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15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09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6,99</w:t>
            </w:r>
          </w:p>
        </w:tc>
        <w:tc>
          <w:tcPr>
            <w:tcW w:w="1349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2,23</w:t>
            </w:r>
          </w:p>
        </w:tc>
        <w:tc>
          <w:tcPr>
            <w:tcW w:w="149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(4,76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0,7198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05CCE" w:rsidRDefault="00105CCE" w:rsidP="00105CCE">
      <w:pPr>
        <w:ind w:firstLine="0"/>
        <w:rPr>
          <w:rFonts w:eastAsiaTheme="minorEastAsia"/>
        </w:rPr>
      </w:pPr>
    </w:p>
    <w:p w:rsidR="00105CCE" w:rsidRDefault="00105CCE" w:rsidP="00105CCE">
      <w:pPr>
        <w:ind w:firstLine="0"/>
        <w:rPr>
          <w:rFonts w:eastAsiaTheme="minorEastAsia"/>
        </w:rPr>
      </w:pPr>
    </w:p>
    <w:p w:rsidR="00105CCE" w:rsidRDefault="00105CCE" w:rsidP="00105CCE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105CCE" w:rsidRPr="0041613D" w:rsidRDefault="00105CCE" w:rsidP="00105CCE">
      <w:pPr>
        <w:ind w:firstLine="0"/>
        <w:rPr>
          <w:rFonts w:eastAsiaTheme="minor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90"/>
        <w:gridCol w:w="1010"/>
        <w:gridCol w:w="1366"/>
        <w:gridCol w:w="1392"/>
        <w:gridCol w:w="1575"/>
        <w:gridCol w:w="1878"/>
      </w:tblGrid>
      <w:tr w:rsidR="00105CCE" w:rsidRPr="0041613D" w:rsidTr="00105CCE">
        <w:trPr>
          <w:trHeight w:val="388"/>
        </w:trPr>
        <w:tc>
          <w:tcPr>
            <w:tcW w:w="2793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105CCE" w:rsidRPr="0041613D" w:rsidTr="00105CCE">
        <w:trPr>
          <w:trHeight w:val="400"/>
        </w:trPr>
        <w:tc>
          <w:tcPr>
            <w:tcW w:w="2793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105CCE" w:rsidRPr="00295EB1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6,7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447" w:type="dxa"/>
          </w:tcPr>
          <w:p w:rsidR="00105CCE" w:rsidRPr="00295EB1" w:rsidRDefault="00105CCE" w:rsidP="00105CCE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6,8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1,0149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105CCE" w:rsidRPr="00FE5B90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</w:rPr>
              <w:t>,81</w:t>
            </w:r>
          </w:p>
        </w:tc>
        <w:tc>
          <w:tcPr>
            <w:tcW w:w="1447" w:type="dxa"/>
          </w:tcPr>
          <w:p w:rsidR="00105CCE" w:rsidRPr="00FE5B90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,17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(1,64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0,659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ft</w:t>
            </w:r>
            <w:proofErr w:type="spellEnd"/>
          </w:p>
        </w:tc>
        <w:tc>
          <w:tcPr>
            <w:tcW w:w="1424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0,0017</w:t>
            </w:r>
          </w:p>
        </w:tc>
        <w:tc>
          <w:tcPr>
            <w:tcW w:w="1447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,0012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(0,0005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0,70588235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,0042</w:t>
            </w:r>
          </w:p>
        </w:tc>
        <w:tc>
          <w:tcPr>
            <w:tcW w:w="1447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,073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0,0688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17,3809524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,77</w:t>
            </w:r>
          </w:p>
        </w:tc>
        <w:tc>
          <w:tcPr>
            <w:tcW w:w="1447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(0,74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0,039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93" w:type="dxa"/>
          </w:tcPr>
          <w:p w:rsidR="00105CCE" w:rsidRPr="000C3418" w:rsidRDefault="00105CCE" w:rsidP="00105CCE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105CCE" w:rsidRPr="000C3418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447" w:type="dxa"/>
          </w:tcPr>
          <w:p w:rsidR="00105CCE" w:rsidRPr="00234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604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0,666667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05CCE" w:rsidRDefault="00105CCE" w:rsidP="00105CCE">
      <w:pPr>
        <w:rPr>
          <w:rFonts w:eastAsiaTheme="minorEastAsia"/>
        </w:rPr>
      </w:pPr>
    </w:p>
    <w:p w:rsidR="00105CCE" w:rsidRDefault="00105CCE" w:rsidP="00105CCE">
      <w:r>
        <w:t xml:space="preserve">На основе рассчитанных показателей можно сделать следующие выводы: в совокупности, стоимость производства продукции возросло на 49%, чем в предыдущий период. Количество сотрудников на предприятие, уменьшилась на 10 человек. Сумма затрат на производство и реализацию уменьшилась на 4%. Затраты на оплату труда, амортизацию и использование предметов труда уменьшились на 1%, а остальные расходы увеличились на 7%. Затраты на 1 </w:t>
      </w:r>
      <w:proofErr w:type="spellStart"/>
      <w:r>
        <w:t>руб</w:t>
      </w:r>
      <w:proofErr w:type="spellEnd"/>
      <w:r>
        <w:t xml:space="preserve"> реализованной продукции сократились на 0,337 коп. Оплатоемкость, амортизация и материалоемкость, также уменьшились на 33%, услугоемкость на 28%.</w:t>
      </w:r>
    </w:p>
    <w:p w:rsidR="00105CCE" w:rsidRPr="00F343C4" w:rsidRDefault="00105CCE" w:rsidP="00105CCE">
      <w:r>
        <w:t>Затраты на единицу труда увеличились на 2%, а трудоемкость единицы реализованной продукции уменьшилась на 34%. Средняя норма амортизации выросла на 17,4%, фондоемкость уменьшилась на 0,74 тыс. руб. и амортизациоемкость уменьшилась на 33%.</w:t>
      </w:r>
    </w:p>
    <w:p w:rsidR="00105CCE" w:rsidRDefault="00105CCE" w:rsidP="00105CC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05CCE" w:rsidRDefault="00105CCE" w:rsidP="00105CCE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7.3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105CCE" w:rsidRPr="00BE10DB" w:rsidRDefault="00105CCE" w:rsidP="00105CCE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105CCE" w:rsidRDefault="00105CCE" w:rsidP="00105CCE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>=680700+86000-45000=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w:rPr>
              <w:rFonts w:ascii="Cambria Math" w:eastAsiaTheme="minorEastAsia" w:hAnsi="Cambria Math"/>
            </w:rPr>
            <m:t xml:space="preserve"> тыс. руб.</m:t>
          </m:r>
        </m:oMath>
      </m:oMathPara>
    </w:p>
    <w:p w:rsidR="00105CCE" w:rsidRPr="00BE10DB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=87000-46000</m:t>
          </m:r>
          <m:r>
            <w:rPr>
              <w:rFonts w:ascii="Cambria Math" w:eastAsiaTheme="minorEastAsia" w:hAnsi="Cambria Math"/>
              <w:lang w:val="en-US"/>
            </w:rPr>
            <m:t>=41000 тыс. руб.</m:t>
          </m:r>
        </m:oMath>
      </m:oMathPara>
    </w:p>
    <w:p w:rsidR="00105CCE" w:rsidRPr="00BE10DB" w:rsidRDefault="00105CCE" w:rsidP="00105CCE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105CCE" w:rsidRPr="00BE10DB" w:rsidRDefault="00105CCE" w:rsidP="00105CCE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105CCE" w:rsidRDefault="00105CCE" w:rsidP="00105CCE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105CCE" w:rsidRDefault="00105CCE" w:rsidP="00105CCE">
      <w:r w:rsidRPr="00BE10DB">
        <w:t>Среднегодовая стоимость основных фондов:</w:t>
      </w:r>
      <w:r w:rsidRPr="00826AA4">
        <w:t xml:space="preserve"> </w:t>
      </w:r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721700+</m:t>
              </m:r>
              <m:r>
                <w:rPr>
                  <w:rFonts w:ascii="Cambria Math" w:eastAsiaTheme="minorEastAsia" w:hAnsi="Cambria Math"/>
                  <w:lang w:val="en-US"/>
                </w:rPr>
                <m:t>41000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=381350 тыс. руб.</m:t>
          </m:r>
        </m:oMath>
      </m:oMathPara>
    </w:p>
    <w:p w:rsidR="00105CCE" w:rsidRDefault="00105CCE" w:rsidP="00105CCE">
      <w:r>
        <w:t>По данным о наличии, движении и износе основных фондов рассчитывают показатели, которые имеют важное значение для оценки производственного потенциала. К ним относятся показатели движения и состояния:</w:t>
      </w:r>
    </w:p>
    <w:p w:rsidR="00105CCE" w:rsidRDefault="00105CCE" w:rsidP="00105CCE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86000</m:t>
              </m:r>
            </m:num>
            <m:den>
              <m:r>
                <w:rPr>
                  <w:rFonts w:ascii="Cambria Math" w:eastAsiaTheme="minorEastAsia" w:hAnsi="Cambria Math"/>
                </w:rPr>
                <m:t>721700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0,119</m:t>
          </m:r>
        </m:oMath>
      </m:oMathPara>
    </w:p>
    <w:p w:rsidR="00105CCE" w:rsidRPr="00B0527A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87000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41000</m:t>
              </m:r>
            </m:den>
          </m:f>
          <m:r>
            <w:rPr>
              <w:rFonts w:ascii="Cambria Math" w:hAnsi="Cambria Math"/>
            </w:rPr>
            <m:t>=2,122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45000</m:t>
              </m:r>
            </m:num>
            <m:den>
              <m:r>
                <w:rPr>
                  <w:rFonts w:ascii="Cambria Math" w:eastAsiaTheme="minorEastAsia" w:hAnsi="Cambria Math"/>
                </w:rPr>
                <m:t>680700</m:t>
              </m:r>
            </m:den>
          </m:f>
          <m:r>
            <w:rPr>
              <w:rFonts w:ascii="Cambria Math" w:eastAsiaTheme="minorEastAsia" w:hAnsi="Cambria Math"/>
            </w:rPr>
            <m:t>=0,07</m:t>
          </m:r>
        </m:oMath>
      </m:oMathPara>
    </w:p>
    <w:p w:rsidR="00105CCE" w:rsidRPr="00B0527A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87000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0,53</m:t>
          </m:r>
        </m:oMath>
      </m:oMathPara>
    </w:p>
    <w:p w:rsidR="00105CCE" w:rsidRDefault="00105CCE" w:rsidP="00105CCE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0,07</m:t>
              </m:r>
            </m:num>
            <m:den>
              <m:r>
                <w:rPr>
                  <w:rFonts w:ascii="Cambria Math" w:eastAsiaTheme="minorEastAsia" w:hAnsi="Cambria Math"/>
                </w:rPr>
                <m:t>0,119</m:t>
              </m:r>
            </m:den>
          </m:f>
          <m:r>
            <w:rPr>
              <w:rFonts w:ascii="Cambria Math" w:eastAsiaTheme="minorEastAsia" w:hAnsi="Cambria Math"/>
            </w:rPr>
            <m:t>=0,59</m:t>
          </m:r>
        </m:oMath>
      </m:oMathPara>
    </w:p>
    <w:p w:rsidR="00105CCE" w:rsidRPr="00B0527A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0,53</m:t>
              </m:r>
            </m:num>
            <m:den>
              <m:r>
                <w:rPr>
                  <w:rFonts w:ascii="Cambria Math" w:hAnsi="Cambria Math"/>
                </w:rPr>
                <m:t>2,122</m:t>
              </m:r>
            </m:den>
          </m:f>
          <m:r>
            <w:rPr>
              <w:rFonts w:ascii="Cambria Math" w:eastAsiaTheme="minorEastAsia" w:hAnsi="Cambria Math"/>
            </w:rPr>
            <m:t>=0,25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105CCE" w:rsidRDefault="00105CCE" w:rsidP="00105CCE">
      <w:pPr>
        <w:pStyle w:val="a7"/>
        <w:numPr>
          <w:ilvl w:val="0"/>
          <w:numId w:val="13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105CCE" w:rsidRPr="00B0527A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41000</m:t>
              </m:r>
            </m:den>
          </m:f>
          <m:r>
            <w:rPr>
              <w:rFonts w:ascii="Cambria Math" w:eastAsiaTheme="minorEastAsia" w:hAnsi="Cambria Math"/>
            </w:rPr>
            <m:t>=0,371</m:t>
          </m:r>
        </m:oMath>
      </m:oMathPara>
    </w:p>
    <w:p w:rsidR="00105CCE" w:rsidRPr="00B0527A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105CCE" w:rsidRPr="00B0527A" w:rsidRDefault="00105CCE" w:rsidP="00105CCE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=1-0,018=0,982</m:t>
          </m:r>
        </m:oMath>
      </m:oMathPara>
    </w:p>
    <w:p w:rsidR="00105CCE" w:rsidRPr="00B0527A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=1-0,371=0,629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105CCE" w:rsidRPr="00B0527A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105CCE" w:rsidRPr="00B0527A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105CCE" w:rsidRPr="00B0527A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105CCE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num>
            <m:den>
              <m:r>
                <w:rPr>
                  <w:rFonts w:ascii="Cambria Math" w:eastAsiaTheme="minorEastAsia" w:hAnsi="Cambria Math"/>
                </w:rPr>
                <m:t>381350</m:t>
              </m:r>
            </m:den>
          </m:f>
          <m:r>
            <w:rPr>
              <w:rFonts w:ascii="Cambria Math" w:eastAsiaTheme="minorEastAsia" w:hAnsi="Cambria Math"/>
            </w:rPr>
            <m:t>=2,45</m:t>
          </m:r>
        </m:oMath>
      </m:oMathPara>
    </w:p>
    <w:p w:rsidR="00105CCE" w:rsidRPr="00B0527A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381350</m:t>
              </m:r>
            </m:den>
          </m:f>
          <m:r>
            <w:rPr>
              <w:rFonts w:ascii="Cambria Math" w:eastAsiaTheme="minorEastAsia" w:hAnsi="Cambria Math"/>
            </w:rPr>
            <m:t>=3,65</m:t>
          </m:r>
        </m:oMath>
      </m:oMathPara>
    </w:p>
    <w:p w:rsidR="00105CCE" w:rsidRDefault="00105CCE" w:rsidP="00105CCE">
      <w:pPr>
        <w:pStyle w:val="a7"/>
        <w:numPr>
          <w:ilvl w:val="0"/>
          <w:numId w:val="13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105CCE" w:rsidRDefault="00105CCE" w:rsidP="00105CCE">
      <w:pPr>
        <w:pStyle w:val="a7"/>
        <w:numPr>
          <w:ilvl w:val="0"/>
          <w:numId w:val="20"/>
        </w:numPr>
        <w:ind w:left="709" w:firstLine="0"/>
        <w:rPr>
          <w:rFonts w:eastAsiaTheme="minorEastAsia"/>
          <w:i/>
          <w:lang w:val="en-US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  <w:r w:rsidRPr="00B9443E">
        <w:rPr>
          <w:rFonts w:eastAsiaTheme="minorEastAsia"/>
          <w:i/>
          <w:lang w:val="en-US"/>
        </w:rPr>
        <w:t xml:space="preserve"> </w:t>
      </w:r>
    </w:p>
    <w:p w:rsidR="00105CCE" w:rsidRDefault="00105CCE" w:rsidP="00105CCE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907720,4</m:t>
              </m:r>
            </m:num>
            <m:den>
              <m:r>
                <w:rPr>
                  <w:rFonts w:ascii="Cambria Math" w:eastAsiaTheme="minorEastAsia" w:hAnsi="Cambria Math"/>
                </w:rPr>
                <m:t>15,27</m:t>
              </m:r>
            </m:den>
          </m:f>
          <m:r>
            <w:rPr>
              <w:rFonts w:ascii="Cambria Math" w:eastAsiaTheme="minorEastAsia" w:hAnsi="Cambria Math"/>
            </w:rPr>
            <m:t>=80963,75</m:t>
          </m:r>
        </m:oMath>
      </m:oMathPara>
    </w:p>
    <w:p w:rsidR="00105CCE" w:rsidRPr="00B9443E" w:rsidRDefault="00105CCE" w:rsidP="00105CCE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362983,5</m:t>
              </m:r>
            </m:num>
            <m:den>
              <m:r>
                <w:rPr>
                  <w:rFonts w:ascii="Cambria Math" w:eastAsiaTheme="minorEastAsia" w:hAnsi="Cambria Math"/>
                </w:rPr>
                <m:t>19,66</m:t>
              </m:r>
            </m:den>
          </m:f>
          <m:r>
            <w:rPr>
              <w:rFonts w:ascii="Cambria Math" w:eastAsiaTheme="minorEastAsia" w:hAnsi="Cambria Math"/>
            </w:rPr>
            <m:t>=88983,3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Ф</w:t>
      </w:r>
      <w:r>
        <w:rPr>
          <w:rFonts w:eastAsiaTheme="minorEastAsia"/>
          <w:vertAlign w:val="subscript"/>
        </w:rPr>
        <w:t>о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РП/СПОФ)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907720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num>
            <m:den>
              <m:r>
                <w:rPr>
                  <w:rFonts w:ascii="Cambria Math" w:eastAsiaTheme="minorEastAsia" w:hAnsi="Cambria Math"/>
                </w:rPr>
                <m:t>86000</m:t>
              </m:r>
            </m:den>
          </m:f>
          <m:r>
            <w:rPr>
              <w:rFonts w:ascii="Cambria Math" w:eastAsiaTheme="minorEastAsia" w:hAnsi="Cambria Math"/>
            </w:rPr>
            <m:t>=10,55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362983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num>
            <m:den>
              <m:r>
                <w:rPr>
                  <w:rFonts w:ascii="Cambria Math" w:eastAsiaTheme="minorEastAsia" w:hAnsi="Cambria Math"/>
                </w:rPr>
                <m:t>87000</m:t>
              </m:r>
            </m:den>
          </m:f>
          <m:r>
            <w:rPr>
              <w:rFonts w:ascii="Cambria Math" w:eastAsiaTheme="minorEastAsia" w:hAnsi="Cambria Math"/>
            </w:rPr>
            <m:t>=15,67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=10,55∙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41000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8046485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=15,67∙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72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700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41000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11951509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05CCE" w:rsidRPr="001E281C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105CCE" w:rsidRDefault="00105CCE" w:rsidP="00105CCE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05CCE" w:rsidRDefault="00105CCE" w:rsidP="00105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=8046485+11951509=19997994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Балансовая стоимость основных </w:t>
      </w:r>
      <w:r w:rsidRPr="001E281C">
        <w:rPr>
          <w:rFonts w:eastAsiaTheme="minorEastAsia"/>
        </w:rPr>
        <w:t>фондов</w:t>
      </w:r>
      <w:r>
        <w:rPr>
          <w:rFonts w:eastAsiaTheme="minorEastAsia"/>
        </w:rPr>
        <w:t>: 41000 тыс. руб.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Коэ</w:t>
      </w:r>
      <w:r>
        <w:rPr>
          <w:rFonts w:eastAsiaTheme="minorEastAsia"/>
        </w:rPr>
        <w:t>ффициент поступления в отчетном: 2,122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>
        <w:rPr>
          <w:rFonts w:eastAsiaTheme="minorEastAsia"/>
        </w:rPr>
        <w:t>: 0,53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>
        <w:rPr>
          <w:rFonts w:eastAsiaTheme="minorEastAsia"/>
        </w:rPr>
        <w:t>: 0,371</w:t>
      </w:r>
    </w:p>
    <w:p w:rsidR="00105CCE" w:rsidRPr="001E281C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>
        <w:rPr>
          <w:rFonts w:eastAsiaTheme="minorEastAsia"/>
        </w:rPr>
        <w:t>: 0,03</w:t>
      </w:r>
    </w:p>
    <w:p w:rsidR="00105CCE" w:rsidRDefault="00105CCE" w:rsidP="00105CCE">
      <w:pPr>
        <w:pStyle w:val="a7"/>
        <w:numPr>
          <w:ilvl w:val="0"/>
          <w:numId w:val="14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>
        <w:rPr>
          <w:rFonts w:eastAsiaTheme="minorEastAsia"/>
        </w:rPr>
        <w:t>: 19997994 тыс. руб.</w:t>
      </w:r>
    </w:p>
    <w:p w:rsidR="00105CCE" w:rsidRDefault="00105CCE" w:rsidP="00105CCE">
      <w:pPr>
        <w:spacing w:after="160" w:line="259" w:lineRule="auto"/>
        <w:ind w:firstLine="0"/>
        <w:jc w:val="left"/>
      </w:pPr>
      <w:r>
        <w:br w:type="page"/>
      </w:r>
    </w:p>
    <w:p w:rsidR="00105CCE" w:rsidRDefault="00105CCE" w:rsidP="00105CCE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7.4 Оценка эффективности использования оборотных средств предприятия</w:t>
      </w:r>
    </w:p>
    <w:p w:rsidR="00105CCE" w:rsidRDefault="00105CCE" w:rsidP="00105CCE">
      <w:r>
        <w:t>Эффективность использования оборотных средств находиться с помощью следующих показателей:</w:t>
      </w:r>
    </w:p>
    <w:p w:rsidR="00105CCE" w:rsidRDefault="00105CCE" w:rsidP="00105CCE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105CCE" w:rsidRDefault="00105CCE" w:rsidP="00105CCE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105CCE" w:rsidRDefault="00105CCE" w:rsidP="00105CCE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41000+42000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41500 </m:t>
          </m:r>
          <m:r>
            <w:rPr>
              <w:rFonts w:ascii="Cambria Math" w:eastAsiaTheme="minorEastAsia" w:hAnsi="Cambria Math"/>
            </w:rPr>
            <m:t>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44000+43000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43500 тыс. руб.</m:t>
          </m:r>
        </m:oMath>
      </m:oMathPara>
    </w:p>
    <w:p w:rsidR="00105CCE" w:rsidRDefault="00105CCE" w:rsidP="00105C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935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,4</m:t>
              </m:r>
            </m:den>
          </m:f>
          <m:r>
            <w:rPr>
              <w:rFonts w:ascii="Cambria Math" w:eastAsiaTheme="minorEastAsia" w:hAnsi="Cambria Math"/>
            </w:rPr>
            <m:t>=0,044</m:t>
          </m:r>
        </m:oMath>
      </m:oMathPara>
    </w:p>
    <w:p w:rsidR="00105CCE" w:rsidRDefault="00105CCE" w:rsidP="00105CC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389983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,5</m:t>
              </m:r>
            </m:den>
          </m:f>
          <m:r>
            <w:rPr>
              <w:rFonts w:ascii="Cambria Math" w:eastAsiaTheme="minorEastAsia" w:hAnsi="Cambria Math"/>
            </w:rPr>
            <m:t>=0,031</m:t>
          </m:r>
        </m:oMath>
      </m:oMathPara>
    </w:p>
    <w:p w:rsidR="00105CCE" w:rsidRDefault="00105CCE" w:rsidP="00105CCE">
      <w:pPr>
        <w:ind w:firstLine="0"/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105CCE" w:rsidRDefault="00105CCE" w:rsidP="00105CCE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средств:</w:t>
      </w:r>
    </w:p>
    <w:p w:rsidR="00105CCE" w:rsidRDefault="00105CCE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105CCE" w:rsidRDefault="00105CCE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0,044</m:t>
              </m:r>
            </m:den>
          </m:f>
          <m:r>
            <w:rPr>
              <w:rFonts w:ascii="Cambria Math" w:eastAsiaTheme="minorEastAsia" w:hAnsi="Cambria Math"/>
            </w:rPr>
            <m:t>=22,72</m:t>
          </m:r>
        </m:oMath>
      </m:oMathPara>
    </w:p>
    <w:p w:rsidR="00105CCE" w:rsidRDefault="00105CCE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0,031</m:t>
              </m:r>
            </m:den>
          </m:f>
          <m:r>
            <w:rPr>
              <w:rFonts w:ascii="Cambria Math" w:eastAsiaTheme="minorEastAsia" w:hAnsi="Cambria Math"/>
            </w:rPr>
            <m:t>=32,26</m:t>
          </m:r>
        </m:oMath>
      </m:oMathPara>
    </w:p>
    <w:p w:rsidR="00105CCE" w:rsidRDefault="00105CCE" w:rsidP="00105CCE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105CCE" w:rsidRDefault="00105CCE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105CCE" w:rsidRDefault="00105CCE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22,72</m:t>
              </m:r>
            </m:den>
          </m:f>
          <m:r>
            <w:rPr>
              <w:rFonts w:ascii="Cambria Math" w:eastAsiaTheme="minorEastAsia" w:hAnsi="Cambria Math"/>
            </w:rPr>
            <m:t>=15,85</m:t>
          </m:r>
        </m:oMath>
      </m:oMathPara>
    </w:p>
    <w:p w:rsidR="00105CCE" w:rsidRDefault="00105CCE" w:rsidP="00105CCE">
      <w:pPr>
        <w:spacing w:after="160" w:line="256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32,26</m:t>
              </m:r>
            </m:den>
          </m:f>
          <m:r>
            <w:rPr>
              <w:rFonts w:ascii="Cambria Math" w:eastAsiaTheme="minorEastAsia" w:hAnsi="Cambria Math"/>
            </w:rPr>
            <m:t>=11,16</m:t>
          </m:r>
        </m:oMath>
      </m:oMathPara>
    </w:p>
    <w:p w:rsidR="00105CCE" w:rsidRPr="001E281C" w:rsidRDefault="00105CCE" w:rsidP="00105CCE">
      <w:pPr>
        <w:spacing w:after="160" w:line="259" w:lineRule="auto"/>
        <w:ind w:firstLine="0"/>
        <w:jc w:val="left"/>
        <w:rPr>
          <w:rFonts w:eastAsiaTheme="minor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2"/>
        <w:gridCol w:w="1010"/>
        <w:gridCol w:w="1378"/>
        <w:gridCol w:w="1404"/>
        <w:gridCol w:w="1581"/>
        <w:gridCol w:w="1886"/>
      </w:tblGrid>
      <w:tr w:rsidR="00105CCE" w:rsidRPr="0041613D" w:rsidTr="00105CCE">
        <w:trPr>
          <w:trHeight w:val="388"/>
        </w:trPr>
        <w:tc>
          <w:tcPr>
            <w:tcW w:w="2768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010" w:type="dxa"/>
            <w:vMerge w:val="restart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105CCE" w:rsidRPr="0041613D" w:rsidTr="00105CCE">
        <w:trPr>
          <w:trHeight w:val="400"/>
        </w:trPr>
        <w:tc>
          <w:tcPr>
            <w:tcW w:w="2768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105CCE" w:rsidRPr="0041613D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105CCE" w:rsidRPr="0041613D" w:rsidTr="00105CCE">
        <w:trPr>
          <w:trHeight w:val="1153"/>
        </w:trPr>
        <w:tc>
          <w:tcPr>
            <w:tcW w:w="2768" w:type="dxa"/>
          </w:tcPr>
          <w:p w:rsidR="00105CCE" w:rsidRPr="002D43C8" w:rsidRDefault="00105CCE" w:rsidP="00105CCE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105CCE" w:rsidRPr="002D43C8" w:rsidRDefault="00105CCE" w:rsidP="00105CCE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,044</w:t>
            </w:r>
          </w:p>
        </w:tc>
        <w:tc>
          <w:tcPr>
            <w:tcW w:w="1455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,031</w:t>
            </w:r>
          </w:p>
        </w:tc>
        <w:tc>
          <w:tcPr>
            <w:tcW w:w="160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(0,013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0,704545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68" w:type="dxa"/>
          </w:tcPr>
          <w:p w:rsidR="00105CCE" w:rsidRPr="002D43C8" w:rsidRDefault="00105CCE" w:rsidP="00105CCE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105CCE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22,72</w:t>
            </w:r>
          </w:p>
        </w:tc>
        <w:tc>
          <w:tcPr>
            <w:tcW w:w="1455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32</w:t>
            </w:r>
            <w:r>
              <w:rPr>
                <w:rFonts w:eastAsiaTheme="minorEastAsia"/>
              </w:rPr>
              <w:t>,26</w:t>
            </w:r>
          </w:p>
        </w:tc>
        <w:tc>
          <w:tcPr>
            <w:tcW w:w="160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9,54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1,4199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105CCE" w:rsidRPr="0041613D" w:rsidTr="00105CCE">
        <w:trPr>
          <w:trHeight w:val="1153"/>
        </w:trPr>
        <w:tc>
          <w:tcPr>
            <w:tcW w:w="2768" w:type="dxa"/>
          </w:tcPr>
          <w:p w:rsidR="00105CCE" w:rsidRPr="002D43C8" w:rsidRDefault="00105CCE" w:rsidP="00105CCE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105CCE" w:rsidRDefault="00105CCE" w:rsidP="00105CCE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5,85</w:t>
            </w:r>
          </w:p>
        </w:tc>
        <w:tc>
          <w:tcPr>
            <w:tcW w:w="1455" w:type="dxa"/>
          </w:tcPr>
          <w:p w:rsidR="00105CCE" w:rsidRPr="00420891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1,16</w:t>
            </w:r>
          </w:p>
        </w:tc>
        <w:tc>
          <w:tcPr>
            <w:tcW w:w="1608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(4,69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105CCE" w:rsidRPr="0041613D" w:rsidRDefault="00105CCE" w:rsidP="00105CC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0,7041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05CCE" w:rsidRPr="001E281C" w:rsidRDefault="00105CCE" w:rsidP="00105CCE">
      <w:pPr>
        <w:spacing w:after="160" w:line="259" w:lineRule="auto"/>
        <w:ind w:firstLine="0"/>
        <w:jc w:val="left"/>
        <w:rPr>
          <w:rFonts w:eastAsiaTheme="minorEastAsia"/>
        </w:rPr>
      </w:pPr>
    </w:p>
    <w:p w:rsidR="00C67989" w:rsidRPr="00C67989" w:rsidRDefault="00105CCE" w:rsidP="00105CCE">
      <w:r>
        <w:t>На основе рассчитанных показателей можно сделать следующие выводы: коэффициент закрепления оборотных средств уменьшилось на 30%, а коэффициент оборачиваемости оборотных средств увеличилось на 42%. Продолжительность одного оборота, также сократилась на 30%.</w:t>
      </w:r>
    </w:p>
    <w:sectPr w:rsidR="00C67989" w:rsidRPr="00C67989" w:rsidSect="0099147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3E0A"/>
    <w:multiLevelType w:val="hybridMultilevel"/>
    <w:tmpl w:val="8D44F4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49635C"/>
    <w:multiLevelType w:val="multilevel"/>
    <w:tmpl w:val="087251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191C0EF3"/>
    <w:multiLevelType w:val="multilevel"/>
    <w:tmpl w:val="73A2A18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3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770EF"/>
    <w:multiLevelType w:val="hybridMultilevel"/>
    <w:tmpl w:val="92126576"/>
    <w:lvl w:ilvl="0" w:tplc="0196163E">
      <w:start w:val="1"/>
      <w:numFmt w:val="bullet"/>
      <w:lvlText w:val="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EB520E"/>
    <w:multiLevelType w:val="hybridMultilevel"/>
    <w:tmpl w:val="496C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E4809"/>
    <w:multiLevelType w:val="multilevel"/>
    <w:tmpl w:val="A2E23E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9" w15:restartNumberingAfterBreak="0">
    <w:nsid w:val="3E394E23"/>
    <w:multiLevelType w:val="multilevel"/>
    <w:tmpl w:val="A438818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92" w:hanging="1440"/>
      </w:pPr>
      <w:rPr>
        <w:rFonts w:hint="default"/>
      </w:rPr>
    </w:lvl>
  </w:abstractNum>
  <w:abstractNum w:abstractNumId="10" w15:restartNumberingAfterBreak="0">
    <w:nsid w:val="3FA96C90"/>
    <w:multiLevelType w:val="hybridMultilevel"/>
    <w:tmpl w:val="1792BDDE"/>
    <w:lvl w:ilvl="0" w:tplc="C66CD8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930E9"/>
    <w:multiLevelType w:val="hybridMultilevel"/>
    <w:tmpl w:val="4FBC4A12"/>
    <w:lvl w:ilvl="0" w:tplc="C66CD808">
      <w:start w:val="1"/>
      <w:numFmt w:val="decimal"/>
      <w:lvlText w:val="%1."/>
      <w:lvlJc w:val="left"/>
      <w:pPr>
        <w:ind w:left="206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C8E1E0C"/>
    <w:multiLevelType w:val="hybridMultilevel"/>
    <w:tmpl w:val="D33A0086"/>
    <w:lvl w:ilvl="0" w:tplc="C66CD808">
      <w:start w:val="1"/>
      <w:numFmt w:val="decimal"/>
      <w:lvlText w:val="%1."/>
      <w:lvlJc w:val="left"/>
      <w:pPr>
        <w:ind w:left="206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C65CD7"/>
    <w:multiLevelType w:val="multilevel"/>
    <w:tmpl w:val="2234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1A82745"/>
    <w:multiLevelType w:val="multilevel"/>
    <w:tmpl w:val="5AF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83F8F"/>
    <w:multiLevelType w:val="hybridMultilevel"/>
    <w:tmpl w:val="F2D2EC54"/>
    <w:lvl w:ilvl="0" w:tplc="D60C48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1824BC9"/>
    <w:multiLevelType w:val="hybridMultilevel"/>
    <w:tmpl w:val="68F89382"/>
    <w:lvl w:ilvl="0" w:tplc="C66CD808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F0F38B5"/>
    <w:multiLevelType w:val="multilevel"/>
    <w:tmpl w:val="5394BE1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num w:numId="1">
    <w:abstractNumId w:val="21"/>
  </w:num>
  <w:num w:numId="2">
    <w:abstractNumId w:val="22"/>
  </w:num>
  <w:num w:numId="3">
    <w:abstractNumId w:val="13"/>
  </w:num>
  <w:num w:numId="4">
    <w:abstractNumId w:val="14"/>
  </w:num>
  <w:num w:numId="5">
    <w:abstractNumId w:val="23"/>
  </w:num>
  <w:num w:numId="6">
    <w:abstractNumId w:val="5"/>
  </w:num>
  <w:num w:numId="7">
    <w:abstractNumId w:val="10"/>
  </w:num>
  <w:num w:numId="8">
    <w:abstractNumId w:val="1"/>
  </w:num>
  <w:num w:numId="9">
    <w:abstractNumId w:val="7"/>
  </w:num>
  <w:num w:numId="10">
    <w:abstractNumId w:val="11"/>
  </w:num>
  <w:num w:numId="11">
    <w:abstractNumId w:val="17"/>
  </w:num>
  <w:num w:numId="12">
    <w:abstractNumId w:val="15"/>
  </w:num>
  <w:num w:numId="13">
    <w:abstractNumId w:val="6"/>
  </w:num>
  <w:num w:numId="14">
    <w:abstractNumId w:val="20"/>
  </w:num>
  <w:num w:numId="15">
    <w:abstractNumId w:val="12"/>
  </w:num>
  <w:num w:numId="16">
    <w:abstractNumId w:val="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0"/>
  </w:num>
  <w:num w:numId="27">
    <w:abstractNumId w:val="1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54"/>
    <w:rsid w:val="00003549"/>
    <w:rsid w:val="000370C3"/>
    <w:rsid w:val="00055E04"/>
    <w:rsid w:val="000D685C"/>
    <w:rsid w:val="00102A98"/>
    <w:rsid w:val="00105CCE"/>
    <w:rsid w:val="001B6AFC"/>
    <w:rsid w:val="001C26BE"/>
    <w:rsid w:val="0033076B"/>
    <w:rsid w:val="0035255C"/>
    <w:rsid w:val="003638EA"/>
    <w:rsid w:val="00445695"/>
    <w:rsid w:val="004B0A3A"/>
    <w:rsid w:val="004E1D46"/>
    <w:rsid w:val="00507DDB"/>
    <w:rsid w:val="005357A4"/>
    <w:rsid w:val="00554EE4"/>
    <w:rsid w:val="005A2233"/>
    <w:rsid w:val="00662A54"/>
    <w:rsid w:val="007A059F"/>
    <w:rsid w:val="0081340C"/>
    <w:rsid w:val="008556ED"/>
    <w:rsid w:val="00922B2D"/>
    <w:rsid w:val="00977B75"/>
    <w:rsid w:val="0099147D"/>
    <w:rsid w:val="00B07641"/>
    <w:rsid w:val="00B36562"/>
    <w:rsid w:val="00B80DE7"/>
    <w:rsid w:val="00C52C76"/>
    <w:rsid w:val="00C67989"/>
    <w:rsid w:val="00D82BC0"/>
    <w:rsid w:val="00E91D3C"/>
    <w:rsid w:val="00E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136A"/>
  <w15:chartTrackingRefBased/>
  <w15:docId w15:val="{10DD362C-336C-4C01-9597-E2D2E0E3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B2D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340C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1D3C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1D3C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81340C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styleId="a5">
    <w:name w:val="Hyperlink"/>
    <w:basedOn w:val="a0"/>
    <w:uiPriority w:val="99"/>
    <w:semiHidden/>
    <w:unhideWhenUsed/>
    <w:rsid w:val="0099147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91D3C"/>
    <w:pPr>
      <w:tabs>
        <w:tab w:val="right" w:leader="dot" w:pos="9628"/>
      </w:tabs>
      <w:spacing w:after="100"/>
    </w:pPr>
    <w:rPr>
      <w:rFonts w:cs="Times New Roman"/>
      <w:noProof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99147D"/>
    <w:pPr>
      <w:spacing w:line="254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7">
    <w:name w:val="List Paragraph"/>
    <w:basedOn w:val="a"/>
    <w:uiPriority w:val="34"/>
    <w:qFormat/>
    <w:rsid w:val="00102A98"/>
    <w:pPr>
      <w:ind w:left="720"/>
      <w:contextualSpacing/>
    </w:pPr>
  </w:style>
  <w:style w:type="paragraph" w:customStyle="1" w:styleId="a8">
    <w:name w:val="Табл.центр"/>
    <w:basedOn w:val="a"/>
    <w:rsid w:val="00102A98"/>
    <w:pPr>
      <w:widowControl w:val="0"/>
      <w:spacing w:line="240" w:lineRule="auto"/>
      <w:ind w:firstLine="0"/>
      <w:jc w:val="center"/>
    </w:pPr>
    <w:rPr>
      <w:rFonts w:eastAsia="Times New Roman" w:cs="Times New Roman"/>
      <w:sz w:val="28"/>
      <w:szCs w:val="20"/>
      <w:lang w:eastAsia="ru-RU"/>
    </w:rPr>
  </w:style>
  <w:style w:type="paragraph" w:customStyle="1" w:styleId="a9">
    <w:name w:val="Табл.влево"/>
    <w:rsid w:val="00102A9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Индекс.верх"/>
    <w:rsid w:val="00102A98"/>
    <w:rPr>
      <w:rFonts w:ascii="Arial" w:hAnsi="Arial"/>
      <w:noProof w:val="0"/>
      <w:shd w:val="clear" w:color="auto" w:fill="auto"/>
      <w:vertAlign w:val="superscript"/>
      <w:lang w:val="ru-RU"/>
    </w:rPr>
  </w:style>
  <w:style w:type="paragraph" w:styleId="2">
    <w:name w:val="Body Text Indent 2"/>
    <w:basedOn w:val="a"/>
    <w:link w:val="20"/>
    <w:rsid w:val="00102A98"/>
    <w:pPr>
      <w:widowControl w:val="0"/>
      <w:autoSpaceDE w:val="0"/>
      <w:autoSpaceDN w:val="0"/>
      <w:adjustRightInd w:val="0"/>
      <w:spacing w:line="240" w:lineRule="auto"/>
      <w:ind w:left="360"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02A9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53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638EA"/>
    <w:rPr>
      <w:color w:val="808080"/>
    </w:rPr>
  </w:style>
  <w:style w:type="paragraph" w:customStyle="1" w:styleId="msonormal0">
    <w:name w:val="msonormal"/>
    <w:basedOn w:val="a"/>
    <w:rsid w:val="0035255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922B2D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922B2D"/>
    <w:rPr>
      <w:rFonts w:ascii="Times New Roman" w:hAnsi="Times New Roman"/>
      <w:sz w:val="24"/>
    </w:rPr>
  </w:style>
  <w:style w:type="paragraph" w:styleId="3">
    <w:name w:val="Body Text Indent 3"/>
    <w:basedOn w:val="a"/>
    <w:link w:val="30"/>
    <w:uiPriority w:val="99"/>
    <w:semiHidden/>
    <w:unhideWhenUsed/>
    <w:rsid w:val="00922B2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922B2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3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8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7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2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7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5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0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1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3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9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14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2" Type="http://schemas.openxmlformats.org/officeDocument/2006/relationships/hyperlink" Target="file:///E:\&#1090;&#1077;&#1084;&#1099;%20&#1076;&#1080;&#1087;&#1086;&#1084;&#1086;&#1074;\08-02-2023_17-45-32\&#1089;&#1086;&#1076;&#1077;&#1088;&#1078;&#1072;&#1085;&#1080;&#1077;%20(1)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D2FEA-AEEF-4A26-9856-C83F33801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28</Pages>
  <Words>4694</Words>
  <Characters>26760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10</cp:revision>
  <dcterms:created xsi:type="dcterms:W3CDTF">2023-02-19T10:04:00Z</dcterms:created>
  <dcterms:modified xsi:type="dcterms:W3CDTF">2023-03-27T12:14:00Z</dcterms:modified>
</cp:coreProperties>
</file>