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9C39D3" w:rsidP="0099147D">
            <w:pPr>
              <w:ind w:firstLine="0"/>
            </w:pPr>
            <w:r>
              <w:t>7</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9C39D3" w:rsidP="0099147D">
            <w:pPr>
              <w:ind w:firstLine="0"/>
            </w:pPr>
            <w:r>
              <w:t>7</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9C39D3" w:rsidP="0099147D">
            <w:pPr>
              <w:ind w:firstLine="0"/>
            </w:pPr>
            <w:r>
              <w:t>9</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9C39D3" w:rsidP="0099147D">
            <w:pPr>
              <w:ind w:firstLine="0"/>
            </w:pPr>
            <w:r>
              <w:t>11</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9C39D3" w:rsidP="0099147D">
            <w:pPr>
              <w:ind w:firstLine="0"/>
            </w:pPr>
            <w:r>
              <w:t>13</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9C39D3" w:rsidP="0099147D">
            <w:pPr>
              <w:ind w:firstLine="0"/>
            </w:pPr>
            <w:r>
              <w:t>17</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9C39D3" w:rsidP="0099147D">
            <w:pPr>
              <w:ind w:firstLine="0"/>
            </w:pPr>
            <w:r>
              <w:t>19</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9C39D3" w:rsidP="0099147D">
            <w:pPr>
              <w:ind w:firstLine="0"/>
            </w:pPr>
            <w:r>
              <w:t>19</w:t>
            </w: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9C39D3" w:rsidP="0099147D">
            <w:pPr>
              <w:ind w:firstLine="0"/>
            </w:pPr>
            <w:r>
              <w:t>20</w:t>
            </w: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B8081C" w:rsidP="00AB1C83">
            <w:pPr>
              <w:ind w:firstLine="0"/>
            </w:pPr>
            <w:r>
              <w:t>2</w:t>
            </w:r>
            <w:r w:rsidR="009C39D3">
              <w:t>3</w:t>
            </w: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AB1C83" w:rsidP="009C39D3">
            <w:pPr>
              <w:ind w:firstLine="0"/>
            </w:pPr>
            <w:r>
              <w:t>3</w:t>
            </w:r>
            <w:r w:rsidR="009C39D3">
              <w:t>8</w:t>
            </w: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B8081C" w:rsidP="0099147D">
            <w:pPr>
              <w:ind w:firstLine="0"/>
            </w:pPr>
            <w:r>
              <w:t>3</w:t>
            </w:r>
            <w:r w:rsidR="009C39D3">
              <w:t>9</w:t>
            </w: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9C39D3" w:rsidP="0099147D">
            <w:pPr>
              <w:ind w:firstLine="0"/>
            </w:pPr>
            <w:r>
              <w:t>45</w:t>
            </w:r>
          </w:p>
        </w:tc>
      </w:tr>
      <w:tr w:rsidR="00837F56" w:rsidTr="00826259">
        <w:tc>
          <w:tcPr>
            <w:tcW w:w="566" w:type="dxa"/>
          </w:tcPr>
          <w:p w:rsidR="00837F56" w:rsidRDefault="00837F56" w:rsidP="0099147D">
            <w:pPr>
              <w:ind w:firstLine="0"/>
            </w:pPr>
            <w:r>
              <w:t>5.7</w:t>
            </w:r>
          </w:p>
        </w:tc>
        <w:tc>
          <w:tcPr>
            <w:tcW w:w="8785" w:type="dxa"/>
          </w:tcPr>
          <w:p w:rsidR="00837F56" w:rsidRDefault="00837F56" w:rsidP="00AB1C83">
            <w:pPr>
              <w:ind w:firstLine="0"/>
            </w:pPr>
            <w:r>
              <w:t>О</w:t>
            </w:r>
            <w:r w:rsidRPr="00837F56">
              <w:t xml:space="preserve">писание монтажной схемы (схемы </w:t>
            </w:r>
            <w:r w:rsidR="00AB1C83">
              <w:t>подключений щитов и пультов</w:t>
            </w:r>
            <w:r w:rsidRPr="00837F56">
              <w:t>)</w:t>
            </w:r>
          </w:p>
        </w:tc>
        <w:tc>
          <w:tcPr>
            <w:tcW w:w="560" w:type="dxa"/>
          </w:tcPr>
          <w:p w:rsidR="00837F56" w:rsidRDefault="00AB1C83" w:rsidP="009C39D3">
            <w:pPr>
              <w:ind w:firstLine="0"/>
            </w:pPr>
            <w:r>
              <w:t>4</w:t>
            </w:r>
            <w:r w:rsidR="009C39D3">
              <w:t>8</w:t>
            </w: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AB1C83" w:rsidP="009C39D3">
            <w:pPr>
              <w:ind w:firstLine="0"/>
            </w:pPr>
            <w:r>
              <w:t>4</w:t>
            </w:r>
            <w:r w:rsidR="009C39D3">
              <w:t>8</w:t>
            </w: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AB1C83" w:rsidP="009C39D3">
            <w:pPr>
              <w:ind w:firstLine="0"/>
            </w:pPr>
            <w:r>
              <w:t>5</w:t>
            </w:r>
            <w:r w:rsidR="009C39D3">
              <w:t>2</w:t>
            </w: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9C39D3" w:rsidP="0099147D">
            <w:pPr>
              <w:ind w:firstLine="0"/>
            </w:pPr>
            <w:r>
              <w:t>56</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9C39D3" w:rsidP="0099147D">
            <w:pPr>
              <w:ind w:firstLine="0"/>
            </w:pPr>
            <w:r>
              <w:t>75</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9C39D3" w:rsidP="0099147D">
            <w:pPr>
              <w:ind w:firstLine="0"/>
            </w:pPr>
            <w:r>
              <w:t>76</w:t>
            </w:r>
            <w:bookmarkStart w:id="0" w:name="_GoBack"/>
            <w:bookmarkEnd w:id="0"/>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rsidR="00942840">
        <w:t xml:space="preserve"> </w:t>
      </w:r>
      <w:r>
        <w:t>–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42840">
        <w:rPr>
          <w:rFonts w:cs="Times New Roman"/>
          <w:szCs w:val="24"/>
        </w:rPr>
        <w:t xml:space="preserve">разделения этан – </w:t>
      </w:r>
      <w:r w:rsidR="00507DDB">
        <w:rPr>
          <w:rFonts w:cs="Times New Roman"/>
          <w:szCs w:val="24"/>
        </w:rPr>
        <w:t>этиленовой</w:t>
      </w:r>
      <w:r w:rsidR="00942840">
        <w:rPr>
          <w:rFonts w:cs="Times New Roman"/>
          <w:szCs w:val="24"/>
        </w:rPr>
        <w:t xml:space="preserve"> фракции в колонне</w:t>
      </w:r>
      <w:r w:rsidR="00507DDB">
        <w:rPr>
          <w:rFonts w:cs="Times New Roman"/>
          <w:szCs w:val="24"/>
        </w:rPr>
        <w:t xml:space="preserve">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760C3A">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отпарка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760C3A">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760C3A">
      <w:r>
        <w:t>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хладоагента, которые поступают в межтрубное пространство из сепаратора E-312 при температуре минус 18°С и давлении 0,23 МПа.</w:t>
      </w:r>
    </w:p>
    <w:p w:rsidR="0081340C" w:rsidRDefault="0081340C" w:rsidP="00760C3A">
      <w:r>
        <w:t>Пары этилена сверху этиленовой колонны К-303 под давлением 0,9 МПа и температуре минус 56°С поступают на всасы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w:t>
      </w:r>
      <w:r>
        <w:lastRenderedPageBreak/>
        <w:t xml:space="preserve">пропилена - хладагента из межтрубного пространства </w:t>
      </w:r>
      <w:r w:rsidR="00D82BC0">
        <w:t>поступают через сепаратор E-31</w:t>
      </w:r>
      <w:r>
        <w:t>2 на всасы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всасы I ступеней В-402 А, Б. Жидкий этилен из основного кипятильника Т-319 N и конденсатора Т-320 с температурой минус 36</w:t>
      </w:r>
      <w:r w:rsidRPr="00742BB0">
        <w:t>0</w:t>
      </w:r>
      <w:r>
        <w:t>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переохладителя Т-322 с давлением 0,75 МПа и температурой минус 56°С поступают в сепаратор Е-342 этиленового холодильного цикла.</w:t>
      </w:r>
    </w:p>
    <w:p w:rsidR="0081340C" w:rsidRDefault="0081340C" w:rsidP="00760C3A">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760C3A">
      <w:r>
        <w:t>После Т-361 N этилен, охлажденный до температуры минус 60°С поступает в качестве флегмы на верхнюю тарелку колонны К-303.</w:t>
      </w:r>
    </w:p>
    <w:p w:rsidR="0081340C" w:rsidRDefault="0081340C" w:rsidP="00760C3A">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760C3A">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760C3A">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760C3A">
      <w:r w:rsidRPr="00E91D3C">
        <w:lastRenderedPageBreak/>
        <w:t>В целях исключения по</w:t>
      </w:r>
      <w:r>
        <w:t>падания тяжелых углеводородов (</w:t>
      </w:r>
      <w:r w:rsidRPr="00E91D3C">
        <w:t>фракция С3</w:t>
      </w:r>
      <w:r>
        <w:t>, «</w:t>
      </w:r>
      <w:r w:rsidR="000A3185">
        <w:t>зеленое масло»</w:t>
      </w:r>
      <w:r w:rsidRPr="00E91D3C">
        <w:t>)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760C3A">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760C3A">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760C3A">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760C3A">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760C3A">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760C3A">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rsidP="00760C3A">
      <w:pPr>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рефлюксной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r w:rsidRPr="002554FF">
        <w:t>Q</w:t>
      </w:r>
      <w:r w:rsidRPr="00CA156E">
        <w:rPr>
          <w:vertAlign w:val="subscript"/>
        </w:rPr>
        <w:t>д</w:t>
      </w:r>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логический процесс относится к тепловому классу охлаждающего типа, подчиняется законам гидродинамики, тепло- и массопередачи. По характери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W¥(jw)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W¥(jw)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0A3185"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0A3185"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40.7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r>
        <w:t>у</w:t>
      </w:r>
      <w:r w:rsidRPr="00D43590">
        <w:rPr>
          <w:vertAlign w:val="subscript"/>
        </w:rPr>
        <w:t>уст</w:t>
      </w:r>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pt;height:38.7pt" o:ole="" fillcolor="window">
            <v:imagedata r:id="rId12" o:title=""/>
          </v:shape>
          <o:OLEObject Type="Embed" ProgID="Equation.3" ShapeID="_x0000_i1026" DrawAspect="Content" ObjectID="_1745657155"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05pt;height:36.7pt" o:ole="" fillcolor="window">
            <v:imagedata r:id="rId14" o:title=""/>
          </v:shape>
          <o:OLEObject Type="Embed" ProgID="Equation.3" ShapeID="_x0000_i1027" DrawAspect="Content" ObjectID="_1745657156"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у</w:t>
      </w:r>
      <w:r>
        <w:rPr>
          <w:vertAlign w:val="subscript"/>
        </w:rPr>
        <w:t>уст</w:t>
      </w:r>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у</w:t>
      </w:r>
      <w:r>
        <w:rPr>
          <w:vertAlign w:val="subscript"/>
        </w:rPr>
        <w:t>уст</w:t>
      </w:r>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5pt;height:11.55pt" o:ole="">
            <v:imagedata r:id="rId16" o:title=""/>
          </v:shape>
          <o:OLEObject Type="Embed" ProgID="Equation.3" ShapeID="_x0000_i1028" DrawAspect="Content" ObjectID="_1745657157" r:id="rId17"/>
        </w:object>
      </w:r>
      <w:r>
        <w:rPr>
          <w:i/>
          <w:iCs/>
        </w:rPr>
        <w:t xml:space="preserve">, </w:t>
      </w:r>
      <w:r>
        <w:t>постоянной времени Т</w:t>
      </w:r>
      <w:r w:rsidRPr="00FD474D">
        <w:rPr>
          <w:vertAlign w:val="subscript"/>
        </w:rPr>
        <w:t>и</w:t>
      </w:r>
      <w:r>
        <w:t xml:space="preserve"> коэффициентом усиления </w:t>
      </w:r>
      <w:r w:rsidRPr="00FD474D">
        <w:rPr>
          <w:i/>
        </w:rPr>
        <w:t>к</w:t>
      </w:r>
      <w:r>
        <w:rPr>
          <w:vertAlign w:val="subscript"/>
        </w:rPr>
        <w:t>об</w:t>
      </w:r>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0A3185"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пчри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интегральный, И - закон - для объектов с большим самовыравниванием, смалым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1" w:name="_Toc104230565"/>
      <w:r w:rsidRPr="00D949DB">
        <w:t>5.1 Описание функциональной схемы автоматизации</w:t>
      </w:r>
      <w:bookmarkEnd w:id="1"/>
    </w:p>
    <w:p w:rsidR="008470C5" w:rsidRDefault="008470C5" w:rsidP="008470C5">
      <w:bookmarkStart w:id="2" w:name="_Toc104230566"/>
      <w:r>
        <w:t>После начала работы автоматизированного участка технологического</w:t>
      </w:r>
      <w:r w:rsidRPr="005C25BD">
        <w:t xml:space="preserve"> </w:t>
      </w:r>
      <w:r>
        <w:t>процесса</w:t>
      </w:r>
      <w:r w:rsidRPr="009D4BCC">
        <w:t xml:space="preserve"> и достижения регламентных значений: температуры, давления и расхода,</w:t>
      </w:r>
      <w:r>
        <w:t xml:space="preserve">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Т-723.</w:t>
      </w:r>
    </w:p>
    <w:p w:rsidR="008470C5" w:rsidRDefault="008470C5" w:rsidP="008470C5">
      <w:r>
        <w:t>После происходит процесс теплообмена между этан-этиленовой фракцией и этиленом, при достижении регламентных значений: давления, с помощью датчика давления</w:t>
      </w:r>
      <w:r w:rsidRPr="008C2FD3">
        <w:t xml:space="preserve"> </w:t>
      </w:r>
      <w:r w:rsidRPr="008470C5">
        <w:t>PE</w:t>
      </w:r>
      <w:r>
        <w:t xml:space="preserve"> 24</w:t>
      </w:r>
      <w:r w:rsidRPr="008C2FD3">
        <w:t>-1</w:t>
      </w:r>
      <w:r>
        <w:t>. Полученная субстанция подается на орошение колонны К-303, после регулирующего клапана поз. 25.</w:t>
      </w:r>
    </w:p>
    <w:p w:rsidR="008470C5" w:rsidRDefault="008470C5" w:rsidP="008470C5">
      <w:r>
        <w:t xml:space="preserve">В основном кипятильнике </w:t>
      </w:r>
      <w:r w:rsidRPr="00DF2021">
        <w:t>Т-319 N</w:t>
      </w:r>
      <w:r>
        <w:t xml:space="preserve"> теплоносителем является этилен с температурой минус 12</w:t>
      </w:r>
      <w:r w:rsidRPr="008470C5">
        <w:t>о</w:t>
      </w:r>
      <w:r>
        <w:t xml:space="preserve">С и давлением </w:t>
      </w:r>
      <w:r w:rsidRPr="00B15EE0">
        <w:t>(0,75÷0,96) МПа</w:t>
      </w:r>
      <w:r>
        <w:t>. Давление измеряется датчиком давления РТ поз. 28-2</w:t>
      </w:r>
      <w:r w:rsidRPr="00D2597A">
        <w:t xml:space="preserve"> </w:t>
      </w:r>
      <w:r>
        <w:t>и регулируется регулирующим</w:t>
      </w:r>
      <w:r w:rsidRPr="00D2597A">
        <w:t xml:space="preserve"> клапан</w:t>
      </w:r>
      <w:r>
        <w:t>ом поз. 29</w:t>
      </w:r>
      <w:r w:rsidRPr="00D2597A">
        <w:t xml:space="preserve"> установлен на трубопроводе </w:t>
      </w:r>
      <w:r>
        <w:t>этан-этилена, поступающего в теплообменник Т-321.</w:t>
      </w:r>
    </w:p>
    <w:p w:rsidR="008470C5" w:rsidRPr="00090C74" w:rsidRDefault="008470C5" w:rsidP="008470C5">
      <w:r>
        <w:t xml:space="preserve">В дополнительном кипятильнике T-32I теплоносителем являются пары пропилена – хладоагента с температурой минус 18°С и давлении 0,23 Мпа, которые измеряются датчиком давления </w:t>
      </w:r>
      <w:r w:rsidRPr="008C2FD3">
        <w:t>PE</w:t>
      </w:r>
      <w:r w:rsidRPr="00090C74">
        <w:t xml:space="preserve"> </w:t>
      </w:r>
      <w:r>
        <w:t>поз. 24</w:t>
      </w:r>
      <w:r w:rsidRPr="008C2FD3">
        <w:t>-1</w:t>
      </w:r>
      <w:r>
        <w:t xml:space="preserve"> и регулируются регулирующим клапаном поз. 25, установленный на трубопроводе этан-этилена, поступающего из кипятильника </w:t>
      </w:r>
      <w:r w:rsidRPr="00DF2021">
        <w:t>Т-319 N</w:t>
      </w:r>
      <w:r>
        <w:t>.</w:t>
      </w:r>
    </w:p>
    <w:p w:rsidR="008470C5" w:rsidRDefault="008470C5" w:rsidP="008470C5">
      <w:r>
        <w:t xml:space="preserve">Этилен, охлажденный в теплообменнике Т-723 поступает в трубное пространство теплообменника T-322, где дополнительно охлаждается этиленом - хладагентом с изотермой минус 50°С и давлением </w:t>
      </w:r>
      <w:r w:rsidRPr="002B25DC">
        <w:t>(0,7÷0,75) Мпа</w:t>
      </w:r>
      <w:r>
        <w:t xml:space="preserve"> измеряется датчиком давления </w:t>
      </w:r>
      <w:r w:rsidRPr="008C2FD3">
        <w:t>PE</w:t>
      </w:r>
      <w:r>
        <w:t xml:space="preserve"> поз. 22</w:t>
      </w:r>
      <w:r w:rsidRPr="008C2FD3">
        <w:t>-1</w:t>
      </w:r>
      <w:r>
        <w:t xml:space="preserve"> и датчиком уровня </w:t>
      </w:r>
      <w:r w:rsidRPr="008C2FD3">
        <w:t>LE</w:t>
      </w:r>
      <w:r>
        <w:t xml:space="preserve"> поз. 37 и регулируемый регулирующим клапаном поз. 23 установленный на трубопроводе этилена.</w:t>
      </w:r>
    </w:p>
    <w:p w:rsidR="008470C5" w:rsidRDefault="008470C5" w:rsidP="008470C5">
      <w:r>
        <w:t xml:space="preserve">Этилен, переохлажденный в теплообменниках Т-723 и Т-322 поступает в трубное пространство теплообменник Т-361 N, где дополнительно охлаждается этиленом - хладагентом с изотермой минус 70°С и давлением 1,03 Мпа измеряется датчиком давления </w:t>
      </w:r>
      <w:r w:rsidRPr="008C2FD3">
        <w:t>PE</w:t>
      </w:r>
      <w:r>
        <w:t xml:space="preserve"> поз. 34 и датчиком температуры </w:t>
      </w:r>
      <w:r w:rsidRPr="008470C5">
        <w:t>T</w:t>
      </w:r>
      <w:r w:rsidRPr="008C2FD3">
        <w:t>E</w:t>
      </w:r>
      <w:r w:rsidRPr="00090C74">
        <w:t xml:space="preserve"> </w:t>
      </w:r>
      <w:r>
        <w:t>поз. 39</w:t>
      </w:r>
      <w:r w:rsidRPr="008C2FD3">
        <w:t>-1</w:t>
      </w:r>
      <w:r>
        <w:t xml:space="preserve">, </w:t>
      </w:r>
      <w:r>
        <w:lastRenderedPageBreak/>
        <w:t>установленный на трубопроводе этилена, поступающего из теплообменника Т-322 и регулируемый регулирующим клапаном поз. 35, установленный на трубопроводе этилена.</w:t>
      </w:r>
    </w:p>
    <w:p w:rsidR="008470C5" w:rsidRDefault="008470C5" w:rsidP="008470C5">
      <w:r>
        <w:t xml:space="preserve">После Т-361 N этилен, охлажденный до температуры минус 60°С поступает в качестве флегмы на верхнюю тарелку колонны К-303, подача измеряется расходомером </w:t>
      </w:r>
      <w:r w:rsidRPr="008C2FD3">
        <w:t xml:space="preserve">FE поз. </w:t>
      </w:r>
      <w:r>
        <w:t>17-1 и регулируется регулирующим клапаном по. 18 установленный на трубопроводе этилена, поступающего из кипятильника Т-361 N.</w:t>
      </w:r>
    </w:p>
    <w:p w:rsidR="008470C5" w:rsidRDefault="008470C5" w:rsidP="008470C5">
      <w:r>
        <w:t xml:space="preserve">Пары этилена сверху колонны К-303 под давлением 0,9 Мпа и температурой минус 56°С поступают на всасы на этиленовый нагнетатель В-404А, В, С измеряется датчиком температуры </w:t>
      </w:r>
      <w:r w:rsidRPr="008470C5">
        <w:t>TE</w:t>
      </w:r>
      <w:r w:rsidRPr="008C2FD3">
        <w:t xml:space="preserve"> </w:t>
      </w:r>
      <w:r>
        <w:t xml:space="preserve">поз. </w:t>
      </w:r>
      <w:r w:rsidRPr="008C2FD3">
        <w:t>1-1</w:t>
      </w:r>
      <w:r>
        <w:t xml:space="preserve"> и датчиком давления </w:t>
      </w:r>
      <w:r w:rsidRPr="008470C5">
        <w:t>PE</w:t>
      </w:r>
      <w:r w:rsidRPr="008C2FD3">
        <w:t xml:space="preserve"> </w:t>
      </w:r>
      <w:r>
        <w:t>поз. 7-1.</w:t>
      </w:r>
    </w:p>
    <w:p w:rsidR="008470C5" w:rsidRDefault="008470C5" w:rsidP="008470C5">
      <w:r>
        <w:t>Кубовый продукт этиленовой колонны К-303 – этановой фракции с температурой минус 30</w:t>
      </w:r>
      <w:r w:rsidRPr="008470C5">
        <w:t>÷</w:t>
      </w:r>
      <w:r>
        <w:t xml:space="preserve">36°С, измеряется датчиками температуры </w:t>
      </w:r>
      <w:r w:rsidRPr="008470C5">
        <w:t>TE</w:t>
      </w:r>
      <w:r w:rsidRPr="008C2FD3">
        <w:t xml:space="preserve"> </w:t>
      </w:r>
      <w:r>
        <w:t>поз. 2</w:t>
      </w:r>
      <w:r w:rsidRPr="008C2FD3">
        <w:t>-1</w:t>
      </w:r>
      <w:r>
        <w:t xml:space="preserve">, </w:t>
      </w:r>
      <w:r w:rsidRPr="008470C5">
        <w:t>TE</w:t>
      </w:r>
      <w:r w:rsidRPr="008C2FD3">
        <w:t xml:space="preserve"> </w:t>
      </w:r>
      <w:r>
        <w:t>поз. 3</w:t>
      </w:r>
      <w:r w:rsidRPr="008C2FD3">
        <w:t>-1</w:t>
      </w:r>
      <w:r>
        <w:t xml:space="preserve">, </w:t>
      </w:r>
      <w:r w:rsidRPr="008470C5">
        <w:t>TE</w:t>
      </w:r>
      <w:r w:rsidRPr="008C2FD3">
        <w:t xml:space="preserve"> </w:t>
      </w:r>
      <w:r>
        <w:t>поз. 4</w:t>
      </w:r>
      <w:r w:rsidRPr="008C2FD3">
        <w:t>-1</w:t>
      </w:r>
      <w:r>
        <w:t xml:space="preserve">, </w:t>
      </w:r>
      <w:r w:rsidRPr="008470C5">
        <w:t>TE</w:t>
      </w:r>
      <w:r w:rsidRPr="008C2FD3">
        <w:t xml:space="preserve"> </w:t>
      </w:r>
      <w:r>
        <w:t>поз. 6</w:t>
      </w:r>
      <w:r w:rsidRPr="008C2FD3">
        <w:t>-1</w:t>
      </w:r>
      <w:r>
        <w:t xml:space="preserve">, </w:t>
      </w:r>
      <w:r w:rsidRPr="008470C5">
        <w:t>TE</w:t>
      </w:r>
      <w:r w:rsidRPr="008C2FD3">
        <w:t xml:space="preserve"> </w:t>
      </w:r>
      <w:r>
        <w:t>поз. 8</w:t>
      </w:r>
      <w:r w:rsidRPr="008C2FD3">
        <w:t>-1</w:t>
      </w:r>
      <w:r>
        <w:t xml:space="preserve"> и датчиком давления </w:t>
      </w:r>
      <w:r w:rsidRPr="008470C5">
        <w:t>PE</w:t>
      </w:r>
      <w:r w:rsidRPr="00AC0D10">
        <w:t xml:space="preserve"> </w:t>
      </w:r>
      <w:r>
        <w:t xml:space="preserve">поз. 16-1 и датчиком температуры </w:t>
      </w:r>
      <w:r w:rsidRPr="008470C5">
        <w:t>TE</w:t>
      </w:r>
      <w:r w:rsidRPr="008C2FD3">
        <w:t xml:space="preserve"> </w:t>
      </w:r>
      <w:r>
        <w:t>поз. 5</w:t>
      </w:r>
      <w:r w:rsidRPr="008C2FD3">
        <w:t>-1</w:t>
      </w:r>
      <w:r>
        <w:t xml:space="preserve"> установленные на колонне, поступает двумя потоками, которые измеряются расходомером </w:t>
      </w:r>
      <w:r w:rsidRPr="008470C5">
        <w:t>FE</w:t>
      </w:r>
      <w:r w:rsidRPr="00AC0D10">
        <w:t xml:space="preserve"> </w:t>
      </w:r>
      <w:r>
        <w:t>поз. 12-1, установленный на трубопроводе: для первого потока через регулирующий клапан поз. 11, для второго потока через регулирующий клапан поз. 14.</w:t>
      </w:r>
    </w:p>
    <w:p w:rsidR="008470C5" w:rsidRDefault="008470C5" w:rsidP="008470C5"/>
    <w:p w:rsidR="00C74D40" w:rsidRDefault="00D949DB" w:rsidP="008470C5">
      <w:pPr>
        <w:pStyle w:val="a3"/>
      </w:pPr>
      <w:r w:rsidRPr="00D949DB">
        <w:t>5.2 Выбор средств измерения</w:t>
      </w:r>
      <w:bookmarkEnd w:id="2"/>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lastRenderedPageBreak/>
        <w:t>Режим работы колонны К-303</w:t>
      </w:r>
    </w:p>
    <w:p w:rsidR="004509BF" w:rsidRPr="004509BF" w:rsidRDefault="00C74D40" w:rsidP="004509BF">
      <w:pPr>
        <w:pStyle w:val="a7"/>
        <w:ind w:left="0" w:firstLine="709"/>
      </w:pPr>
      <w:r w:rsidRPr="004509BF">
        <w:rPr>
          <w:rFonts w:cs="Times New Roman"/>
          <w:szCs w:val="28"/>
        </w:rPr>
        <w:t>Давление вверху колонны - не более 0,93 МПа (9,3 кгс/см</w:t>
      </w:r>
      <w:r w:rsidRPr="004509BF">
        <w:rPr>
          <w:vertAlign w:val="superscript"/>
        </w:rPr>
        <w:t>2</w:t>
      </w:r>
      <w:r w:rsidR="00462FF1" w:rsidRPr="004509BF">
        <w:t>)</w:t>
      </w:r>
    </w:p>
    <w:p w:rsidR="00462FF1" w:rsidRPr="004509BF" w:rsidRDefault="004509BF" w:rsidP="004509BF">
      <w:pPr>
        <w:pStyle w:val="a7"/>
        <w:ind w:left="0" w:firstLine="709"/>
      </w:pPr>
      <w:r w:rsidRPr="004509BF">
        <w:t>По</w:t>
      </w:r>
      <w:r>
        <w:t xml:space="preserve"> давлению: </w:t>
      </w:r>
      <m:oMath>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НОМ</m:t>
            </m:r>
          </m:sub>
        </m:sSub>
        <m:r>
          <m:rPr>
            <m:sty m:val="p"/>
          </m:rPr>
          <w:rPr>
            <w:rFonts w:ascii="Cambria Math" w:hAnsi="Cambria Math" w:cs="Times New Roman"/>
            <w:szCs w:val="28"/>
          </w:rPr>
          <m:t>=1,5×-0,93МПа=1,395 МПа</m:t>
        </m:r>
      </m:oMath>
    </w:p>
    <w:p w:rsidR="004509BF" w:rsidRPr="004509BF" w:rsidRDefault="004509BF" w:rsidP="004509BF">
      <w:pPr>
        <w:ind w:firstLine="0"/>
      </w:pPr>
      <w:r>
        <w:rPr>
          <w:rFonts w:cs="Times New Roman"/>
          <w:szCs w:val="28"/>
        </w:rPr>
        <w:t xml:space="preserve">Выбираем из справочника </w:t>
      </w:r>
      <w:r>
        <w:rPr>
          <w:shd w:val="clear" w:color="auto" w:fill="FFFFFF"/>
        </w:rPr>
        <w:t xml:space="preserve">Siemen </w:t>
      </w:r>
      <w:r w:rsidRPr="008716C8">
        <w:rPr>
          <w:lang w:val="en-US"/>
        </w:rPr>
        <w:t>QBE</w:t>
      </w:r>
      <w:r w:rsidRPr="004509BF">
        <w:t>2103-</w:t>
      </w:r>
      <w:r w:rsidRPr="008716C8">
        <w:rPr>
          <w:lang w:val="en-US"/>
        </w:rPr>
        <w:t>P</w:t>
      </w:r>
      <w:r>
        <w:t>16</w:t>
      </w:r>
      <w:r w:rsidRPr="00FD474D">
        <w:rPr>
          <w:rFonts w:cs="Times New Roman"/>
          <w:szCs w:val="28"/>
        </w:rPr>
        <w:t>;</w:t>
      </w:r>
      <w:r>
        <w:rPr>
          <w:rFonts w:cs="Times New Roman"/>
          <w:szCs w:val="28"/>
        </w:rPr>
        <w:t xml:space="preserve"> диапазон измерения 0-2,1МПа. В качестве прибора для измерения давления газовой смеси выбираем первичный термоэлектрический преобразователь ТПК модели ХА с пределами измерения 0-2,1 МПа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4D4664">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4D4664" w:rsidRPr="004D4664" w:rsidRDefault="004D4664" w:rsidP="004D4664">
      <w:pPr>
        <w:pStyle w:val="a7"/>
        <w:ind w:left="0" w:firstLine="709"/>
        <w:rPr>
          <w:rFonts w:cs="Times New Roman"/>
          <w:szCs w:val="28"/>
        </w:rPr>
      </w:pPr>
      <w:r w:rsidRPr="004D4664">
        <w:rPr>
          <w:rFonts w:cs="Times New Roman"/>
          <w:szCs w:val="28"/>
        </w:rPr>
        <w:t>По температуре:</w:t>
      </w:r>
      <w:r>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НОМ</m:t>
            </m:r>
          </m:sub>
        </m:sSub>
        <m:r>
          <m:rPr>
            <m:sty m:val="p"/>
          </m:rPr>
          <w:rPr>
            <w:rFonts w:ascii="Cambria Math" w:hAnsi="Cambria Math" w:cs="Times New Roman"/>
            <w:szCs w:val="28"/>
          </w:rPr>
          <m:t>=1,5×(-56)℃=-84℃</m:t>
        </m:r>
      </m:oMath>
    </w:p>
    <w:p w:rsidR="004D4664" w:rsidRPr="004D4664" w:rsidRDefault="004D4664" w:rsidP="004D4664">
      <w:pPr>
        <w:pStyle w:val="a7"/>
        <w:ind w:left="0" w:firstLine="709"/>
        <w:rPr>
          <w:rFonts w:cs="Times New Roman"/>
          <w:szCs w:val="28"/>
        </w:rPr>
      </w:pPr>
      <w:r>
        <w:rPr>
          <w:rFonts w:cs="Times New Roman"/>
          <w:szCs w:val="28"/>
        </w:rPr>
        <w:t xml:space="preserve">Выбираем из справочника </w:t>
      </w:r>
      <w:r w:rsidRPr="004D4664">
        <w:rPr>
          <w:rFonts w:cs="Times New Roman"/>
          <w:szCs w:val="28"/>
        </w:rPr>
        <w:t>Emerson Rosemount 0065</w:t>
      </w:r>
      <w:r w:rsidRPr="00FD474D">
        <w:rPr>
          <w:rFonts w:cs="Times New Roman"/>
          <w:szCs w:val="28"/>
        </w:rPr>
        <w:t>;</w:t>
      </w:r>
      <w:r>
        <w:rPr>
          <w:rFonts w:cs="Times New Roman"/>
          <w:szCs w:val="28"/>
        </w:rPr>
        <w:t xml:space="preserve"> диапазон измерения 0-15</w:t>
      </w:r>
      <w:r w:rsidRPr="00FD474D">
        <w:rPr>
          <w:rFonts w:cs="Times New Roman"/>
          <w:szCs w:val="28"/>
        </w:rPr>
        <w:t>0</w:t>
      </w:r>
      <w:r w:rsidRPr="004D4664">
        <w:rPr>
          <w:rFonts w:cs="Times New Roman"/>
          <w:szCs w:val="28"/>
        </w:rPr>
        <w:t>о</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C74D40" w:rsidRDefault="00C74D40" w:rsidP="00C74D40">
      <w:pPr>
        <w:pStyle w:val="a7"/>
        <w:ind w:left="0" w:firstLine="709"/>
        <w:rPr>
          <w:rFonts w:cs="Times New Roman"/>
          <w:szCs w:val="28"/>
        </w:rPr>
      </w:pPr>
      <w:r>
        <w:rPr>
          <w:rFonts w:cs="Times New Roman"/>
          <w:szCs w:val="28"/>
        </w:rPr>
        <w:t>Давление:</w:t>
      </w:r>
      <w:r w:rsidR="004D4664">
        <w:rPr>
          <w:rFonts w:cs="Times New Roman"/>
          <w:szCs w:val="28"/>
        </w:rPr>
        <w:t xml:space="preserve"> 0,93×</w:t>
      </w:r>
      <w:r>
        <w:rPr>
          <w:rFonts w:cs="Times New Roman"/>
          <w:szCs w:val="28"/>
        </w:rPr>
        <w:t>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29" type="#_x0000_t75" style="width:93.05pt;height:57.75pt" o:ole="">
            <v:imagedata r:id="rId19" o:title=""/>
          </v:shape>
          <o:OLEObject Type="Embed" ProgID="Equation.3" ShapeID="_x0000_i1029" DrawAspect="Content" ObjectID="_1745657158"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lastRenderedPageBreak/>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30" type="#_x0000_t75" style="width:99.15pt;height:57.05pt" o:ole="">
            <v:imagedata r:id="rId21" o:title=""/>
          </v:shape>
          <o:OLEObject Type="Embed" ProgID="Equation.3" ShapeID="_x0000_i1030" DrawAspect="Content" ObjectID="_1745657159"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4D4664" w:rsidRDefault="00C74D40" w:rsidP="004D4664">
      <w:pPr>
        <w:rPr>
          <w:rFonts w:cs="Times New Roman"/>
          <w:color w:val="000000"/>
          <w:szCs w:val="28"/>
        </w:rPr>
      </w:pPr>
      <w:r w:rsidRPr="008351A9">
        <w:rPr>
          <w:rFonts w:cs="Times New Roman"/>
          <w:szCs w:val="28"/>
        </w:rPr>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4D4664" w:rsidRPr="004D4664" w:rsidRDefault="004D4664" w:rsidP="004D4664">
      <w:pPr>
        <w:rPr>
          <w:rFonts w:cs="Times New Roman"/>
          <w:color w:val="000000"/>
          <w:szCs w:val="28"/>
        </w:rPr>
      </w:pPr>
      <w:r>
        <w:t xml:space="preserve">В качестве вторичного прибора выбираем </w:t>
      </w:r>
      <w:r>
        <w:rPr>
          <w:lang w:val="en-US"/>
        </w:rPr>
        <w:t>S</w:t>
      </w:r>
      <w:r w:rsidRPr="008716C8">
        <w:t>iemens</w:t>
      </w:r>
      <w:r>
        <w:t xml:space="preserve"> </w:t>
      </w:r>
      <w:r>
        <w:rPr>
          <w:lang w:val="en-US"/>
        </w:rPr>
        <w:t>FUG</w:t>
      </w:r>
      <w:r w:rsidRPr="008716C8">
        <w:t xml:space="preserve"> 1010</w:t>
      </w:r>
      <w:r>
        <w:t xml:space="preserve"> с основной погрешностью </w:t>
      </w:r>
      <w:r>
        <w:rPr>
          <w:rFonts w:cs="Times New Roman"/>
        </w:rPr>
        <w:t>±</w:t>
      </w:r>
      <w:r>
        <w:t>0,25%.</w:t>
      </w:r>
    </w:p>
    <w:p w:rsidR="004327CB" w:rsidRDefault="004327CB">
      <w:pPr>
        <w:spacing w:after="160" w:line="259" w:lineRule="auto"/>
        <w:ind w:firstLine="0"/>
        <w:jc w:val="left"/>
      </w:pPr>
      <w:r>
        <w:br w:type="page"/>
      </w:r>
    </w:p>
    <w:p w:rsidR="00E52084" w:rsidRDefault="00E52084" w:rsidP="00D949DB">
      <w:pPr>
        <w:pStyle w:val="a3"/>
        <w:sectPr w:rsidR="00E52084" w:rsidSect="0099147D">
          <w:footerReference w:type="default" r:id="rId23"/>
          <w:pgSz w:w="11906" w:h="16838"/>
          <w:pgMar w:top="1134" w:right="851" w:bottom="1134" w:left="1134" w:header="709" w:footer="709" w:gutter="0"/>
          <w:cols w:space="708"/>
          <w:docGrid w:linePitch="360"/>
        </w:sectPr>
      </w:pPr>
      <w:bookmarkStart w:id="3" w:name="_Toc104230567"/>
    </w:p>
    <w:p w:rsidR="00D949DB" w:rsidRDefault="00D949DB" w:rsidP="00D949DB">
      <w:pPr>
        <w:pStyle w:val="a3"/>
      </w:pPr>
      <w:r w:rsidRPr="00D949DB">
        <w:lastRenderedPageBreak/>
        <w:t>5.3 спецификация приборов и средств автоматизации</w:t>
      </w:r>
      <w:bookmarkEnd w:id="3"/>
    </w:p>
    <w:tbl>
      <w:tblPr>
        <w:tblStyle w:val="13"/>
        <w:tblW w:w="0" w:type="auto"/>
        <w:tblLayout w:type="fixed"/>
        <w:tblLook w:val="04A0" w:firstRow="1" w:lastRow="0" w:firstColumn="1" w:lastColumn="0" w:noHBand="0" w:noVBand="1"/>
      </w:tblPr>
      <w:tblGrid>
        <w:gridCol w:w="1413"/>
        <w:gridCol w:w="1701"/>
        <w:gridCol w:w="850"/>
        <w:gridCol w:w="993"/>
        <w:gridCol w:w="5244"/>
        <w:gridCol w:w="851"/>
        <w:gridCol w:w="567"/>
        <w:gridCol w:w="567"/>
        <w:gridCol w:w="1701"/>
        <w:gridCol w:w="673"/>
      </w:tblGrid>
      <w:tr w:rsidR="00C74410" w:rsidRPr="00C74410" w:rsidTr="00960857">
        <w:trPr>
          <w:trHeight w:val="436"/>
        </w:trPr>
        <w:tc>
          <w:tcPr>
            <w:tcW w:w="1413" w:type="dxa"/>
            <w:vMerge w:val="restart"/>
          </w:tcPr>
          <w:p w:rsidR="00345D95" w:rsidRPr="00C74410" w:rsidRDefault="00345D95" w:rsidP="00DC7FB7">
            <w:pPr>
              <w:ind w:firstLine="0"/>
              <w:rPr>
                <w:szCs w:val="28"/>
              </w:rPr>
            </w:pPr>
            <w:r w:rsidRPr="00C74410">
              <w:rPr>
                <w:szCs w:val="28"/>
              </w:rPr>
              <w:t>Номер позиции по функциональной схеме</w:t>
            </w:r>
          </w:p>
        </w:tc>
        <w:tc>
          <w:tcPr>
            <w:tcW w:w="1701" w:type="dxa"/>
            <w:vMerge w:val="restart"/>
          </w:tcPr>
          <w:p w:rsidR="00345D95" w:rsidRPr="00C74410" w:rsidRDefault="00345D95" w:rsidP="00DC7FB7">
            <w:pPr>
              <w:ind w:firstLine="0"/>
              <w:rPr>
                <w:szCs w:val="28"/>
              </w:rPr>
            </w:pPr>
            <w:r w:rsidRPr="00C74410">
              <w:rPr>
                <w:szCs w:val="28"/>
              </w:rPr>
              <w:t>Наименование параметра, среды и места отбора импульса</w:t>
            </w:r>
          </w:p>
        </w:tc>
        <w:tc>
          <w:tcPr>
            <w:tcW w:w="850" w:type="dxa"/>
            <w:vMerge w:val="restart"/>
          </w:tcPr>
          <w:p w:rsidR="00345D95" w:rsidRPr="00C74410" w:rsidRDefault="00345D95" w:rsidP="00DC7FB7">
            <w:pPr>
              <w:ind w:firstLine="0"/>
              <w:rPr>
                <w:szCs w:val="28"/>
              </w:rPr>
            </w:pPr>
            <w:r w:rsidRPr="00C74410">
              <w:rPr>
                <w:szCs w:val="28"/>
              </w:rPr>
              <w:t>Предельно рабочее значение параметра</w:t>
            </w:r>
          </w:p>
        </w:tc>
        <w:tc>
          <w:tcPr>
            <w:tcW w:w="993" w:type="dxa"/>
            <w:vMerge w:val="restart"/>
          </w:tcPr>
          <w:p w:rsidR="00345D95" w:rsidRPr="00C74410" w:rsidRDefault="00345D95" w:rsidP="00DC7FB7">
            <w:pPr>
              <w:ind w:firstLine="0"/>
              <w:rPr>
                <w:szCs w:val="28"/>
              </w:rPr>
            </w:pPr>
            <w:r w:rsidRPr="00C74410">
              <w:rPr>
                <w:szCs w:val="28"/>
              </w:rPr>
              <w:t>Место установки</w:t>
            </w:r>
          </w:p>
        </w:tc>
        <w:tc>
          <w:tcPr>
            <w:tcW w:w="5244" w:type="dxa"/>
            <w:vMerge w:val="restart"/>
          </w:tcPr>
          <w:p w:rsidR="00345D95" w:rsidRPr="00C74410" w:rsidRDefault="00345D95" w:rsidP="00DC7FB7">
            <w:pPr>
              <w:ind w:firstLine="0"/>
              <w:rPr>
                <w:szCs w:val="28"/>
              </w:rPr>
            </w:pPr>
            <w:r w:rsidRPr="00C74410">
              <w:rPr>
                <w:szCs w:val="28"/>
              </w:rPr>
              <w:t xml:space="preserve">Наименование </w:t>
            </w:r>
            <w:r w:rsidR="005A7380" w:rsidRPr="00C74410">
              <w:rPr>
                <w:szCs w:val="28"/>
              </w:rPr>
              <w:t xml:space="preserve">и </w:t>
            </w:r>
            <w:r w:rsidRPr="00C74410">
              <w:rPr>
                <w:szCs w:val="28"/>
              </w:rPr>
              <w:t>характеристики</w:t>
            </w:r>
          </w:p>
        </w:tc>
        <w:tc>
          <w:tcPr>
            <w:tcW w:w="851" w:type="dxa"/>
            <w:vMerge w:val="restart"/>
          </w:tcPr>
          <w:p w:rsidR="00345D95" w:rsidRPr="00C74410" w:rsidRDefault="00345D95" w:rsidP="00DC7FB7">
            <w:pPr>
              <w:ind w:firstLine="0"/>
              <w:rPr>
                <w:szCs w:val="28"/>
              </w:rPr>
            </w:pPr>
            <w:r w:rsidRPr="00C74410">
              <w:rPr>
                <w:szCs w:val="28"/>
              </w:rPr>
              <w:t>Тип модель</w:t>
            </w:r>
          </w:p>
        </w:tc>
        <w:tc>
          <w:tcPr>
            <w:tcW w:w="1134" w:type="dxa"/>
            <w:gridSpan w:val="2"/>
          </w:tcPr>
          <w:p w:rsidR="00345D95" w:rsidRPr="00C74410" w:rsidRDefault="00345D95" w:rsidP="00DC7FB7">
            <w:pPr>
              <w:ind w:firstLine="0"/>
              <w:rPr>
                <w:szCs w:val="28"/>
              </w:rPr>
            </w:pPr>
            <w:r w:rsidRPr="00C74410">
              <w:rPr>
                <w:szCs w:val="28"/>
              </w:rPr>
              <w:t>Количество</w:t>
            </w:r>
          </w:p>
        </w:tc>
        <w:tc>
          <w:tcPr>
            <w:tcW w:w="1701" w:type="dxa"/>
            <w:vMerge w:val="restart"/>
          </w:tcPr>
          <w:p w:rsidR="00345D95" w:rsidRPr="00C74410" w:rsidRDefault="00345D95" w:rsidP="00DC7FB7">
            <w:pPr>
              <w:ind w:firstLine="0"/>
              <w:rPr>
                <w:szCs w:val="28"/>
              </w:rPr>
            </w:pPr>
            <w:r w:rsidRPr="00C74410">
              <w:rPr>
                <w:szCs w:val="28"/>
              </w:rPr>
              <w:t>Завод-изготовитель</w:t>
            </w:r>
          </w:p>
        </w:tc>
        <w:tc>
          <w:tcPr>
            <w:tcW w:w="673" w:type="dxa"/>
            <w:vMerge w:val="restart"/>
          </w:tcPr>
          <w:p w:rsidR="00345D95" w:rsidRPr="00C74410" w:rsidRDefault="00345D95" w:rsidP="00DC7FB7">
            <w:pPr>
              <w:ind w:firstLine="0"/>
              <w:rPr>
                <w:szCs w:val="28"/>
              </w:rPr>
            </w:pPr>
            <w:r w:rsidRPr="00C74410">
              <w:rPr>
                <w:szCs w:val="28"/>
              </w:rPr>
              <w:t>Примечание</w:t>
            </w:r>
          </w:p>
        </w:tc>
      </w:tr>
      <w:tr w:rsidR="00943DD3" w:rsidRPr="00C74410" w:rsidTr="00960857">
        <w:trPr>
          <w:trHeight w:val="3506"/>
        </w:trPr>
        <w:tc>
          <w:tcPr>
            <w:tcW w:w="1413" w:type="dxa"/>
            <w:vMerge/>
          </w:tcPr>
          <w:p w:rsidR="00345D95" w:rsidRPr="00C74410" w:rsidRDefault="00345D95" w:rsidP="00DC7FB7">
            <w:pPr>
              <w:ind w:firstLine="0"/>
              <w:rPr>
                <w:szCs w:val="28"/>
              </w:rPr>
            </w:pPr>
          </w:p>
        </w:tc>
        <w:tc>
          <w:tcPr>
            <w:tcW w:w="1701" w:type="dxa"/>
            <w:vMerge/>
          </w:tcPr>
          <w:p w:rsidR="00345D95" w:rsidRPr="00C74410" w:rsidRDefault="00345D95" w:rsidP="00DC7FB7">
            <w:pPr>
              <w:ind w:firstLine="0"/>
              <w:rPr>
                <w:szCs w:val="28"/>
              </w:rPr>
            </w:pPr>
          </w:p>
        </w:tc>
        <w:tc>
          <w:tcPr>
            <w:tcW w:w="850" w:type="dxa"/>
            <w:vMerge/>
          </w:tcPr>
          <w:p w:rsidR="00345D95" w:rsidRPr="00C74410" w:rsidRDefault="00345D95" w:rsidP="00DC7FB7">
            <w:pPr>
              <w:ind w:firstLine="0"/>
              <w:rPr>
                <w:szCs w:val="28"/>
              </w:rPr>
            </w:pPr>
          </w:p>
        </w:tc>
        <w:tc>
          <w:tcPr>
            <w:tcW w:w="993" w:type="dxa"/>
            <w:vMerge/>
          </w:tcPr>
          <w:p w:rsidR="00345D95" w:rsidRPr="00C74410" w:rsidRDefault="00345D95" w:rsidP="00DC7FB7">
            <w:pPr>
              <w:ind w:firstLine="0"/>
              <w:rPr>
                <w:szCs w:val="28"/>
              </w:rPr>
            </w:pPr>
          </w:p>
        </w:tc>
        <w:tc>
          <w:tcPr>
            <w:tcW w:w="5244" w:type="dxa"/>
            <w:vMerge/>
          </w:tcPr>
          <w:p w:rsidR="00345D95" w:rsidRPr="00C74410" w:rsidRDefault="00345D95" w:rsidP="00DC7FB7">
            <w:pPr>
              <w:ind w:firstLine="0"/>
              <w:rPr>
                <w:szCs w:val="28"/>
              </w:rPr>
            </w:pPr>
          </w:p>
        </w:tc>
        <w:tc>
          <w:tcPr>
            <w:tcW w:w="851" w:type="dxa"/>
            <w:vMerge/>
          </w:tcPr>
          <w:p w:rsidR="00345D95" w:rsidRPr="00C74410" w:rsidRDefault="00345D95" w:rsidP="00DC7FB7">
            <w:pPr>
              <w:ind w:firstLine="0"/>
              <w:rPr>
                <w:szCs w:val="28"/>
              </w:rPr>
            </w:pPr>
          </w:p>
        </w:tc>
        <w:tc>
          <w:tcPr>
            <w:tcW w:w="567" w:type="dxa"/>
          </w:tcPr>
          <w:p w:rsidR="00345D95" w:rsidRPr="00C74410" w:rsidRDefault="00345D95" w:rsidP="00DC7FB7">
            <w:pPr>
              <w:ind w:firstLine="0"/>
              <w:rPr>
                <w:szCs w:val="28"/>
              </w:rPr>
            </w:pPr>
            <w:r w:rsidRPr="00C74410">
              <w:rPr>
                <w:szCs w:val="28"/>
              </w:rPr>
              <w:t>На один агрегат</w:t>
            </w:r>
          </w:p>
        </w:tc>
        <w:tc>
          <w:tcPr>
            <w:tcW w:w="567" w:type="dxa"/>
          </w:tcPr>
          <w:p w:rsidR="00345D95" w:rsidRPr="00C74410" w:rsidRDefault="00345D95" w:rsidP="00DC7FB7">
            <w:pPr>
              <w:ind w:firstLine="0"/>
              <w:rPr>
                <w:szCs w:val="28"/>
              </w:rPr>
            </w:pPr>
            <w:r w:rsidRPr="00C74410">
              <w:rPr>
                <w:szCs w:val="28"/>
              </w:rPr>
              <w:t>На все агрегаты</w:t>
            </w:r>
          </w:p>
        </w:tc>
        <w:tc>
          <w:tcPr>
            <w:tcW w:w="1701" w:type="dxa"/>
            <w:vMerge/>
          </w:tcPr>
          <w:p w:rsidR="00345D95" w:rsidRPr="00C74410" w:rsidRDefault="00345D95" w:rsidP="00DC7FB7">
            <w:pPr>
              <w:ind w:firstLine="0"/>
              <w:rPr>
                <w:szCs w:val="28"/>
              </w:rPr>
            </w:pPr>
          </w:p>
        </w:tc>
        <w:tc>
          <w:tcPr>
            <w:tcW w:w="673" w:type="dxa"/>
            <w:vMerge/>
          </w:tcPr>
          <w:p w:rsidR="00345D95" w:rsidRPr="00C74410" w:rsidRDefault="00345D95" w:rsidP="00DC7FB7">
            <w:pPr>
              <w:ind w:firstLine="0"/>
              <w:rPr>
                <w:szCs w:val="28"/>
              </w:rPr>
            </w:pPr>
          </w:p>
        </w:tc>
      </w:tr>
      <w:tr w:rsidR="00943DD3" w:rsidRPr="00C74410" w:rsidTr="00960857">
        <w:trPr>
          <w:trHeight w:val="436"/>
        </w:trPr>
        <w:tc>
          <w:tcPr>
            <w:tcW w:w="1413" w:type="dxa"/>
          </w:tcPr>
          <w:p w:rsidR="00345D95" w:rsidRPr="00C74410" w:rsidRDefault="00345D95" w:rsidP="00DC7FB7">
            <w:pPr>
              <w:ind w:firstLine="0"/>
              <w:rPr>
                <w:szCs w:val="28"/>
              </w:rPr>
            </w:pPr>
            <w:r w:rsidRPr="00C74410">
              <w:rPr>
                <w:szCs w:val="28"/>
              </w:rPr>
              <w:t>1</w:t>
            </w:r>
          </w:p>
        </w:tc>
        <w:tc>
          <w:tcPr>
            <w:tcW w:w="1701" w:type="dxa"/>
          </w:tcPr>
          <w:p w:rsidR="00345D95" w:rsidRPr="00C74410" w:rsidRDefault="00345D95" w:rsidP="00DC7FB7">
            <w:pPr>
              <w:ind w:firstLine="0"/>
              <w:rPr>
                <w:szCs w:val="28"/>
              </w:rPr>
            </w:pPr>
            <w:r w:rsidRPr="00C74410">
              <w:rPr>
                <w:szCs w:val="28"/>
              </w:rPr>
              <w:t>2</w:t>
            </w:r>
          </w:p>
        </w:tc>
        <w:tc>
          <w:tcPr>
            <w:tcW w:w="850" w:type="dxa"/>
          </w:tcPr>
          <w:p w:rsidR="00345D95" w:rsidRPr="00C74410" w:rsidRDefault="00345D95" w:rsidP="00DC7FB7">
            <w:pPr>
              <w:ind w:firstLine="0"/>
              <w:rPr>
                <w:szCs w:val="28"/>
              </w:rPr>
            </w:pPr>
            <w:r w:rsidRPr="00C74410">
              <w:rPr>
                <w:szCs w:val="28"/>
              </w:rPr>
              <w:t>3</w:t>
            </w:r>
          </w:p>
        </w:tc>
        <w:tc>
          <w:tcPr>
            <w:tcW w:w="993" w:type="dxa"/>
          </w:tcPr>
          <w:p w:rsidR="00345D95" w:rsidRPr="00C74410" w:rsidRDefault="00345D95" w:rsidP="00DC7FB7">
            <w:pPr>
              <w:ind w:firstLine="0"/>
              <w:rPr>
                <w:szCs w:val="28"/>
              </w:rPr>
            </w:pPr>
            <w:r w:rsidRPr="00C74410">
              <w:rPr>
                <w:szCs w:val="28"/>
              </w:rPr>
              <w:t>4</w:t>
            </w:r>
          </w:p>
        </w:tc>
        <w:tc>
          <w:tcPr>
            <w:tcW w:w="5244" w:type="dxa"/>
          </w:tcPr>
          <w:p w:rsidR="00345D95" w:rsidRPr="00C74410" w:rsidRDefault="00345D95" w:rsidP="00DC7FB7">
            <w:pPr>
              <w:ind w:firstLine="0"/>
              <w:rPr>
                <w:szCs w:val="28"/>
              </w:rPr>
            </w:pPr>
            <w:r w:rsidRPr="00C74410">
              <w:rPr>
                <w:szCs w:val="28"/>
              </w:rPr>
              <w:t>5</w:t>
            </w:r>
          </w:p>
        </w:tc>
        <w:tc>
          <w:tcPr>
            <w:tcW w:w="851" w:type="dxa"/>
          </w:tcPr>
          <w:p w:rsidR="00345D95" w:rsidRPr="00C74410" w:rsidRDefault="00345D95" w:rsidP="00DC7FB7">
            <w:pPr>
              <w:ind w:firstLine="0"/>
              <w:rPr>
                <w:szCs w:val="28"/>
              </w:rPr>
            </w:pPr>
            <w:r w:rsidRPr="00C74410">
              <w:rPr>
                <w:szCs w:val="28"/>
              </w:rPr>
              <w:t>6</w:t>
            </w:r>
          </w:p>
        </w:tc>
        <w:tc>
          <w:tcPr>
            <w:tcW w:w="567" w:type="dxa"/>
          </w:tcPr>
          <w:p w:rsidR="00345D95" w:rsidRPr="00C74410" w:rsidRDefault="00345D95" w:rsidP="00DC7FB7">
            <w:pPr>
              <w:ind w:firstLine="0"/>
              <w:rPr>
                <w:szCs w:val="28"/>
              </w:rPr>
            </w:pPr>
            <w:r w:rsidRPr="00C74410">
              <w:rPr>
                <w:szCs w:val="28"/>
              </w:rPr>
              <w:t>7</w:t>
            </w:r>
          </w:p>
        </w:tc>
        <w:tc>
          <w:tcPr>
            <w:tcW w:w="567" w:type="dxa"/>
          </w:tcPr>
          <w:p w:rsidR="00345D95" w:rsidRPr="00C74410" w:rsidRDefault="00345D95" w:rsidP="00DC7FB7">
            <w:pPr>
              <w:ind w:firstLine="0"/>
              <w:rPr>
                <w:szCs w:val="28"/>
              </w:rPr>
            </w:pPr>
            <w:r w:rsidRPr="00C74410">
              <w:rPr>
                <w:szCs w:val="28"/>
              </w:rPr>
              <w:t>8</w:t>
            </w:r>
          </w:p>
        </w:tc>
        <w:tc>
          <w:tcPr>
            <w:tcW w:w="1701" w:type="dxa"/>
          </w:tcPr>
          <w:p w:rsidR="00345D95" w:rsidRPr="00C74410" w:rsidRDefault="00345D95" w:rsidP="00DC7FB7">
            <w:pPr>
              <w:ind w:firstLine="0"/>
              <w:rPr>
                <w:szCs w:val="28"/>
              </w:rPr>
            </w:pPr>
            <w:r w:rsidRPr="00C74410">
              <w:rPr>
                <w:szCs w:val="28"/>
              </w:rPr>
              <w:t>9</w:t>
            </w:r>
          </w:p>
        </w:tc>
        <w:tc>
          <w:tcPr>
            <w:tcW w:w="673" w:type="dxa"/>
          </w:tcPr>
          <w:p w:rsidR="00345D95" w:rsidRPr="00C74410" w:rsidRDefault="00345D95" w:rsidP="00DC7FB7">
            <w:pPr>
              <w:ind w:firstLine="0"/>
              <w:rPr>
                <w:szCs w:val="28"/>
              </w:rPr>
            </w:pPr>
            <w:r w:rsidRPr="00C74410">
              <w:rPr>
                <w:szCs w:val="28"/>
              </w:rPr>
              <w:t>10</w:t>
            </w:r>
          </w:p>
        </w:tc>
      </w:tr>
      <w:tr w:rsidR="00943DD3" w:rsidRPr="00C74410" w:rsidTr="00960857">
        <w:trPr>
          <w:trHeight w:val="436"/>
        </w:trPr>
        <w:tc>
          <w:tcPr>
            <w:tcW w:w="1413" w:type="dxa"/>
          </w:tcPr>
          <w:p w:rsidR="00DC7FB7" w:rsidRPr="00C74410" w:rsidRDefault="00DC7FB7" w:rsidP="00DC7FB7">
            <w:pPr>
              <w:ind w:firstLine="0"/>
              <w:rPr>
                <w:szCs w:val="28"/>
              </w:rPr>
            </w:pPr>
            <w:r w:rsidRPr="00C74410">
              <w:rPr>
                <w:szCs w:val="28"/>
              </w:rPr>
              <w:t>1-1, 2-1, 3-1, 4-1, 6-1</w:t>
            </w:r>
            <w:r w:rsidR="001B43C6" w:rsidRPr="00C74410">
              <w:rPr>
                <w:szCs w:val="28"/>
              </w:rPr>
              <w:t>, 39-1</w:t>
            </w:r>
          </w:p>
          <w:p w:rsidR="00DC7FB7" w:rsidRPr="00C74410" w:rsidRDefault="00DC7FB7" w:rsidP="00DC7FB7">
            <w:pPr>
              <w:ind w:firstLine="0"/>
              <w:rPr>
                <w:szCs w:val="28"/>
              </w:rPr>
            </w:pPr>
          </w:p>
          <w:p w:rsidR="00DC7FB7" w:rsidRPr="00C74410" w:rsidRDefault="00DC7FB7" w:rsidP="00DC7FB7">
            <w:pPr>
              <w:ind w:firstLine="0"/>
              <w:rPr>
                <w:szCs w:val="28"/>
              </w:rPr>
            </w:pPr>
          </w:p>
          <w:p w:rsidR="004327CB" w:rsidRPr="00C74410" w:rsidRDefault="004327CB" w:rsidP="00DC7FB7">
            <w:pPr>
              <w:ind w:firstLine="0"/>
              <w:rPr>
                <w:szCs w:val="28"/>
              </w:rPr>
            </w:pPr>
          </w:p>
          <w:p w:rsidR="00DC7FB7" w:rsidRDefault="00DC7FB7"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1-2, 2-2, 3-2, 4-2, 6-2</w:t>
            </w:r>
            <w:r w:rsidR="001B43C6" w:rsidRPr="00C74410">
              <w:rPr>
                <w:szCs w:val="28"/>
              </w:rPr>
              <w:t>, 39-2</w:t>
            </w:r>
          </w:p>
          <w:p w:rsidR="00DC7FB7" w:rsidRPr="00C74410" w:rsidRDefault="00DC7FB7"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3F5DF6">
            <w:pPr>
              <w:ind w:firstLine="0"/>
              <w:rPr>
                <w:szCs w:val="28"/>
              </w:rPr>
            </w:pPr>
            <w:r w:rsidRPr="00C74410">
              <w:rPr>
                <w:szCs w:val="28"/>
              </w:rPr>
              <w:t>1-3, 2-3, 3-3, 4-3, 6-3</w:t>
            </w:r>
            <w:r w:rsidR="001B43C6" w:rsidRPr="00C74410">
              <w:rPr>
                <w:szCs w:val="28"/>
              </w:rPr>
              <w:t>, 39-3</w:t>
            </w:r>
          </w:p>
          <w:p w:rsidR="004327CB" w:rsidRDefault="004327CB" w:rsidP="003F5DF6">
            <w:pPr>
              <w:ind w:firstLine="0"/>
              <w:rPr>
                <w:szCs w:val="28"/>
              </w:rPr>
            </w:pPr>
          </w:p>
          <w:p w:rsidR="00733C50" w:rsidRPr="00C74410" w:rsidRDefault="00733C50" w:rsidP="003F5DF6">
            <w:pPr>
              <w:ind w:firstLine="0"/>
              <w:rPr>
                <w:szCs w:val="28"/>
              </w:rPr>
            </w:pPr>
          </w:p>
          <w:p w:rsidR="003F5DF6" w:rsidRPr="00C74410" w:rsidRDefault="003F5DF6" w:rsidP="004327CB">
            <w:pPr>
              <w:ind w:firstLine="0"/>
              <w:rPr>
                <w:szCs w:val="28"/>
              </w:rPr>
            </w:pPr>
            <w:r w:rsidRPr="00C74410">
              <w:rPr>
                <w:szCs w:val="28"/>
              </w:rPr>
              <w:lastRenderedPageBreak/>
              <w:t>1-4, 2-4, 3-4, 4-4, 6-4</w:t>
            </w:r>
            <w:r w:rsidR="001B43C6" w:rsidRPr="00C74410">
              <w:rPr>
                <w:szCs w:val="28"/>
              </w:rPr>
              <w:t>, 39-4</w:t>
            </w:r>
          </w:p>
        </w:tc>
        <w:tc>
          <w:tcPr>
            <w:tcW w:w="1701" w:type="dxa"/>
          </w:tcPr>
          <w:p w:rsidR="00DC7FB7" w:rsidRPr="00C74410" w:rsidRDefault="00DC7FB7" w:rsidP="00DC7FB7">
            <w:pPr>
              <w:ind w:firstLine="0"/>
              <w:rPr>
                <w:szCs w:val="28"/>
              </w:rPr>
            </w:pPr>
            <w:r w:rsidRPr="00C74410">
              <w:rPr>
                <w:szCs w:val="28"/>
              </w:rPr>
              <w:lastRenderedPageBreak/>
              <w:t>Температура концентрированного этилена</w:t>
            </w:r>
          </w:p>
          <w:p w:rsidR="00DC7FB7" w:rsidRPr="00C74410" w:rsidRDefault="00DC7FB7" w:rsidP="00DC7FB7">
            <w:pPr>
              <w:ind w:firstLine="0"/>
              <w:rPr>
                <w:szCs w:val="28"/>
              </w:rPr>
            </w:pPr>
          </w:p>
          <w:p w:rsidR="00E52084" w:rsidRDefault="00E52084"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E52084" w:rsidRPr="00C74410" w:rsidRDefault="00E52084" w:rsidP="00DC7FB7">
            <w:pPr>
              <w:ind w:firstLine="0"/>
              <w:rPr>
                <w:szCs w:val="28"/>
              </w:rPr>
            </w:pPr>
          </w:p>
          <w:p w:rsidR="00DC7FB7" w:rsidRPr="00C74410" w:rsidRDefault="00DC7FB7" w:rsidP="00DC7FB7">
            <w:pPr>
              <w:ind w:firstLine="0"/>
              <w:rPr>
                <w:szCs w:val="28"/>
              </w:rPr>
            </w:pPr>
            <w:r w:rsidRPr="00C74410">
              <w:rPr>
                <w:szCs w:val="28"/>
              </w:rPr>
              <w:t>Температура концентрированного этилена</w:t>
            </w:r>
          </w:p>
          <w:p w:rsidR="003F5DF6" w:rsidRPr="00C74410" w:rsidRDefault="003F5DF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3F5DF6" w:rsidP="00DC7FB7">
            <w:pPr>
              <w:ind w:firstLine="0"/>
              <w:rPr>
                <w:szCs w:val="28"/>
              </w:rPr>
            </w:pPr>
            <w:r w:rsidRPr="00C74410">
              <w:rPr>
                <w:szCs w:val="28"/>
              </w:rPr>
              <w:t>Темпера</w:t>
            </w:r>
            <w:r w:rsidR="00733C50">
              <w:rPr>
                <w:szCs w:val="28"/>
              </w:rPr>
              <w:t>тура концентрированного этилена</w:t>
            </w:r>
          </w:p>
          <w:p w:rsidR="00733C50" w:rsidRPr="00C74410" w:rsidRDefault="00733C50" w:rsidP="00DC7FB7">
            <w:pPr>
              <w:ind w:firstLine="0"/>
              <w:rPr>
                <w:szCs w:val="28"/>
              </w:rPr>
            </w:pPr>
          </w:p>
          <w:p w:rsidR="003F5DF6" w:rsidRPr="00C74410" w:rsidRDefault="003F5DF6"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DC7FB7"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p w:rsidR="00DC7FB7" w:rsidRPr="00C74410" w:rsidRDefault="00DC7FB7" w:rsidP="00DC7FB7">
            <w:pPr>
              <w:ind w:firstLine="0"/>
              <w:rPr>
                <w:szCs w:val="28"/>
              </w:rPr>
            </w:pPr>
          </w:p>
          <w:p w:rsidR="00DC7FB7" w:rsidRPr="00C74410" w:rsidRDefault="00DC7FB7" w:rsidP="00DC7FB7">
            <w:pPr>
              <w:ind w:firstLine="0"/>
              <w:rPr>
                <w:szCs w:val="28"/>
              </w:rPr>
            </w:pPr>
          </w:p>
          <w:p w:rsidR="00DC7FB7" w:rsidRPr="00C74410" w:rsidRDefault="00DC7FB7"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3F5DF6"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tc>
        <w:tc>
          <w:tcPr>
            <w:tcW w:w="993" w:type="dxa"/>
          </w:tcPr>
          <w:p w:rsidR="00DC7FB7" w:rsidRPr="00C74410" w:rsidRDefault="00DC7FB7" w:rsidP="00DC7FB7">
            <w:pPr>
              <w:ind w:firstLine="0"/>
              <w:rPr>
                <w:szCs w:val="28"/>
              </w:rPr>
            </w:pPr>
            <w:r w:rsidRPr="00C74410">
              <w:rPr>
                <w:szCs w:val="28"/>
              </w:rPr>
              <w:lastRenderedPageBreak/>
              <w:t>На колонне К-303</w:t>
            </w:r>
          </w:p>
          <w:p w:rsidR="00DC7FB7" w:rsidRPr="00C74410" w:rsidRDefault="00DC7FB7" w:rsidP="00DC7FB7">
            <w:pPr>
              <w:ind w:firstLine="0"/>
              <w:rPr>
                <w:szCs w:val="28"/>
              </w:rPr>
            </w:pPr>
          </w:p>
          <w:p w:rsidR="003F5DF6" w:rsidRPr="00C74410" w:rsidRDefault="003F5DF6" w:rsidP="00DC7FB7">
            <w:pPr>
              <w:ind w:firstLine="0"/>
              <w:rPr>
                <w:szCs w:val="28"/>
              </w:rPr>
            </w:pPr>
          </w:p>
          <w:p w:rsidR="001B43C6" w:rsidRPr="00C74410" w:rsidRDefault="001B43C6"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Pr="00C74410" w:rsidRDefault="00C74410" w:rsidP="00DC7FB7">
            <w:pPr>
              <w:ind w:firstLine="0"/>
              <w:rPr>
                <w:szCs w:val="28"/>
              </w:rPr>
            </w:pPr>
          </w:p>
          <w:p w:rsidR="00DC7FB7" w:rsidRPr="00C74410" w:rsidRDefault="00DC7FB7" w:rsidP="00DC7FB7">
            <w:pPr>
              <w:ind w:firstLine="0"/>
              <w:rPr>
                <w:szCs w:val="28"/>
              </w:rPr>
            </w:pPr>
            <w:r w:rsidRPr="00C74410">
              <w:rPr>
                <w:szCs w:val="28"/>
              </w:rPr>
              <w:t>На щите</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t>На щите</w:t>
            </w:r>
          </w:p>
          <w:p w:rsidR="003F5DF6" w:rsidRDefault="003F5DF6" w:rsidP="00DC7FB7">
            <w:pPr>
              <w:ind w:firstLine="0"/>
              <w:rPr>
                <w:szCs w:val="28"/>
              </w:rPr>
            </w:pPr>
          </w:p>
          <w:p w:rsidR="00733C50" w:rsidRPr="00C74410" w:rsidRDefault="00733C50"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На трубопроводе</w:t>
            </w:r>
          </w:p>
        </w:tc>
        <w:tc>
          <w:tcPr>
            <w:tcW w:w="5244" w:type="dxa"/>
          </w:tcPr>
          <w:p w:rsidR="003F5DF6" w:rsidRPr="00C74410" w:rsidRDefault="005A7380" w:rsidP="00DC7FB7">
            <w:pPr>
              <w:ind w:firstLine="0"/>
              <w:rPr>
                <w:szCs w:val="28"/>
              </w:rPr>
            </w:pPr>
            <w:r w:rsidRPr="00C74410">
              <w:rPr>
                <w:szCs w:val="28"/>
              </w:rPr>
              <w:lastRenderedPageBreak/>
              <w:t>Измерительный преобразователь газовый. Принцип действия основан на возникновение термоэдс. Пределы измерения минус 196-600</w:t>
            </w:r>
            <w:r w:rsidRPr="00C74410">
              <w:rPr>
                <w:rFonts w:cs="Times New Roman"/>
                <w:szCs w:val="28"/>
              </w:rPr>
              <w:t>°</w:t>
            </w:r>
            <w:r w:rsidRPr="00C74410">
              <w:rPr>
                <w:szCs w:val="28"/>
              </w:rPr>
              <w:t xml:space="preserve">С. </w:t>
            </w:r>
            <w:r w:rsidR="00C74410" w:rsidRPr="00C74410">
              <w:rPr>
                <w:szCs w:val="28"/>
              </w:rPr>
              <w:t>Глубина погружения 160, 250, 400 мм. Диаметр гильзы 9 мм. Резьб</w:t>
            </w:r>
            <w:r w:rsidR="006B776D">
              <w:rPr>
                <w:szCs w:val="28"/>
              </w:rPr>
              <w:t>а присоединительного штуцера М24х1,5</w:t>
            </w:r>
            <w:r w:rsidR="00C74410" w:rsidRPr="00C74410">
              <w:rPr>
                <w:szCs w:val="28"/>
              </w:rPr>
              <w:t xml:space="preserve">. Электрический </w:t>
            </w:r>
            <w:r w:rsidR="00C74410" w:rsidRPr="00C74410">
              <w:rPr>
                <w:szCs w:val="28"/>
              </w:rPr>
              <w:lastRenderedPageBreak/>
              <w:t>выходной сигнал 4-20 мА дистанционность 300 м</w:t>
            </w:r>
          </w:p>
          <w:p w:rsidR="003F5DF6" w:rsidRPr="00C74410" w:rsidRDefault="003F5DF6" w:rsidP="00DC7FB7">
            <w:pPr>
              <w:ind w:firstLine="0"/>
              <w:rPr>
                <w:szCs w:val="28"/>
              </w:rPr>
            </w:pPr>
          </w:p>
          <w:p w:rsidR="003F5DF6" w:rsidRDefault="00C74410"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w:t>
            </w:r>
            <w:r w:rsidR="006B776D">
              <w:rPr>
                <w:szCs w:val="28"/>
              </w:rPr>
              <w:t>. Число каналов 1. Длина шкалы 100 мм. Габаритные размеры 200х160х450 мм.</w:t>
            </w:r>
          </w:p>
          <w:p w:rsidR="006B776D" w:rsidRDefault="006B776D" w:rsidP="00DC7FB7">
            <w:pPr>
              <w:ind w:firstLine="0"/>
              <w:rPr>
                <w:szCs w:val="28"/>
              </w:rPr>
            </w:pPr>
          </w:p>
          <w:p w:rsidR="00733C50" w:rsidRPr="00733C50" w:rsidRDefault="00733C50" w:rsidP="00733C50">
            <w:pPr>
              <w:ind w:firstLine="0"/>
              <w:rPr>
                <w:szCs w:val="28"/>
              </w:rPr>
            </w:pPr>
            <w:r w:rsidRPr="00733C50">
              <w:rPr>
                <w:szCs w:val="28"/>
              </w:rPr>
              <w:t>ОВЕН ТРМ202 измеритель-регулятор двухканальный с интерфейсом RS-485</w:t>
            </w:r>
          </w:p>
          <w:p w:rsidR="006B776D" w:rsidRDefault="006B776D"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Pr="00815BBD" w:rsidRDefault="00733C50" w:rsidP="00815BBD">
            <w:pPr>
              <w:ind w:firstLine="0"/>
              <w:rPr>
                <w:szCs w:val="28"/>
              </w:rPr>
            </w:pPr>
            <w:r>
              <w:rPr>
                <w:szCs w:val="28"/>
              </w:rPr>
              <w:lastRenderedPageBreak/>
              <w:t>Исполнительное устройство. Автоматическое регулирование ТП путем изменения количества протекающего продукта. Возможность ручного регулирования</w:t>
            </w:r>
            <w:r w:rsidR="00815BBD">
              <w:rPr>
                <w:szCs w:val="28"/>
              </w:rPr>
              <w:t xml:space="preserve">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00815BBD">
              <w:rPr>
                <w:szCs w:val="28"/>
                <w:lang w:val="en-US"/>
              </w:rPr>
              <w:t>z</w:t>
            </w:r>
            <w:r w:rsidR="00815BBD" w:rsidRPr="00815BBD">
              <w:rPr>
                <w:szCs w:val="28"/>
              </w:rPr>
              <w:t>-</w:t>
            </w:r>
            <w:r w:rsidR="00815BBD">
              <w:rPr>
                <w:szCs w:val="28"/>
              </w:rPr>
              <w:t>образный. Присоединение муфтовое. Габаритные размеры 127х92х280 мм.</w:t>
            </w:r>
          </w:p>
        </w:tc>
        <w:tc>
          <w:tcPr>
            <w:tcW w:w="851" w:type="dxa"/>
          </w:tcPr>
          <w:p w:rsidR="00DC7FB7" w:rsidRPr="00943DD3" w:rsidRDefault="003D7BC0" w:rsidP="00DC7FB7">
            <w:pPr>
              <w:ind w:firstLine="0"/>
              <w:rPr>
                <w:szCs w:val="28"/>
                <w:lang w:val="en-US"/>
              </w:rPr>
            </w:pPr>
            <w:r w:rsidRPr="00C74410">
              <w:rPr>
                <w:szCs w:val="28"/>
                <w:lang w:val="en-US"/>
              </w:rPr>
              <w:lastRenderedPageBreak/>
              <w:t>Rosemount</w:t>
            </w:r>
            <w:r w:rsidRPr="00943DD3">
              <w:rPr>
                <w:szCs w:val="28"/>
                <w:lang w:val="en-US"/>
              </w:rPr>
              <w:t xml:space="preserve"> 0065</w:t>
            </w:r>
            <w:r w:rsidR="00C74410" w:rsidRPr="00943DD3">
              <w:rPr>
                <w:szCs w:val="28"/>
                <w:lang w:val="en-US"/>
              </w:rPr>
              <w:t>-4</w:t>
            </w: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6B776D">
            <w:pPr>
              <w:ind w:firstLine="0"/>
              <w:rPr>
                <w:szCs w:val="28"/>
                <w:lang w:val="en-US"/>
              </w:rPr>
            </w:pPr>
            <w:r w:rsidRPr="00C74410">
              <w:rPr>
                <w:szCs w:val="28"/>
                <w:lang w:val="en-US"/>
              </w:rPr>
              <w:t>Rosemount</w:t>
            </w:r>
            <w:r w:rsidRPr="00943DD3">
              <w:rPr>
                <w:szCs w:val="28"/>
                <w:lang w:val="en-US"/>
              </w:rPr>
              <w:t xml:space="preserve"> 0065-4</w:t>
            </w:r>
          </w:p>
          <w:p w:rsidR="00E52084" w:rsidRPr="00943DD3" w:rsidRDefault="00E52084" w:rsidP="00DC7FB7">
            <w:pPr>
              <w:ind w:firstLine="0"/>
              <w:rPr>
                <w:szCs w:val="28"/>
                <w:lang w:val="en-US"/>
              </w:rPr>
            </w:pPr>
          </w:p>
          <w:p w:rsidR="006B776D" w:rsidRPr="00943DD3" w:rsidRDefault="006B776D"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DC7FB7">
            <w:pPr>
              <w:ind w:firstLine="0"/>
              <w:rPr>
                <w:szCs w:val="28"/>
                <w:lang w:val="en-US"/>
              </w:rPr>
            </w:pPr>
          </w:p>
          <w:p w:rsidR="003F5DF6" w:rsidRPr="00943DD3" w:rsidRDefault="003F5DF6" w:rsidP="00DC7FB7">
            <w:pPr>
              <w:ind w:firstLine="0"/>
              <w:rPr>
                <w:szCs w:val="28"/>
                <w:shd w:val="clear" w:color="auto" w:fill="FFFFFF"/>
                <w:lang w:val="en-US"/>
              </w:rPr>
            </w:pPr>
            <w:r w:rsidRPr="00C74410">
              <w:rPr>
                <w:szCs w:val="28"/>
                <w:shd w:val="clear" w:color="auto" w:fill="FFFFFF"/>
              </w:rPr>
              <w:t>ППМ</w:t>
            </w:r>
            <w:r w:rsidRPr="00943DD3">
              <w:rPr>
                <w:szCs w:val="28"/>
                <w:shd w:val="clear" w:color="auto" w:fill="FFFFFF"/>
                <w:lang w:val="en-US"/>
              </w:rPr>
              <w:t>-200</w:t>
            </w:r>
          </w:p>
          <w:p w:rsidR="003F5DF6" w:rsidRPr="00943DD3" w:rsidRDefault="003F5DF6" w:rsidP="00DC7FB7">
            <w:pPr>
              <w:ind w:firstLine="0"/>
              <w:rPr>
                <w:szCs w:val="28"/>
                <w:shd w:val="clear" w:color="auto" w:fill="FFFFFF"/>
                <w:lang w:val="en-US"/>
              </w:rPr>
            </w:pPr>
          </w:p>
          <w:p w:rsidR="003F5DF6" w:rsidRPr="00943DD3" w:rsidRDefault="003F5DF6"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3F5DF6" w:rsidRPr="00943DD3" w:rsidRDefault="00426371" w:rsidP="00426371">
            <w:pPr>
              <w:ind w:firstLine="0"/>
              <w:rPr>
                <w:szCs w:val="28"/>
                <w:lang w:val="en-US"/>
              </w:rPr>
            </w:pPr>
            <w:r>
              <w:rPr>
                <w:bCs/>
                <w:szCs w:val="28"/>
              </w:rPr>
              <w:lastRenderedPageBreak/>
              <w:t>РК</w:t>
            </w:r>
            <w:r w:rsidR="003F5DF6" w:rsidRPr="00943DD3">
              <w:rPr>
                <w:bCs/>
                <w:szCs w:val="28"/>
                <w:lang w:val="en-US"/>
              </w:rPr>
              <w:t xml:space="preserve"> 25</w:t>
            </w:r>
            <w:r>
              <w:rPr>
                <w:bCs/>
                <w:szCs w:val="28"/>
              </w:rPr>
              <w:t>с</w:t>
            </w:r>
            <w:r w:rsidR="003F5DF6" w:rsidRPr="00943DD3">
              <w:rPr>
                <w:bCs/>
                <w:szCs w:val="28"/>
                <w:lang w:val="en-US"/>
              </w:rPr>
              <w:t>945</w:t>
            </w:r>
            <w:r>
              <w:rPr>
                <w:bCs/>
                <w:szCs w:val="28"/>
              </w:rPr>
              <w:t>НЖ</w:t>
            </w:r>
            <w:r w:rsidRPr="00943DD3">
              <w:rPr>
                <w:bCs/>
                <w:szCs w:val="28"/>
                <w:lang w:val="en-US"/>
              </w:rPr>
              <w:t xml:space="preserve"> </w:t>
            </w:r>
            <w:r>
              <w:rPr>
                <w:bCs/>
                <w:szCs w:val="28"/>
              </w:rPr>
              <w:t>ДУ</w:t>
            </w:r>
            <w:r w:rsidRPr="00943DD3">
              <w:rPr>
                <w:bCs/>
                <w:szCs w:val="28"/>
                <w:lang w:val="en-US"/>
              </w:rPr>
              <w:t>-150</w:t>
            </w:r>
          </w:p>
        </w:tc>
        <w:tc>
          <w:tcPr>
            <w:tcW w:w="567" w:type="dxa"/>
          </w:tcPr>
          <w:p w:rsidR="00DC7FB7" w:rsidRPr="00943DD3" w:rsidRDefault="00DC7FB7"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E52084" w:rsidRPr="00943DD3" w:rsidRDefault="00E52084" w:rsidP="00DC7FB7">
            <w:pPr>
              <w:ind w:firstLine="0"/>
              <w:rPr>
                <w:szCs w:val="28"/>
                <w:lang w:val="en-US"/>
              </w:rPr>
            </w:pPr>
          </w:p>
          <w:p w:rsidR="004327CB" w:rsidRPr="00943DD3" w:rsidRDefault="004327CB" w:rsidP="00DC7FB7">
            <w:pPr>
              <w:ind w:firstLine="0"/>
              <w:rPr>
                <w:szCs w:val="28"/>
                <w:lang w:val="en-US"/>
              </w:rPr>
            </w:pPr>
          </w:p>
          <w:p w:rsidR="004327CB" w:rsidRPr="00943DD3" w:rsidRDefault="004327CB" w:rsidP="00DC7FB7">
            <w:pPr>
              <w:ind w:firstLine="0"/>
              <w:rPr>
                <w:szCs w:val="28"/>
                <w:lang w:val="en-US"/>
              </w:rPr>
            </w:pPr>
          </w:p>
          <w:p w:rsidR="003F5DF6" w:rsidRPr="00943DD3" w:rsidRDefault="003F5DF6" w:rsidP="00DC7FB7">
            <w:pPr>
              <w:ind w:firstLine="0"/>
              <w:rPr>
                <w:szCs w:val="28"/>
                <w:lang w:val="en-US"/>
              </w:rPr>
            </w:pPr>
          </w:p>
        </w:tc>
        <w:tc>
          <w:tcPr>
            <w:tcW w:w="567" w:type="dxa"/>
          </w:tcPr>
          <w:p w:rsidR="00DC7FB7" w:rsidRPr="00C74410" w:rsidRDefault="001B43C6" w:rsidP="00DC7FB7">
            <w:pPr>
              <w:ind w:firstLine="0"/>
              <w:rPr>
                <w:szCs w:val="28"/>
              </w:rPr>
            </w:pPr>
            <w:r w:rsidRPr="00C74410">
              <w:rPr>
                <w:szCs w:val="28"/>
              </w:rPr>
              <w:lastRenderedPageBreak/>
              <w:t>7</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Default="003F5DF6"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1B43C6" w:rsidRPr="00C74410" w:rsidRDefault="001B43C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lastRenderedPageBreak/>
              <w:t>7</w:t>
            </w:r>
          </w:p>
          <w:p w:rsidR="004327CB" w:rsidRPr="00C74410" w:rsidRDefault="004327CB" w:rsidP="00DC7FB7">
            <w:pPr>
              <w:ind w:firstLine="0"/>
              <w:rPr>
                <w:szCs w:val="28"/>
              </w:rPr>
            </w:pPr>
          </w:p>
        </w:tc>
        <w:tc>
          <w:tcPr>
            <w:tcW w:w="1701" w:type="dxa"/>
          </w:tcPr>
          <w:p w:rsidR="00DC7FB7" w:rsidRDefault="000A3185" w:rsidP="00DC7FB7">
            <w:pPr>
              <w:ind w:firstLine="0"/>
              <w:rPr>
                <w:szCs w:val="28"/>
              </w:rPr>
            </w:pPr>
            <w:hyperlink r:id="rId24" w:history="1">
              <w:r w:rsidR="00943DD3" w:rsidRPr="00943DD3">
                <w:rPr>
                  <w:szCs w:val="28"/>
                </w:rPr>
                <w:t>ЗАО "Промышленная группа "Метран", г.Челябинск</w:t>
              </w:r>
            </w:hyperlink>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0A3185" w:rsidP="00DC7FB7">
            <w:pPr>
              <w:ind w:firstLine="0"/>
              <w:rPr>
                <w:szCs w:val="28"/>
              </w:rPr>
            </w:pPr>
            <w:hyperlink r:id="rId25" w:history="1">
              <w:r w:rsidR="00943DD3" w:rsidRPr="00943DD3">
                <w:rPr>
                  <w:szCs w:val="28"/>
                </w:rPr>
                <w:t>ЗАО "Промышленная группа "Метран", г.Челябинск</w:t>
              </w:r>
            </w:hyperlink>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r w:rsidRPr="005E26A8">
              <w:rPr>
                <w:szCs w:val="28"/>
              </w:rPr>
              <w:t>ПАО "АВТОМАТИКА"</w:t>
            </w:r>
            <w:r>
              <w:rPr>
                <w:szCs w:val="28"/>
              </w:rPr>
              <w:t xml:space="preserve">, г. </w:t>
            </w:r>
            <w:r w:rsidRPr="005E26A8">
              <w:rPr>
                <w:szCs w:val="28"/>
              </w:rPr>
              <w:t>Воронеж</w:t>
            </w: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5E26A8" w:rsidRDefault="005E26A8" w:rsidP="00DC7FB7">
            <w:pPr>
              <w:ind w:firstLine="0"/>
              <w:rPr>
                <w:szCs w:val="28"/>
              </w:rPr>
            </w:pPr>
            <w:r w:rsidRPr="005E26A8">
              <w:rPr>
                <w:bCs/>
                <w:szCs w:val="28"/>
              </w:rPr>
              <w:lastRenderedPageBreak/>
              <w:t>ООО "ТЕПЛО-СНАБ" г. Москва</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DC7FB7" w:rsidRPr="00C74410" w:rsidRDefault="003F5DF6" w:rsidP="00DC7FB7">
            <w:pPr>
              <w:ind w:firstLine="0"/>
              <w:rPr>
                <w:szCs w:val="28"/>
              </w:rPr>
            </w:pPr>
            <w:r w:rsidRPr="00C74410">
              <w:rPr>
                <w:szCs w:val="28"/>
              </w:rPr>
              <w:lastRenderedPageBreak/>
              <w:t>5-1</w:t>
            </w:r>
            <w:r w:rsidR="004327CB" w:rsidRPr="00C74410">
              <w:rPr>
                <w:szCs w:val="28"/>
              </w:rPr>
              <w:t>, 8-1</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5-2</w:t>
            </w:r>
            <w:r w:rsidR="004327CB" w:rsidRPr="00C74410">
              <w:rPr>
                <w:szCs w:val="28"/>
              </w:rPr>
              <w:t>, 8-2</w:t>
            </w:r>
          </w:p>
          <w:p w:rsidR="00CB4383" w:rsidRPr="00C74410" w:rsidRDefault="00CB4383" w:rsidP="00DC7FB7">
            <w:pPr>
              <w:ind w:firstLine="0"/>
              <w:rPr>
                <w:szCs w:val="28"/>
              </w:rPr>
            </w:pPr>
          </w:p>
          <w:p w:rsidR="00CB4383" w:rsidRPr="00C74410" w:rsidRDefault="00CB4383" w:rsidP="00DC7FB7">
            <w:pPr>
              <w:ind w:firstLine="0"/>
              <w:rPr>
                <w:szCs w:val="28"/>
              </w:rPr>
            </w:pPr>
          </w:p>
          <w:p w:rsidR="00E52084" w:rsidRDefault="00E52084"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5-3</w:t>
            </w:r>
            <w:r w:rsidR="004327CB" w:rsidRPr="00C74410">
              <w:rPr>
                <w:szCs w:val="28"/>
              </w:rPr>
              <w:t>, 8-3</w:t>
            </w:r>
          </w:p>
          <w:p w:rsidR="00E52084" w:rsidRPr="00C74410" w:rsidRDefault="00E52084"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5-4, 8-4</w:t>
            </w:r>
          </w:p>
        </w:tc>
        <w:tc>
          <w:tcPr>
            <w:tcW w:w="1701" w:type="dxa"/>
          </w:tcPr>
          <w:p w:rsidR="00DC7FB7" w:rsidRPr="00C74410" w:rsidRDefault="003F5DF6" w:rsidP="00DC7FB7">
            <w:pPr>
              <w:ind w:firstLine="0"/>
              <w:rPr>
                <w:szCs w:val="28"/>
              </w:rPr>
            </w:pPr>
            <w:r w:rsidRPr="00C74410">
              <w:rPr>
                <w:szCs w:val="28"/>
              </w:rPr>
              <w:lastRenderedPageBreak/>
              <w:t>Температура концентрированного этилена</w:t>
            </w: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CB4383" w:rsidRPr="00C74410" w:rsidRDefault="00CB4383" w:rsidP="00DC7FB7">
            <w:pPr>
              <w:ind w:firstLine="0"/>
              <w:rPr>
                <w:szCs w:val="28"/>
              </w:rPr>
            </w:pPr>
          </w:p>
          <w:p w:rsidR="004327CB" w:rsidRPr="00C74410" w:rsidRDefault="004327CB"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3F5DF6"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r w:rsidRPr="00C74410">
              <w:rPr>
                <w:szCs w:val="28"/>
              </w:rPr>
              <w:t>Минус 35</w:t>
            </w:r>
            <w:r w:rsidRPr="00C74410">
              <w:rPr>
                <w:rFonts w:cs="Times New Roman"/>
                <w:szCs w:val="28"/>
              </w:rPr>
              <w:t>°</w:t>
            </w:r>
            <w:r w:rsidRPr="00C74410">
              <w:rPr>
                <w:szCs w:val="28"/>
              </w:rPr>
              <w:t>С</w:t>
            </w: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E52084" w:rsidRPr="00C74410" w:rsidRDefault="004327CB" w:rsidP="00DC7FB7">
            <w:pPr>
              <w:ind w:firstLine="0"/>
              <w:rPr>
                <w:szCs w:val="28"/>
              </w:rPr>
            </w:pPr>
            <w:r w:rsidRPr="00C74410">
              <w:rPr>
                <w:szCs w:val="28"/>
              </w:rPr>
              <w:t>Минус 35</w:t>
            </w:r>
            <w:r w:rsidRPr="00C74410">
              <w:rPr>
                <w:rFonts w:cs="Times New Roman"/>
                <w:szCs w:val="28"/>
              </w:rPr>
              <w:t>°</w:t>
            </w:r>
            <w:r w:rsidRPr="00C74410">
              <w:rPr>
                <w:szCs w:val="28"/>
              </w:rPr>
              <w:t>С</w:t>
            </w:r>
          </w:p>
          <w:p w:rsidR="00CA7525" w:rsidRPr="00C74410" w:rsidRDefault="00CA7525"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tc>
        <w:tc>
          <w:tcPr>
            <w:tcW w:w="993" w:type="dxa"/>
          </w:tcPr>
          <w:p w:rsidR="00DC7FB7" w:rsidRPr="00C74410" w:rsidRDefault="003F5DF6" w:rsidP="00DC7FB7">
            <w:pPr>
              <w:ind w:firstLine="0"/>
              <w:rPr>
                <w:szCs w:val="28"/>
              </w:rPr>
            </w:pPr>
            <w:r w:rsidRPr="00C74410">
              <w:rPr>
                <w:szCs w:val="28"/>
              </w:rPr>
              <w:lastRenderedPageBreak/>
              <w:t>На кубе колонны К-303</w:t>
            </w:r>
          </w:p>
          <w:p w:rsidR="00CB4383" w:rsidRPr="00C74410" w:rsidRDefault="00CB4383" w:rsidP="00DC7FB7">
            <w:pPr>
              <w:ind w:firstLine="0"/>
              <w:rPr>
                <w:szCs w:val="28"/>
              </w:rPr>
            </w:pPr>
          </w:p>
          <w:p w:rsidR="00E52084" w:rsidRDefault="00E52084" w:rsidP="00DC7FB7">
            <w:pPr>
              <w:ind w:firstLine="0"/>
              <w:rPr>
                <w:szCs w:val="28"/>
              </w:rPr>
            </w:pPr>
          </w:p>
          <w:p w:rsidR="005E26A8" w:rsidRPr="00C74410" w:rsidRDefault="005E26A8" w:rsidP="00DC7FB7">
            <w:pPr>
              <w:ind w:firstLine="0"/>
              <w:rPr>
                <w:szCs w:val="28"/>
              </w:rPr>
            </w:pPr>
          </w:p>
          <w:p w:rsidR="00CB4383" w:rsidRDefault="00CB4383" w:rsidP="00DC7FB7">
            <w:pPr>
              <w:ind w:firstLine="0"/>
              <w:rPr>
                <w:szCs w:val="28"/>
              </w:rPr>
            </w:pPr>
          </w:p>
          <w:p w:rsidR="00960857" w:rsidRPr="00C74410" w:rsidRDefault="00960857" w:rsidP="00DC7FB7">
            <w:pPr>
              <w:ind w:firstLine="0"/>
              <w:rPr>
                <w:szCs w:val="28"/>
              </w:rPr>
            </w:pPr>
          </w:p>
          <w:p w:rsidR="00CB4383" w:rsidRPr="00C74410" w:rsidRDefault="00CB4383" w:rsidP="00DC7FB7">
            <w:pPr>
              <w:ind w:firstLine="0"/>
              <w:rPr>
                <w:szCs w:val="28"/>
              </w:rPr>
            </w:pPr>
            <w:r w:rsidRPr="00C74410">
              <w:rPr>
                <w:szCs w:val="28"/>
              </w:rPr>
              <w:t xml:space="preserve">На </w:t>
            </w:r>
            <w:r w:rsidR="00242E13" w:rsidRPr="00C74410">
              <w:rPr>
                <w:szCs w:val="28"/>
              </w:rPr>
              <w:t>щите</w:t>
            </w:r>
          </w:p>
          <w:p w:rsidR="00242E13" w:rsidRPr="00C74410" w:rsidRDefault="00242E13"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На щите</w:t>
            </w:r>
          </w:p>
          <w:p w:rsidR="004327CB" w:rsidRPr="00C74410" w:rsidRDefault="004327CB" w:rsidP="00DC7FB7">
            <w:pPr>
              <w:ind w:firstLine="0"/>
              <w:rPr>
                <w:szCs w:val="28"/>
              </w:rPr>
            </w:pPr>
          </w:p>
          <w:p w:rsidR="00242E13" w:rsidRPr="00C74410" w:rsidRDefault="00242E13" w:rsidP="00DC7FB7">
            <w:pPr>
              <w:ind w:firstLine="0"/>
              <w:rPr>
                <w:szCs w:val="28"/>
              </w:rPr>
            </w:pPr>
          </w:p>
          <w:p w:rsidR="00E52084" w:rsidRDefault="00E52084" w:rsidP="00DC7FB7">
            <w:pPr>
              <w:ind w:firstLine="0"/>
              <w:rPr>
                <w:szCs w:val="28"/>
              </w:rPr>
            </w:pPr>
          </w:p>
          <w:p w:rsidR="00CA7525" w:rsidRPr="00C74410" w:rsidRDefault="00CA7525" w:rsidP="00DC7FB7">
            <w:pPr>
              <w:ind w:firstLine="0"/>
              <w:rPr>
                <w:szCs w:val="28"/>
              </w:rPr>
            </w:pPr>
          </w:p>
          <w:p w:rsidR="004327CB" w:rsidRPr="00C74410" w:rsidRDefault="004327CB" w:rsidP="004327CB">
            <w:pPr>
              <w:ind w:firstLine="0"/>
              <w:rPr>
                <w:szCs w:val="28"/>
              </w:rPr>
            </w:pPr>
            <w:r w:rsidRPr="00C74410">
              <w:rPr>
                <w:szCs w:val="28"/>
              </w:rPr>
              <w:lastRenderedPageBreak/>
              <w:t>На трубопроводе</w:t>
            </w:r>
          </w:p>
        </w:tc>
        <w:tc>
          <w:tcPr>
            <w:tcW w:w="5244" w:type="dxa"/>
          </w:tcPr>
          <w:p w:rsidR="00943DD3" w:rsidRPr="00C74410" w:rsidRDefault="00943DD3" w:rsidP="00943DD3">
            <w:pPr>
              <w:ind w:firstLine="0"/>
              <w:rPr>
                <w:szCs w:val="28"/>
              </w:rPr>
            </w:pPr>
            <w:r w:rsidRPr="00C74410">
              <w:rPr>
                <w:szCs w:val="28"/>
              </w:rPr>
              <w:lastRenderedPageBreak/>
              <w:t xml:space="preserve">Измерительный преобразователь газовый. Принцип действия основан на </w:t>
            </w:r>
            <w:r w:rsidR="005E26A8">
              <w:rPr>
                <w:szCs w:val="28"/>
              </w:rPr>
              <w:t>изменение электрического сопротивления чувствительного элемента. Пределы измерения минус 50-8</w:t>
            </w:r>
            <w:r w:rsidRPr="00C74410">
              <w:rPr>
                <w:szCs w:val="28"/>
              </w:rPr>
              <w:t>0</w:t>
            </w:r>
            <w:r w:rsidRPr="00C74410">
              <w:rPr>
                <w:rFonts w:cs="Times New Roman"/>
                <w:szCs w:val="28"/>
              </w:rPr>
              <w:t>°</w:t>
            </w:r>
            <w:r w:rsidRPr="00C74410">
              <w:rPr>
                <w:szCs w:val="28"/>
              </w:rPr>
              <w:t xml:space="preserve">С. </w:t>
            </w:r>
            <w:r w:rsidR="005E26A8">
              <w:rPr>
                <w:szCs w:val="28"/>
              </w:rPr>
              <w:t xml:space="preserve">Глубина погружения </w:t>
            </w:r>
            <w:r w:rsidRPr="00C74410">
              <w:rPr>
                <w:szCs w:val="28"/>
              </w:rPr>
              <w:t xml:space="preserve">400 мм. Диаметр гильзы 9 мм. </w:t>
            </w:r>
            <w:r w:rsidRPr="00C74410">
              <w:rPr>
                <w:szCs w:val="28"/>
              </w:rPr>
              <w:lastRenderedPageBreak/>
              <w:t>Резьб</w:t>
            </w:r>
            <w:r>
              <w:rPr>
                <w:szCs w:val="28"/>
              </w:rPr>
              <w:t>а присоединительного штуцера М24х1,5</w:t>
            </w:r>
            <w:r w:rsidRPr="00C74410">
              <w:rPr>
                <w:szCs w:val="28"/>
              </w:rPr>
              <w:t>. Электрический выходной сигнал 4-20 мА дистанционность 300 м</w:t>
            </w:r>
            <w:r w:rsidR="005E26A8">
              <w:rPr>
                <w:szCs w:val="28"/>
              </w:rPr>
              <w:t>.</w:t>
            </w:r>
          </w:p>
          <w:p w:rsidR="00CB4383" w:rsidRDefault="00CB4383" w:rsidP="00DC7FB7">
            <w:pPr>
              <w:ind w:firstLine="0"/>
              <w:rPr>
                <w:szCs w:val="28"/>
                <w:shd w:val="clear" w:color="auto" w:fill="FFFFFF"/>
              </w:rPr>
            </w:pPr>
          </w:p>
          <w:p w:rsidR="005E26A8" w:rsidRDefault="005E26A8" w:rsidP="005E26A8">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210х88х73 мм.</w:t>
            </w:r>
          </w:p>
          <w:p w:rsidR="005E26A8" w:rsidRPr="005E26A8" w:rsidRDefault="005E26A8" w:rsidP="00DC7FB7">
            <w:pPr>
              <w:ind w:firstLine="0"/>
              <w:rPr>
                <w:szCs w:val="28"/>
              </w:rPr>
            </w:pPr>
          </w:p>
          <w:p w:rsidR="004327CB" w:rsidRPr="005E26A8" w:rsidRDefault="005E26A8" w:rsidP="00DC7FB7">
            <w:pPr>
              <w:ind w:firstLine="0"/>
              <w:rPr>
                <w:szCs w:val="28"/>
              </w:rPr>
            </w:pPr>
            <w:r w:rsidRPr="005E26A8">
              <w:rPr>
                <w:szCs w:val="28"/>
              </w:rPr>
              <w:t>Аппаратный пид-р</w:t>
            </w:r>
            <w:r w:rsidR="00CA7525">
              <w:rPr>
                <w:szCs w:val="28"/>
              </w:rPr>
              <w:t>егулятор. Sipart dr21 72х144мм</w:t>
            </w:r>
            <w:r w:rsidRPr="005E26A8">
              <w:rPr>
                <w:szCs w:val="28"/>
              </w:rPr>
              <w:t xml:space="preserve"> с аналоговым и релейным управляющими выходами 2 для текущих сигналов, 2 цифровых входа и </w:t>
            </w:r>
            <w:r w:rsidR="00CA7525">
              <w:rPr>
                <w:szCs w:val="28"/>
              </w:rPr>
              <w:t>выхода, рабочее напряжение 24В</w:t>
            </w:r>
          </w:p>
          <w:p w:rsidR="004327CB" w:rsidRDefault="004327CB" w:rsidP="00DC7FB7">
            <w:pPr>
              <w:ind w:firstLine="0"/>
              <w:rPr>
                <w:szCs w:val="28"/>
                <w:shd w:val="clear" w:color="auto" w:fill="FFFFFF"/>
              </w:rPr>
            </w:pPr>
          </w:p>
          <w:p w:rsidR="004327CB" w:rsidRPr="00C74410" w:rsidRDefault="00CA7525" w:rsidP="00DC7FB7">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C7FB7" w:rsidRPr="00C74410" w:rsidRDefault="003F5DF6" w:rsidP="00DC7FB7">
            <w:pPr>
              <w:ind w:firstLine="0"/>
              <w:rPr>
                <w:szCs w:val="28"/>
                <w:shd w:val="clear" w:color="auto" w:fill="FFFFFF"/>
              </w:rPr>
            </w:pPr>
            <w:r w:rsidRPr="00C74410">
              <w:rPr>
                <w:szCs w:val="28"/>
                <w:shd w:val="clear" w:color="auto" w:fill="FFFFFF"/>
              </w:rPr>
              <w:lastRenderedPageBreak/>
              <w:t>QAM2120.040</w:t>
            </w: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Default="00CB4383" w:rsidP="00DC7FB7">
            <w:pPr>
              <w:ind w:firstLine="0"/>
              <w:rPr>
                <w:szCs w:val="28"/>
                <w:shd w:val="clear" w:color="auto" w:fill="FFFFFF"/>
              </w:rPr>
            </w:pPr>
          </w:p>
          <w:p w:rsidR="005E26A8" w:rsidRDefault="005E26A8"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CB4383" w:rsidRPr="00C74410" w:rsidRDefault="00CB4383" w:rsidP="00DC7FB7">
            <w:pPr>
              <w:ind w:firstLine="0"/>
              <w:rPr>
                <w:szCs w:val="28"/>
                <w:shd w:val="clear" w:color="auto" w:fill="FFFFFF"/>
              </w:rPr>
            </w:pPr>
            <w:r w:rsidRPr="00C74410">
              <w:rPr>
                <w:szCs w:val="28"/>
                <w:shd w:val="clear" w:color="auto" w:fill="FFFFFF"/>
              </w:rPr>
              <w:t>QAM2120.040</w:t>
            </w:r>
          </w:p>
          <w:p w:rsidR="004327CB" w:rsidRDefault="004327CB"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4327CB" w:rsidRDefault="004327CB"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r w:rsidRPr="005E26A8">
              <w:rPr>
                <w:szCs w:val="28"/>
                <w:shd w:val="clear" w:color="auto" w:fill="FFFFFF"/>
              </w:rPr>
              <w:t>SIPART PS2</w:t>
            </w: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Pr="00C74410" w:rsidRDefault="00CA7525" w:rsidP="00DC7FB7">
            <w:pPr>
              <w:ind w:firstLine="0"/>
              <w:rPr>
                <w:szCs w:val="28"/>
              </w:rPr>
            </w:pPr>
            <w:r>
              <w:rPr>
                <w:bCs/>
                <w:szCs w:val="28"/>
              </w:rPr>
              <w:lastRenderedPageBreak/>
              <w:t>РК</w:t>
            </w:r>
            <w:r w:rsidRPr="00C15480">
              <w:rPr>
                <w:bCs/>
                <w:szCs w:val="28"/>
              </w:rPr>
              <w:t xml:space="preserve"> 25</w:t>
            </w:r>
            <w:r>
              <w:rPr>
                <w:bCs/>
                <w:szCs w:val="28"/>
              </w:rPr>
              <w:t>с</w:t>
            </w:r>
            <w:r w:rsidRPr="00C15480">
              <w:rPr>
                <w:bCs/>
                <w:szCs w:val="28"/>
              </w:rPr>
              <w:t>945</w:t>
            </w:r>
            <w:r>
              <w:rPr>
                <w:bCs/>
                <w:szCs w:val="28"/>
              </w:rPr>
              <w:t>НЖ</w:t>
            </w:r>
            <w:r w:rsidRPr="00C15480">
              <w:rPr>
                <w:bCs/>
                <w:szCs w:val="28"/>
              </w:rPr>
              <w:t xml:space="preserve"> </w:t>
            </w:r>
            <w:r>
              <w:rPr>
                <w:bCs/>
                <w:szCs w:val="28"/>
              </w:rPr>
              <w:t>ДУ</w:t>
            </w:r>
            <w:r w:rsidRPr="00C15480">
              <w:rPr>
                <w:bCs/>
                <w:szCs w:val="28"/>
              </w:rPr>
              <w:t>-150</w:t>
            </w:r>
          </w:p>
        </w:tc>
        <w:tc>
          <w:tcPr>
            <w:tcW w:w="567" w:type="dxa"/>
          </w:tcPr>
          <w:p w:rsidR="004327CB" w:rsidRPr="00C74410" w:rsidRDefault="004327CB" w:rsidP="00DC7FB7">
            <w:pPr>
              <w:ind w:firstLine="0"/>
              <w:rPr>
                <w:szCs w:val="28"/>
              </w:rPr>
            </w:pPr>
          </w:p>
        </w:tc>
        <w:tc>
          <w:tcPr>
            <w:tcW w:w="567" w:type="dxa"/>
          </w:tcPr>
          <w:p w:rsidR="00DC7FB7"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B371C3" w:rsidP="00DC7FB7">
            <w:pPr>
              <w:ind w:firstLine="0"/>
              <w:rPr>
                <w:szCs w:val="28"/>
              </w:rPr>
            </w:pPr>
            <w:r w:rsidRPr="00C74410">
              <w:rPr>
                <w:szCs w:val="28"/>
              </w:rPr>
              <w:t>2</w:t>
            </w: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E52084" w:rsidRPr="00C74410" w:rsidRDefault="00E52084" w:rsidP="00DC7FB7">
            <w:pPr>
              <w:ind w:firstLine="0"/>
              <w:rPr>
                <w:szCs w:val="28"/>
              </w:rPr>
            </w:pPr>
          </w:p>
          <w:p w:rsidR="004327CB" w:rsidRPr="00C74410" w:rsidRDefault="00E52084" w:rsidP="00DC7FB7">
            <w:pPr>
              <w:ind w:firstLine="0"/>
              <w:rPr>
                <w:szCs w:val="28"/>
              </w:rPr>
            </w:pPr>
            <w:r w:rsidRPr="00C74410">
              <w:rPr>
                <w:szCs w:val="28"/>
              </w:rPr>
              <w:lastRenderedPageBreak/>
              <w:t>2</w:t>
            </w:r>
          </w:p>
        </w:tc>
        <w:tc>
          <w:tcPr>
            <w:tcW w:w="1701" w:type="dxa"/>
          </w:tcPr>
          <w:p w:rsidR="00CB4383" w:rsidRPr="00C74410" w:rsidRDefault="00CB4383" w:rsidP="00DC7FB7">
            <w:pPr>
              <w:ind w:firstLine="0"/>
              <w:rPr>
                <w:szCs w:val="28"/>
              </w:rPr>
            </w:pPr>
            <w:r w:rsidRPr="00C74410">
              <w:rPr>
                <w:szCs w:val="28"/>
              </w:rPr>
              <w:lastRenderedPageBreak/>
              <w:t>Германия</w:t>
            </w:r>
            <w:r w:rsidR="005E26A8">
              <w:rPr>
                <w:szCs w:val="28"/>
              </w:rPr>
              <w:t>, г. Мюнхен</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5E26A8" w:rsidRPr="00C74410" w:rsidRDefault="005E26A8" w:rsidP="005E26A8">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CA7525" w:rsidRPr="00C74410" w:rsidRDefault="00CA7525" w:rsidP="00CA7525">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960857" w:rsidP="00DC7FB7">
            <w:pPr>
              <w:ind w:firstLine="0"/>
              <w:rPr>
                <w:szCs w:val="28"/>
              </w:rPr>
            </w:pPr>
            <w:r w:rsidRPr="005E26A8">
              <w:rPr>
                <w:bCs/>
                <w:szCs w:val="28"/>
              </w:rPr>
              <w:lastRenderedPageBreak/>
              <w:t>ООО "ТЕПЛО-СНАБ" г. Москва</w:t>
            </w:r>
            <w:r w:rsidRPr="00C74410">
              <w:rPr>
                <w:szCs w:val="28"/>
              </w:rPr>
              <w:t xml:space="preserve"> </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4327CB" w:rsidRPr="00C74410" w:rsidRDefault="004327CB" w:rsidP="00DC7FB7">
            <w:pPr>
              <w:ind w:firstLine="0"/>
              <w:rPr>
                <w:szCs w:val="28"/>
              </w:rPr>
            </w:pPr>
            <w:r w:rsidRPr="00C74410">
              <w:rPr>
                <w:szCs w:val="28"/>
              </w:rPr>
              <w:lastRenderedPageBreak/>
              <w:t>7-1</w:t>
            </w:r>
            <w:r w:rsidR="00860960">
              <w:rPr>
                <w:szCs w:val="28"/>
              </w:rPr>
              <w:t>, 24-1</w:t>
            </w:r>
          </w:p>
          <w:p w:rsidR="00242E13" w:rsidRPr="00C74410" w:rsidRDefault="00242E13" w:rsidP="00DC7FB7">
            <w:pPr>
              <w:ind w:firstLine="0"/>
              <w:rPr>
                <w:szCs w:val="28"/>
              </w:rPr>
            </w:pPr>
          </w:p>
          <w:p w:rsidR="00242E13" w:rsidRPr="00C74410"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860960" w:rsidRPr="00C74410" w:rsidRDefault="00242E13" w:rsidP="00DC7FB7">
            <w:pPr>
              <w:ind w:firstLine="0"/>
              <w:rPr>
                <w:szCs w:val="28"/>
              </w:rPr>
            </w:pPr>
            <w:r w:rsidRPr="00C74410">
              <w:rPr>
                <w:szCs w:val="28"/>
              </w:rPr>
              <w:t>7-2</w:t>
            </w:r>
            <w:r w:rsidR="00860960">
              <w:rPr>
                <w:szCs w:val="28"/>
              </w:rPr>
              <w:t>, 24-2</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Default="00242E13"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7-3</w:t>
            </w:r>
            <w:r w:rsidR="00860960">
              <w:rPr>
                <w:szCs w:val="28"/>
              </w:rPr>
              <w:t>, 24-3</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7-4</w:t>
            </w:r>
            <w:r w:rsidR="00860960">
              <w:rPr>
                <w:szCs w:val="28"/>
              </w:rPr>
              <w:t>, 24-4</w:t>
            </w:r>
          </w:p>
        </w:tc>
        <w:tc>
          <w:tcPr>
            <w:tcW w:w="1701" w:type="dxa"/>
          </w:tcPr>
          <w:p w:rsidR="004327CB" w:rsidRPr="00C74410" w:rsidRDefault="004327CB" w:rsidP="00DC7FB7">
            <w:pPr>
              <w:ind w:firstLine="0"/>
              <w:rPr>
                <w:szCs w:val="28"/>
              </w:rPr>
            </w:pPr>
            <w:r w:rsidRPr="00C74410">
              <w:rPr>
                <w:szCs w:val="28"/>
              </w:rPr>
              <w:lastRenderedPageBreak/>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w:t>
            </w:r>
            <w:r w:rsidRPr="00C74410">
              <w:rPr>
                <w:szCs w:val="28"/>
              </w:rPr>
              <w:lastRenderedPageBreak/>
              <w:t>ованного этилена</w:t>
            </w:r>
          </w:p>
        </w:tc>
        <w:tc>
          <w:tcPr>
            <w:tcW w:w="850" w:type="dxa"/>
          </w:tcPr>
          <w:p w:rsidR="004327CB" w:rsidRPr="00C74410" w:rsidRDefault="00242E13" w:rsidP="00DC7FB7">
            <w:pPr>
              <w:ind w:firstLine="0"/>
              <w:rPr>
                <w:szCs w:val="28"/>
              </w:rPr>
            </w:pPr>
            <w:r w:rsidRPr="00C74410">
              <w:rPr>
                <w:szCs w:val="28"/>
              </w:rPr>
              <w:lastRenderedPageBreak/>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tc>
        <w:tc>
          <w:tcPr>
            <w:tcW w:w="993" w:type="dxa"/>
          </w:tcPr>
          <w:p w:rsidR="004327CB" w:rsidRPr="00C74410" w:rsidRDefault="00242E13" w:rsidP="00DC7FB7">
            <w:pPr>
              <w:ind w:firstLine="0"/>
              <w:rPr>
                <w:szCs w:val="28"/>
              </w:rPr>
            </w:pPr>
            <w:r w:rsidRPr="00C74410">
              <w:rPr>
                <w:szCs w:val="28"/>
              </w:rPr>
              <w:lastRenderedPageBreak/>
              <w:t>На верху колонны К-303</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Default="00960857" w:rsidP="00242E13">
            <w:pPr>
              <w:ind w:firstLine="0"/>
              <w:rPr>
                <w:szCs w:val="28"/>
              </w:rPr>
            </w:pPr>
          </w:p>
          <w:p w:rsidR="00960857" w:rsidRDefault="00960857"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трубо</w:t>
            </w:r>
            <w:r w:rsidRPr="00C74410">
              <w:rPr>
                <w:szCs w:val="28"/>
              </w:rPr>
              <w:lastRenderedPageBreak/>
              <w:t>проводе</w:t>
            </w:r>
          </w:p>
        </w:tc>
        <w:tc>
          <w:tcPr>
            <w:tcW w:w="5244" w:type="dxa"/>
          </w:tcPr>
          <w:p w:rsidR="00CA7525" w:rsidRPr="00C74410" w:rsidRDefault="00CA7525" w:rsidP="00CA7525">
            <w:pPr>
              <w:ind w:firstLine="0"/>
              <w:rPr>
                <w:szCs w:val="28"/>
              </w:rPr>
            </w:pPr>
            <w:r w:rsidRPr="00C74410">
              <w:rPr>
                <w:szCs w:val="28"/>
              </w:rPr>
              <w:lastRenderedPageBreak/>
              <w:t xml:space="preserve">Измерительный преобразователь газовый. Принцип действия основан на </w:t>
            </w:r>
            <w:r w:rsidR="00960857">
              <w:t>пьезорезистивному принципу измерения</w:t>
            </w:r>
            <w:r>
              <w:rPr>
                <w:szCs w:val="28"/>
              </w:rPr>
              <w:t xml:space="preserve">. Пределы измерения </w:t>
            </w:r>
            <w:r w:rsidR="00960857">
              <w:rPr>
                <w:szCs w:val="28"/>
              </w:rPr>
              <w:t>0-4 Мпа.</w:t>
            </w:r>
            <w:r w:rsidRPr="00C74410">
              <w:rPr>
                <w:szCs w:val="28"/>
              </w:rPr>
              <w:t xml:space="preserve"> Резьб</w:t>
            </w:r>
            <w:r w:rsidR="00960857">
              <w:rPr>
                <w:szCs w:val="28"/>
              </w:rPr>
              <w:t>а присоединительного штуцера М5</w:t>
            </w:r>
            <w:r w:rsidRPr="00C74410">
              <w:rPr>
                <w:szCs w:val="28"/>
              </w:rPr>
              <w:t>.</w:t>
            </w:r>
            <w:r w:rsidR="00960857">
              <w:rPr>
                <w:szCs w:val="28"/>
              </w:rPr>
              <w:t xml:space="preserve"> </w:t>
            </w:r>
            <w:r w:rsidR="00960857">
              <w:lastRenderedPageBreak/>
              <w:t>Наружная резьба G½.</w:t>
            </w:r>
            <w:r w:rsidRPr="00C74410">
              <w:rPr>
                <w:szCs w:val="28"/>
              </w:rPr>
              <w:t xml:space="preserve"> Электр</w:t>
            </w:r>
            <w:r w:rsidR="00960857">
              <w:rPr>
                <w:szCs w:val="28"/>
              </w:rPr>
              <w:t>ический выходной сигнал 4-20 мА.</w:t>
            </w:r>
          </w:p>
          <w:p w:rsidR="004327CB" w:rsidRPr="00C74410" w:rsidRDefault="004327CB" w:rsidP="00DC7FB7">
            <w:pPr>
              <w:ind w:firstLine="0"/>
              <w:rPr>
                <w:szCs w:val="28"/>
                <w:shd w:val="clear" w:color="auto" w:fill="FFFFFF"/>
              </w:rPr>
            </w:pPr>
          </w:p>
          <w:p w:rsidR="00242E13" w:rsidRPr="00960857" w:rsidRDefault="00960857"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242E13" w:rsidRPr="00C74410" w:rsidRDefault="00242E13" w:rsidP="00DC7FB7">
            <w:pPr>
              <w:ind w:firstLine="0"/>
              <w:rPr>
                <w:szCs w:val="28"/>
                <w:shd w:val="clear" w:color="auto" w:fill="FFFFFF"/>
              </w:rPr>
            </w:pPr>
          </w:p>
          <w:p w:rsidR="00960857" w:rsidRPr="005E26A8" w:rsidRDefault="00960857" w:rsidP="00960857">
            <w:pPr>
              <w:ind w:firstLine="0"/>
              <w:rPr>
                <w:szCs w:val="28"/>
              </w:rPr>
            </w:pPr>
            <w:r w:rsidRPr="005E26A8">
              <w:rPr>
                <w:szCs w:val="28"/>
              </w:rPr>
              <w:t>Аппаратный пид-р</w:t>
            </w:r>
            <w:r>
              <w:rPr>
                <w:szCs w:val="28"/>
              </w:rPr>
              <w:t>егулятор. Sipart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960857" w:rsidRDefault="00960857" w:rsidP="00960857">
            <w:pPr>
              <w:ind w:firstLine="0"/>
              <w:rPr>
                <w:szCs w:val="28"/>
                <w:shd w:val="clear" w:color="auto" w:fill="FFFFFF"/>
              </w:rPr>
            </w:pPr>
          </w:p>
          <w:p w:rsidR="00242E13" w:rsidRPr="00C74410" w:rsidRDefault="00960857" w:rsidP="00960857">
            <w:pPr>
              <w:ind w:firstLine="0"/>
              <w:rPr>
                <w:szCs w:val="28"/>
                <w:shd w:val="clear" w:color="auto" w:fill="FFFFFF"/>
              </w:rPr>
            </w:pPr>
            <w:r>
              <w:rPr>
                <w:szCs w:val="28"/>
              </w:rPr>
              <w:t xml:space="preserve">Исполнительное устройство. Автоматическое регулирование ТП путем </w:t>
            </w:r>
            <w:r>
              <w:rPr>
                <w:szCs w:val="28"/>
              </w:rPr>
              <w:lastRenderedPageBreak/>
              <w:t xml:space="preserve">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15480" w:rsidRDefault="00CA7525" w:rsidP="00242E13">
            <w:pPr>
              <w:ind w:firstLine="0"/>
              <w:rPr>
                <w:szCs w:val="28"/>
                <w:lang w:val="en-US"/>
              </w:rPr>
            </w:pPr>
            <w:r>
              <w:rPr>
                <w:szCs w:val="28"/>
                <w:lang w:val="en-US"/>
              </w:rPr>
              <w:lastRenderedPageBreak/>
              <w:t>QBE</w:t>
            </w:r>
            <w:r w:rsidRPr="00C15480">
              <w:rPr>
                <w:szCs w:val="28"/>
                <w:lang w:val="en-US"/>
              </w:rPr>
              <w:t>2103-</w:t>
            </w:r>
            <w:r>
              <w:rPr>
                <w:szCs w:val="28"/>
                <w:lang w:val="en-US"/>
              </w:rPr>
              <w:t>P</w:t>
            </w:r>
            <w:r w:rsidRPr="00C15480">
              <w:rPr>
                <w:szCs w:val="28"/>
                <w:lang w:val="en-US"/>
              </w:rPr>
              <w:t>40</w:t>
            </w:r>
          </w:p>
          <w:p w:rsidR="004327CB" w:rsidRPr="00C15480" w:rsidRDefault="004327CB" w:rsidP="00DC7FB7">
            <w:pPr>
              <w:ind w:firstLine="0"/>
              <w:rPr>
                <w:szCs w:val="28"/>
                <w:shd w:val="clear" w:color="auto" w:fill="FFFFFF"/>
                <w:lang w:val="en-US"/>
              </w:rPr>
            </w:pPr>
          </w:p>
          <w:p w:rsidR="00242E13" w:rsidRPr="00C15480" w:rsidRDefault="00242E13"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242E13" w:rsidRPr="00C15480" w:rsidRDefault="00242E13" w:rsidP="00242E13">
            <w:pPr>
              <w:ind w:firstLine="0"/>
              <w:rPr>
                <w:szCs w:val="28"/>
                <w:lang w:val="en-US"/>
              </w:rPr>
            </w:pPr>
            <w:r w:rsidRPr="00C74410">
              <w:rPr>
                <w:szCs w:val="28"/>
                <w:lang w:val="en-US"/>
              </w:rPr>
              <w:t>QBE</w:t>
            </w:r>
            <w:r w:rsidRPr="00C15480">
              <w:rPr>
                <w:szCs w:val="28"/>
                <w:lang w:val="en-US"/>
              </w:rPr>
              <w:t>2103-</w:t>
            </w:r>
            <w:r w:rsidRPr="00C74410">
              <w:rPr>
                <w:szCs w:val="28"/>
                <w:lang w:val="en-US"/>
              </w:rPr>
              <w:t>P</w:t>
            </w:r>
            <w:r w:rsidR="00960857" w:rsidRPr="00C15480">
              <w:rPr>
                <w:szCs w:val="28"/>
                <w:lang w:val="en-US"/>
              </w:rPr>
              <w:t>40</w:t>
            </w:r>
          </w:p>
          <w:p w:rsidR="00242E13" w:rsidRPr="00C15480" w:rsidRDefault="00242E13"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r w:rsidRPr="00C15480">
              <w:rPr>
                <w:szCs w:val="28"/>
                <w:shd w:val="clear" w:color="auto" w:fill="FFFFFF"/>
                <w:lang w:val="en-US"/>
              </w:rPr>
              <w:t>SIPART PS2</w:t>
            </w:r>
          </w:p>
          <w:p w:rsidR="00960857" w:rsidRPr="00C15480" w:rsidRDefault="00960857" w:rsidP="0096085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p>
          <w:p w:rsidR="00960857" w:rsidRPr="00C74410" w:rsidRDefault="00960857" w:rsidP="00960857">
            <w:pPr>
              <w:ind w:firstLine="0"/>
              <w:rPr>
                <w:szCs w:val="28"/>
                <w:shd w:val="clear" w:color="auto" w:fill="FFFFFF"/>
              </w:rPr>
            </w:pPr>
            <w:r>
              <w:rPr>
                <w:bCs/>
                <w:szCs w:val="28"/>
              </w:rPr>
              <w:t>РК</w:t>
            </w:r>
            <w:r w:rsidRPr="00960857">
              <w:rPr>
                <w:bCs/>
                <w:szCs w:val="28"/>
              </w:rPr>
              <w:t xml:space="preserve"> 25</w:t>
            </w:r>
            <w:r>
              <w:rPr>
                <w:bCs/>
                <w:szCs w:val="28"/>
              </w:rPr>
              <w:t>с</w:t>
            </w:r>
            <w:r w:rsidRPr="00960857">
              <w:rPr>
                <w:bCs/>
                <w:szCs w:val="28"/>
              </w:rPr>
              <w:t>9</w:t>
            </w:r>
            <w:r w:rsidRPr="00960857">
              <w:rPr>
                <w:bCs/>
                <w:szCs w:val="28"/>
              </w:rPr>
              <w:lastRenderedPageBreak/>
              <w:t>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242E13" w:rsidRPr="00C74410" w:rsidRDefault="00242E13" w:rsidP="00DC7FB7">
            <w:pPr>
              <w:ind w:firstLine="0"/>
              <w:rPr>
                <w:szCs w:val="28"/>
              </w:rPr>
            </w:pPr>
          </w:p>
        </w:tc>
        <w:tc>
          <w:tcPr>
            <w:tcW w:w="567" w:type="dxa"/>
          </w:tcPr>
          <w:p w:rsidR="004327CB"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Pr="00C74410" w:rsidRDefault="00860960" w:rsidP="00DC7FB7">
            <w:pPr>
              <w:ind w:firstLine="0"/>
              <w:rPr>
                <w:szCs w:val="28"/>
              </w:rPr>
            </w:pPr>
            <w:r>
              <w:rPr>
                <w:szCs w:val="28"/>
              </w:rPr>
              <w:t>2</w:t>
            </w:r>
          </w:p>
        </w:tc>
        <w:tc>
          <w:tcPr>
            <w:tcW w:w="1701" w:type="dxa"/>
          </w:tcPr>
          <w:p w:rsidR="00960857" w:rsidRPr="00C74410" w:rsidRDefault="00960857" w:rsidP="00960857">
            <w:pPr>
              <w:ind w:firstLine="0"/>
              <w:rPr>
                <w:szCs w:val="28"/>
              </w:rPr>
            </w:pPr>
            <w:r w:rsidRPr="00C74410">
              <w:rPr>
                <w:szCs w:val="28"/>
              </w:rPr>
              <w:lastRenderedPageBreak/>
              <w:t>Германия</w:t>
            </w:r>
            <w:r>
              <w:rPr>
                <w:szCs w:val="28"/>
              </w:rPr>
              <w:t>, г. Мюнхен</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960857" w:rsidRPr="00C74410" w:rsidRDefault="00960857" w:rsidP="00960857">
            <w:pPr>
              <w:ind w:firstLine="0"/>
              <w:rPr>
                <w:szCs w:val="28"/>
              </w:rPr>
            </w:pPr>
          </w:p>
          <w:p w:rsidR="00960857" w:rsidRPr="00C74410" w:rsidRDefault="00960857" w:rsidP="00960857">
            <w:pPr>
              <w:ind w:firstLine="0"/>
              <w:rPr>
                <w:szCs w:val="28"/>
              </w:rPr>
            </w:pPr>
          </w:p>
          <w:p w:rsidR="00960857" w:rsidRDefault="00960857" w:rsidP="00960857">
            <w:pPr>
              <w:ind w:firstLine="0"/>
              <w:rPr>
                <w:szCs w:val="28"/>
              </w:rPr>
            </w:pPr>
          </w:p>
          <w:p w:rsidR="00960857" w:rsidRPr="00C74410" w:rsidRDefault="00960857" w:rsidP="00960857">
            <w:pPr>
              <w:ind w:firstLine="0"/>
              <w:rPr>
                <w:szCs w:val="28"/>
              </w:rPr>
            </w:pPr>
          </w:p>
          <w:p w:rsidR="00960857" w:rsidRPr="00C74410" w:rsidRDefault="00960857" w:rsidP="00960857">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4327CB" w:rsidRPr="00C74410" w:rsidRDefault="004327CB" w:rsidP="00DC7FB7">
            <w:pPr>
              <w:ind w:firstLine="0"/>
              <w:rPr>
                <w:szCs w:val="28"/>
              </w:rPr>
            </w:pPr>
          </w:p>
        </w:tc>
      </w:tr>
      <w:tr w:rsidR="00943DD3" w:rsidRPr="00C74410" w:rsidTr="00960857">
        <w:trPr>
          <w:trHeight w:val="436"/>
        </w:trPr>
        <w:tc>
          <w:tcPr>
            <w:tcW w:w="1413" w:type="dxa"/>
          </w:tcPr>
          <w:p w:rsidR="00242E13" w:rsidRPr="00C74410" w:rsidRDefault="00242E13" w:rsidP="00DC7FB7">
            <w:pPr>
              <w:ind w:firstLine="0"/>
              <w:rPr>
                <w:szCs w:val="28"/>
              </w:rPr>
            </w:pPr>
            <w:r w:rsidRPr="00C74410">
              <w:rPr>
                <w:szCs w:val="28"/>
              </w:rPr>
              <w:lastRenderedPageBreak/>
              <w:t>9-1,</w:t>
            </w:r>
            <w:r w:rsidR="005928D7" w:rsidRPr="00C74410">
              <w:rPr>
                <w:szCs w:val="28"/>
              </w:rPr>
              <w:t xml:space="preserve"> 12</w:t>
            </w:r>
            <w:r w:rsidRPr="00C74410">
              <w:rPr>
                <w:szCs w:val="28"/>
              </w:rPr>
              <w:t>-1</w:t>
            </w:r>
            <w:r w:rsidR="00C275D6">
              <w:rPr>
                <w:szCs w:val="28"/>
              </w:rPr>
              <w:t>, 17-1, 26-1</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242E13" w:rsidRPr="00C74410" w:rsidRDefault="00242E13" w:rsidP="00DC7FB7">
            <w:pPr>
              <w:ind w:firstLine="0"/>
              <w:rPr>
                <w:szCs w:val="28"/>
              </w:rPr>
            </w:pPr>
            <w:r w:rsidRPr="00C74410">
              <w:rPr>
                <w:szCs w:val="28"/>
              </w:rPr>
              <w:lastRenderedPageBreak/>
              <w:t>9-2,</w:t>
            </w:r>
            <w:r w:rsidR="005928D7" w:rsidRPr="00C74410">
              <w:rPr>
                <w:szCs w:val="28"/>
              </w:rPr>
              <w:t xml:space="preserve"> 12</w:t>
            </w:r>
            <w:r w:rsidRPr="00C74410">
              <w:rPr>
                <w:szCs w:val="28"/>
              </w:rPr>
              <w:t>-2</w:t>
            </w:r>
            <w:r w:rsidR="00C275D6">
              <w:rPr>
                <w:szCs w:val="28"/>
              </w:rPr>
              <w:t>, 17-2, 26-2</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E52084" w:rsidP="00DC7FB7">
            <w:pPr>
              <w:ind w:firstLine="0"/>
              <w:rPr>
                <w:szCs w:val="28"/>
              </w:rPr>
            </w:pPr>
            <w:r w:rsidRPr="00C74410">
              <w:rPr>
                <w:szCs w:val="28"/>
              </w:rPr>
              <w:t>9-3,</w:t>
            </w:r>
            <w:r w:rsidR="005928D7" w:rsidRPr="00C74410">
              <w:rPr>
                <w:szCs w:val="28"/>
              </w:rPr>
              <w:t xml:space="preserve"> 12</w:t>
            </w:r>
            <w:r w:rsidRPr="00C74410">
              <w:rPr>
                <w:szCs w:val="28"/>
              </w:rPr>
              <w:t>-3</w:t>
            </w:r>
            <w:r w:rsidR="00C275D6">
              <w:rPr>
                <w:szCs w:val="28"/>
              </w:rPr>
              <w:t>, 17-3, 26-3</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5928D7">
            <w:pPr>
              <w:ind w:firstLine="0"/>
              <w:rPr>
                <w:szCs w:val="28"/>
              </w:rPr>
            </w:pPr>
            <w:r w:rsidRPr="00C74410">
              <w:rPr>
                <w:szCs w:val="28"/>
              </w:rPr>
              <w:t>9-4, 12-4</w:t>
            </w:r>
            <w:r w:rsidR="00C275D6">
              <w:rPr>
                <w:szCs w:val="28"/>
              </w:rPr>
              <w:t>, 17-4, 26-4</w:t>
            </w:r>
          </w:p>
        </w:tc>
        <w:tc>
          <w:tcPr>
            <w:tcW w:w="1701" w:type="dxa"/>
          </w:tcPr>
          <w:p w:rsidR="00242E13" w:rsidRPr="00C74410" w:rsidRDefault="00242E13"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t>Расход этан-этиленовой фракции в кубе колонны К-303</w:t>
            </w:r>
          </w:p>
          <w:p w:rsidR="005928D7" w:rsidRPr="00C74410" w:rsidRDefault="005928D7" w:rsidP="00DC7FB7">
            <w:pPr>
              <w:ind w:firstLine="0"/>
              <w:rPr>
                <w:szCs w:val="28"/>
              </w:rPr>
            </w:pPr>
          </w:p>
          <w:p w:rsidR="005928D7" w:rsidRPr="00C74410" w:rsidRDefault="005928D7" w:rsidP="00DC7FB7">
            <w:pPr>
              <w:ind w:firstLine="0"/>
              <w:rPr>
                <w:szCs w:val="28"/>
              </w:rPr>
            </w:pPr>
            <w:r w:rsidRPr="00C74410">
              <w:rPr>
                <w:szCs w:val="28"/>
              </w:rPr>
              <w:t xml:space="preserve">Расход этан-этиленовой </w:t>
            </w:r>
            <w:r w:rsidRPr="00C74410">
              <w:rPr>
                <w:szCs w:val="28"/>
              </w:rPr>
              <w:lastRenderedPageBreak/>
              <w:t>фракции в кубе колонны К-303</w:t>
            </w:r>
          </w:p>
        </w:tc>
        <w:tc>
          <w:tcPr>
            <w:tcW w:w="850" w:type="dxa"/>
          </w:tcPr>
          <w:p w:rsidR="00242E13" w:rsidRPr="00C74410" w:rsidRDefault="00242E13"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t>196 т/ч</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DC7FB7">
            <w:pPr>
              <w:ind w:firstLine="0"/>
              <w:rPr>
                <w:szCs w:val="28"/>
              </w:rPr>
            </w:pPr>
            <w:r w:rsidRPr="00C74410">
              <w:rPr>
                <w:szCs w:val="28"/>
              </w:rPr>
              <w:t>196 т/ч</w:t>
            </w:r>
          </w:p>
        </w:tc>
        <w:tc>
          <w:tcPr>
            <w:tcW w:w="993" w:type="dxa"/>
          </w:tcPr>
          <w:p w:rsidR="00242E13" w:rsidRPr="00C74410" w:rsidRDefault="00242E13" w:rsidP="00DC7FB7">
            <w:pPr>
              <w:ind w:firstLine="0"/>
              <w:rPr>
                <w:szCs w:val="28"/>
              </w:rPr>
            </w:pPr>
            <w:r w:rsidRPr="00C74410">
              <w:rPr>
                <w:szCs w:val="28"/>
              </w:rPr>
              <w:lastRenderedPageBreak/>
              <w:t>На трубопроводе</w:t>
            </w: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E52084">
            <w:pPr>
              <w:ind w:firstLine="0"/>
              <w:rPr>
                <w:szCs w:val="28"/>
              </w:rPr>
            </w:pPr>
            <w:r w:rsidRPr="00C74410">
              <w:rPr>
                <w:szCs w:val="28"/>
              </w:rPr>
              <w:lastRenderedPageBreak/>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E52084">
            <w:pPr>
              <w:ind w:firstLine="0"/>
              <w:rPr>
                <w:szCs w:val="28"/>
              </w:rPr>
            </w:pPr>
            <w:r w:rsidRPr="00C74410">
              <w:rPr>
                <w:szCs w:val="28"/>
              </w:rPr>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5928D7">
            <w:pPr>
              <w:ind w:firstLine="0"/>
              <w:rPr>
                <w:szCs w:val="28"/>
              </w:rPr>
            </w:pPr>
            <w:r w:rsidRPr="00C74410">
              <w:rPr>
                <w:szCs w:val="28"/>
              </w:rPr>
              <w:t>На трубо</w:t>
            </w:r>
            <w:r w:rsidRPr="00C74410">
              <w:rPr>
                <w:szCs w:val="28"/>
              </w:rPr>
              <w:lastRenderedPageBreak/>
              <w:t>проводе</w:t>
            </w:r>
          </w:p>
          <w:p w:rsidR="005928D7" w:rsidRPr="00C74410" w:rsidRDefault="005928D7" w:rsidP="00E52084">
            <w:pPr>
              <w:ind w:firstLine="0"/>
              <w:rPr>
                <w:szCs w:val="28"/>
              </w:rPr>
            </w:pPr>
          </w:p>
        </w:tc>
        <w:tc>
          <w:tcPr>
            <w:tcW w:w="5244" w:type="dxa"/>
          </w:tcPr>
          <w:p w:rsidR="00E420A8" w:rsidRPr="00C74410" w:rsidRDefault="00E420A8" w:rsidP="00E420A8">
            <w:pPr>
              <w:ind w:firstLine="0"/>
              <w:rPr>
                <w:szCs w:val="28"/>
              </w:rPr>
            </w:pPr>
            <w:r w:rsidRPr="00C74410">
              <w:rPr>
                <w:szCs w:val="28"/>
              </w:rPr>
              <w:lastRenderedPageBreak/>
              <w:t xml:space="preserve">Измерительный преобразователь газовый. Принцип действия основан на </w:t>
            </w:r>
            <w:r>
              <w:t>измерение разницы во времени прохождения сигнала</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E420A8" w:rsidRPr="00C74410" w:rsidRDefault="00E420A8" w:rsidP="00E420A8">
            <w:pPr>
              <w:ind w:firstLine="0"/>
              <w:rPr>
                <w:szCs w:val="28"/>
                <w:shd w:val="clear" w:color="auto" w:fill="FFFFFF"/>
              </w:rPr>
            </w:pPr>
          </w:p>
          <w:p w:rsidR="00E420A8" w:rsidRPr="00960857" w:rsidRDefault="00E420A8" w:rsidP="00E420A8">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25…1520 мм.</w:t>
            </w:r>
          </w:p>
          <w:p w:rsidR="00E420A8" w:rsidRPr="00C74410" w:rsidRDefault="00E420A8" w:rsidP="00E420A8">
            <w:pPr>
              <w:ind w:firstLine="0"/>
              <w:rPr>
                <w:szCs w:val="28"/>
                <w:shd w:val="clear" w:color="auto" w:fill="FFFFFF"/>
              </w:rPr>
            </w:pPr>
          </w:p>
          <w:p w:rsidR="00E420A8" w:rsidRPr="005E26A8" w:rsidRDefault="00E420A8" w:rsidP="00E420A8">
            <w:pPr>
              <w:ind w:firstLine="0"/>
              <w:rPr>
                <w:szCs w:val="28"/>
              </w:rPr>
            </w:pPr>
            <w:r w:rsidRPr="005E26A8">
              <w:rPr>
                <w:szCs w:val="28"/>
              </w:rPr>
              <w:t>Аппаратный пид-р</w:t>
            </w:r>
            <w:r>
              <w:rPr>
                <w:szCs w:val="28"/>
              </w:rPr>
              <w:t>егулятор. Sipart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52084" w:rsidRPr="00C74410" w:rsidRDefault="00E420A8" w:rsidP="00C275D6">
            <w:pPr>
              <w:ind w:firstLine="0"/>
              <w:rPr>
                <w:szCs w:val="28"/>
                <w:shd w:val="clear" w:color="auto" w:fill="FFFFFF"/>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продукта. Возможность ручного регулирования с помощью ручного дублера. Условное давление</w:t>
            </w:r>
            <w:r w:rsidR="00C275D6">
              <w:rPr>
                <w:szCs w:val="28"/>
              </w:rPr>
              <w:t xml:space="preserve"> в 4</w:t>
            </w:r>
            <w:r>
              <w:rPr>
                <w:szCs w:val="28"/>
              </w:rPr>
              <w:t xml:space="preserve">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15480" w:rsidRDefault="00242E13" w:rsidP="00242E13">
            <w:pPr>
              <w:ind w:firstLine="0"/>
              <w:rPr>
                <w:szCs w:val="28"/>
                <w:lang w:val="en-US"/>
              </w:rPr>
            </w:pPr>
            <w:r w:rsidRPr="00C74410">
              <w:rPr>
                <w:szCs w:val="28"/>
                <w:lang w:val="en-US"/>
              </w:rPr>
              <w:lastRenderedPageBreak/>
              <w:t>FUG</w:t>
            </w:r>
            <w:r w:rsidRPr="00C15480">
              <w:rPr>
                <w:szCs w:val="28"/>
                <w:lang w:val="en-US"/>
              </w:rPr>
              <w:t xml:space="preserve"> 1010</w:t>
            </w: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52084" w:rsidRPr="00C15480" w:rsidRDefault="00E52084" w:rsidP="00242E13">
            <w:pPr>
              <w:ind w:firstLine="0"/>
              <w:rPr>
                <w:szCs w:val="28"/>
                <w:lang w:val="en-US"/>
              </w:rPr>
            </w:pPr>
            <w:r w:rsidRPr="00C74410">
              <w:rPr>
                <w:szCs w:val="28"/>
                <w:lang w:val="en-US"/>
              </w:rPr>
              <w:lastRenderedPageBreak/>
              <w:t>FUG</w:t>
            </w:r>
            <w:r w:rsidRPr="00C15480">
              <w:rPr>
                <w:szCs w:val="28"/>
                <w:lang w:val="en-US"/>
              </w:rPr>
              <w:t xml:space="preserve"> 1010</w:t>
            </w: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E420A8">
            <w:pPr>
              <w:ind w:firstLine="0"/>
              <w:rPr>
                <w:szCs w:val="28"/>
                <w:shd w:val="clear" w:color="auto" w:fill="FFFFFF"/>
                <w:lang w:val="en-US"/>
              </w:rPr>
            </w:pPr>
            <w:r w:rsidRPr="00C15480">
              <w:rPr>
                <w:szCs w:val="28"/>
                <w:shd w:val="clear" w:color="auto" w:fill="FFFFFF"/>
                <w:lang w:val="en-US"/>
              </w:rPr>
              <w:t>SIPART PS2</w:t>
            </w: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w:t>
            </w:r>
            <w:r>
              <w:rPr>
                <w:bCs/>
                <w:szCs w:val="28"/>
              </w:rPr>
              <w:lastRenderedPageBreak/>
              <w:t>Ж</w:t>
            </w:r>
            <w:r w:rsidRPr="00C15480">
              <w:rPr>
                <w:bCs/>
                <w:szCs w:val="28"/>
                <w:lang w:val="en-US"/>
              </w:rPr>
              <w:t xml:space="preserve"> </w:t>
            </w:r>
            <w:r>
              <w:rPr>
                <w:bCs/>
                <w:szCs w:val="28"/>
              </w:rPr>
              <w:t>ДУ</w:t>
            </w:r>
            <w:r w:rsidRPr="00C15480">
              <w:rPr>
                <w:bCs/>
                <w:szCs w:val="28"/>
                <w:lang w:val="en-US"/>
              </w:rPr>
              <w:t>-150</w:t>
            </w:r>
          </w:p>
        </w:tc>
        <w:tc>
          <w:tcPr>
            <w:tcW w:w="567" w:type="dxa"/>
          </w:tcPr>
          <w:p w:rsidR="00242E13" w:rsidRPr="00C15480" w:rsidRDefault="00242E13" w:rsidP="00DC7FB7">
            <w:pPr>
              <w:ind w:firstLine="0"/>
              <w:rPr>
                <w:szCs w:val="28"/>
                <w:lang w:val="en-US"/>
              </w:rPr>
            </w:pPr>
          </w:p>
        </w:tc>
        <w:tc>
          <w:tcPr>
            <w:tcW w:w="567" w:type="dxa"/>
          </w:tcPr>
          <w:p w:rsidR="00242E13" w:rsidRDefault="00C275D6" w:rsidP="00DC7FB7">
            <w:pPr>
              <w:ind w:firstLine="0"/>
              <w:rPr>
                <w:szCs w:val="28"/>
              </w:rPr>
            </w:pPr>
            <w:r>
              <w:rPr>
                <w:szCs w:val="28"/>
              </w:rPr>
              <w:t>4</w:t>
            </w: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C275D6" w:rsidRDefault="00C275D6" w:rsidP="00DC7FB7">
            <w:pPr>
              <w:ind w:firstLine="0"/>
              <w:rPr>
                <w:szCs w:val="28"/>
              </w:rPr>
            </w:pP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C275D6" w:rsidP="00DC7FB7">
            <w:pPr>
              <w:ind w:firstLine="0"/>
              <w:rPr>
                <w:szCs w:val="28"/>
              </w:rPr>
            </w:pPr>
            <w:r>
              <w:rPr>
                <w:szCs w:val="28"/>
              </w:rPr>
              <w:lastRenderedPageBreak/>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tc>
        <w:tc>
          <w:tcPr>
            <w:tcW w:w="1701" w:type="dxa"/>
          </w:tcPr>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Default="00E52084"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Pr="00C74410" w:rsidRDefault="00C275D6" w:rsidP="00C275D6">
            <w:pPr>
              <w:ind w:firstLine="0"/>
              <w:rPr>
                <w:szCs w:val="28"/>
              </w:rPr>
            </w:pPr>
            <w:r w:rsidRPr="00C74410">
              <w:rPr>
                <w:szCs w:val="28"/>
              </w:rPr>
              <w:t>Германия</w:t>
            </w:r>
            <w:r>
              <w:rPr>
                <w:szCs w:val="28"/>
              </w:rPr>
              <w:t>, г. Мюнхен</w:t>
            </w:r>
          </w:p>
          <w:p w:rsidR="00C275D6"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242E13" w:rsidRPr="00C74410" w:rsidRDefault="00242E13" w:rsidP="00DC7FB7">
            <w:pPr>
              <w:ind w:firstLine="0"/>
              <w:rPr>
                <w:szCs w:val="28"/>
              </w:rPr>
            </w:pPr>
          </w:p>
        </w:tc>
      </w:tr>
      <w:tr w:rsidR="00C275D6" w:rsidRPr="00C74410" w:rsidTr="00960857">
        <w:trPr>
          <w:trHeight w:val="436"/>
        </w:trPr>
        <w:tc>
          <w:tcPr>
            <w:tcW w:w="1413" w:type="dxa"/>
          </w:tcPr>
          <w:p w:rsidR="00C275D6" w:rsidRPr="00C74410" w:rsidRDefault="00C275D6" w:rsidP="00C275D6">
            <w:pPr>
              <w:ind w:firstLine="0"/>
              <w:rPr>
                <w:szCs w:val="28"/>
              </w:rPr>
            </w:pPr>
            <w:r w:rsidRPr="00C74410">
              <w:rPr>
                <w:szCs w:val="28"/>
              </w:rPr>
              <w:lastRenderedPageBreak/>
              <w:t>15-1</w:t>
            </w:r>
            <w:r w:rsidR="00860960">
              <w:rPr>
                <w:szCs w:val="28"/>
              </w:rPr>
              <w:t>, 37-1</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15-2</w:t>
            </w:r>
            <w:r w:rsidR="00860960">
              <w:rPr>
                <w:szCs w:val="28"/>
              </w:rPr>
              <w:t>, 37-2</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15-3</w:t>
            </w:r>
            <w:r w:rsidR="00860960">
              <w:rPr>
                <w:szCs w:val="28"/>
              </w:rPr>
              <w:t>, 37-3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15-4</w:t>
            </w:r>
            <w:r w:rsidR="00860960">
              <w:rPr>
                <w:szCs w:val="28"/>
              </w:rPr>
              <w:t>, 37-4</w:t>
            </w:r>
          </w:p>
        </w:tc>
        <w:tc>
          <w:tcPr>
            <w:tcW w:w="1701" w:type="dxa"/>
          </w:tcPr>
          <w:p w:rsidR="00C275D6" w:rsidRPr="00C74410" w:rsidRDefault="00C275D6" w:rsidP="00C275D6">
            <w:pPr>
              <w:ind w:firstLine="0"/>
              <w:rPr>
                <w:szCs w:val="28"/>
              </w:rPr>
            </w:pPr>
            <w:r w:rsidRPr="00C74410">
              <w:rPr>
                <w:szCs w:val="28"/>
              </w:rPr>
              <w:lastRenderedPageBreak/>
              <w:t>Уровень колонны К-303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tc>
        <w:tc>
          <w:tcPr>
            <w:tcW w:w="850" w:type="dxa"/>
          </w:tcPr>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tc>
        <w:tc>
          <w:tcPr>
            <w:tcW w:w="993" w:type="dxa"/>
          </w:tcPr>
          <w:p w:rsidR="00C275D6" w:rsidRPr="00C74410" w:rsidRDefault="00C275D6" w:rsidP="00C275D6">
            <w:pPr>
              <w:ind w:firstLine="0"/>
              <w:rPr>
                <w:szCs w:val="28"/>
              </w:rPr>
            </w:pPr>
            <w:r w:rsidRPr="00C74410">
              <w:rPr>
                <w:szCs w:val="28"/>
              </w:rPr>
              <w:lastRenderedPageBreak/>
              <w:t>На колонне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трубопроводе</w:t>
            </w:r>
          </w:p>
        </w:tc>
        <w:tc>
          <w:tcPr>
            <w:tcW w:w="5244" w:type="dxa"/>
          </w:tcPr>
          <w:p w:rsidR="00C275D6" w:rsidRPr="00C275D6" w:rsidRDefault="00C275D6" w:rsidP="00C275D6">
            <w:pPr>
              <w:ind w:firstLine="0"/>
              <w:rPr>
                <w:szCs w:val="28"/>
              </w:rPr>
            </w:pPr>
            <w:r w:rsidRPr="00C275D6">
              <w:rPr>
                <w:szCs w:val="28"/>
              </w:rPr>
              <w:lastRenderedPageBreak/>
              <w:t xml:space="preserve">Измерительный преобразователь газовый. Принцип действия основан на </w:t>
            </w:r>
            <w:r w:rsidR="00F56DF2" w:rsidRPr="00F56DF2">
              <w:rPr>
                <w:szCs w:val="28"/>
              </w:rPr>
              <w:t>излучении звуковой волны в ультразвуковом диапазоне</w:t>
            </w:r>
            <w:r w:rsidRPr="00C275D6">
              <w:rPr>
                <w:szCs w:val="28"/>
              </w:rPr>
              <w:t xml:space="preserve">. Пределы измерения </w:t>
            </w:r>
            <w:r w:rsidR="00F56DF2">
              <w:rPr>
                <w:szCs w:val="28"/>
              </w:rPr>
              <w:t>8000мм</w:t>
            </w:r>
            <w:r w:rsidRPr="00C275D6">
              <w:rPr>
                <w:szCs w:val="28"/>
              </w:rPr>
              <w:t>. Резь</w:t>
            </w:r>
            <w:r w:rsidR="00F56DF2">
              <w:rPr>
                <w:szCs w:val="28"/>
              </w:rPr>
              <w:t>ба присоединительного штуцера М12</w:t>
            </w:r>
            <w:r w:rsidRPr="00C275D6">
              <w:rPr>
                <w:szCs w:val="28"/>
              </w:rPr>
              <w:t xml:space="preserve">. </w:t>
            </w:r>
            <w:r w:rsidRPr="00F56DF2">
              <w:rPr>
                <w:szCs w:val="28"/>
              </w:rPr>
              <w:t>Наружная резьба G½.</w:t>
            </w:r>
            <w:r w:rsidRPr="00C275D6">
              <w:rPr>
                <w:szCs w:val="28"/>
              </w:rPr>
              <w:t xml:space="preserve"> Электрический выходной сигнал 4-20 мА.</w:t>
            </w:r>
          </w:p>
          <w:p w:rsidR="00C275D6" w:rsidRDefault="00C275D6" w:rsidP="00C275D6">
            <w:pPr>
              <w:ind w:firstLine="0"/>
              <w:rPr>
                <w:szCs w:val="28"/>
                <w:shd w:val="clear" w:color="auto" w:fill="FFFFFF"/>
              </w:rPr>
            </w:pPr>
          </w:p>
          <w:p w:rsidR="00F56DF2" w:rsidRPr="00C275D6" w:rsidRDefault="00F56DF2" w:rsidP="00C275D6">
            <w:pPr>
              <w:ind w:firstLine="0"/>
              <w:rPr>
                <w:szCs w:val="28"/>
                <w:shd w:val="clear" w:color="auto" w:fill="FFFFFF"/>
              </w:rPr>
            </w:pPr>
          </w:p>
          <w:p w:rsidR="00C275D6" w:rsidRPr="00C275D6" w:rsidRDefault="00C275D6" w:rsidP="00C275D6">
            <w:pPr>
              <w:ind w:firstLine="0"/>
              <w:rPr>
                <w:szCs w:val="28"/>
              </w:rPr>
            </w:pPr>
            <w:r w:rsidRPr="00C275D6">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C275D6">
              <w:rPr>
                <w:rFonts w:cs="Times New Roman"/>
                <w:szCs w:val="28"/>
              </w:rPr>
              <w:t>±</w:t>
            </w:r>
            <w:r w:rsidR="00F56DF2">
              <w:rPr>
                <w:szCs w:val="28"/>
              </w:rPr>
              <w:t>1</w:t>
            </w:r>
            <w:r w:rsidRPr="00C275D6">
              <w:rPr>
                <w:szCs w:val="28"/>
              </w:rPr>
              <w:t>%. Число канал</w:t>
            </w:r>
            <w:r w:rsidR="00F56DF2">
              <w:rPr>
                <w:szCs w:val="28"/>
              </w:rPr>
              <w:t>ов 1. Габаритные размеры 25х500х500</w:t>
            </w:r>
            <w:r w:rsidRPr="00C275D6">
              <w:rPr>
                <w:szCs w:val="28"/>
              </w:rPr>
              <w:t xml:space="preserve"> мм.</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rPr>
            </w:pPr>
            <w:r w:rsidRPr="00C275D6">
              <w:rPr>
                <w:szCs w:val="28"/>
              </w:rPr>
              <w:t>Аппаратный пид-регулятор. Sipart dr21 72х144мм с аналоговым и релейным управляющими выходами 2 для текущих сигналов, 2 цифровых входа и выхода, рабочее напряжение 24В</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shd w:val="clear" w:color="auto" w:fill="FFFFFF"/>
              </w:rPr>
            </w:pPr>
            <w:r w:rsidRPr="00C275D6">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w:t>
            </w:r>
            <w:r w:rsidRPr="00C275D6">
              <w:rPr>
                <w:szCs w:val="28"/>
              </w:rPr>
              <w:lastRenderedPageBreak/>
              <w:t xml:space="preserve">дублера. Условное давление в 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Pr="00C275D6">
              <w:rPr>
                <w:szCs w:val="28"/>
                <w:lang w:val="en-US"/>
              </w:rPr>
              <w:t>z</w:t>
            </w:r>
            <w:r w:rsidRPr="00C275D6">
              <w:rPr>
                <w:szCs w:val="28"/>
              </w:rPr>
              <w:t>-образный. Присоединение муфтовое. Габаритные размеры 127х92х280 мм.</w:t>
            </w:r>
          </w:p>
        </w:tc>
        <w:tc>
          <w:tcPr>
            <w:tcW w:w="851" w:type="dxa"/>
          </w:tcPr>
          <w:p w:rsidR="00C275D6" w:rsidRPr="00C74410" w:rsidRDefault="00C275D6" w:rsidP="00C275D6">
            <w:pPr>
              <w:ind w:firstLine="0"/>
              <w:rPr>
                <w:szCs w:val="28"/>
                <w:lang w:val="en-US"/>
              </w:rPr>
            </w:pPr>
            <w:r w:rsidRPr="00C74410">
              <w:rPr>
                <w:szCs w:val="28"/>
                <w:lang w:val="en-US"/>
              </w:rPr>
              <w:lastRenderedPageBreak/>
              <w:t>UP56-214178</w:t>
            </w:r>
          </w:p>
          <w:p w:rsidR="00C275D6" w:rsidRPr="00C74410" w:rsidRDefault="00C275D6" w:rsidP="00C275D6">
            <w:pPr>
              <w:ind w:firstLine="0"/>
              <w:rPr>
                <w:szCs w:val="28"/>
                <w:lang w:val="en-US"/>
              </w:rPr>
            </w:pPr>
          </w:p>
          <w:p w:rsidR="00C275D6" w:rsidRDefault="00C275D6"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Pr="00C74410" w:rsidRDefault="00F56DF2" w:rsidP="00C275D6">
            <w:pPr>
              <w:ind w:firstLine="0"/>
              <w:rPr>
                <w:szCs w:val="28"/>
                <w:lang w:val="en-US"/>
              </w:rPr>
            </w:pPr>
          </w:p>
          <w:p w:rsidR="00C275D6" w:rsidRDefault="00C275D6" w:rsidP="00C275D6">
            <w:pPr>
              <w:ind w:firstLine="0"/>
              <w:rPr>
                <w:szCs w:val="28"/>
                <w:lang w:val="en-US"/>
              </w:rPr>
            </w:pPr>
            <w:r w:rsidRPr="00C74410">
              <w:rPr>
                <w:szCs w:val="28"/>
                <w:lang w:val="en-US"/>
              </w:rPr>
              <w:lastRenderedPageBreak/>
              <w:t>UP56-214178</w:t>
            </w: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Pr="00C15480" w:rsidRDefault="00F56DF2" w:rsidP="00F56DF2">
            <w:pPr>
              <w:ind w:firstLine="0"/>
              <w:rPr>
                <w:szCs w:val="28"/>
                <w:shd w:val="clear" w:color="auto" w:fill="FFFFFF"/>
                <w:lang w:val="en-US"/>
              </w:rPr>
            </w:pPr>
            <w:r w:rsidRPr="00C15480">
              <w:rPr>
                <w:szCs w:val="28"/>
                <w:shd w:val="clear" w:color="auto" w:fill="FFFFFF"/>
                <w:lang w:val="en-US"/>
              </w:rPr>
              <w:t>SIPART PS2</w:t>
            </w:r>
          </w:p>
          <w:p w:rsidR="00F56DF2" w:rsidRPr="00C15480" w:rsidRDefault="00F56DF2" w:rsidP="00F56DF2">
            <w:pPr>
              <w:ind w:firstLine="0"/>
              <w:rPr>
                <w:szCs w:val="28"/>
                <w:shd w:val="clear" w:color="auto" w:fill="FFFFFF"/>
                <w:lang w:val="en-US"/>
              </w:rPr>
            </w:pPr>
          </w:p>
          <w:p w:rsidR="00F56DF2" w:rsidRPr="00C15480" w:rsidRDefault="00F56DF2" w:rsidP="00F56DF2">
            <w:pPr>
              <w:ind w:firstLine="0"/>
              <w:rPr>
                <w:szCs w:val="28"/>
                <w:shd w:val="clear" w:color="auto" w:fill="FFFFFF"/>
                <w:lang w:val="en-US"/>
              </w:rPr>
            </w:pPr>
          </w:p>
          <w:p w:rsidR="00F56DF2" w:rsidRPr="00C15480" w:rsidRDefault="00F56DF2" w:rsidP="00F56DF2">
            <w:pPr>
              <w:ind w:firstLine="0"/>
              <w:rPr>
                <w:szCs w:val="28"/>
                <w:shd w:val="clear" w:color="auto" w:fill="FFFFFF"/>
                <w:lang w:val="en-US"/>
              </w:rPr>
            </w:pPr>
          </w:p>
          <w:p w:rsidR="00F56DF2" w:rsidRPr="00C74410" w:rsidRDefault="00F56DF2" w:rsidP="00F56DF2">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НЖ</w:t>
            </w:r>
            <w:r w:rsidRPr="00C15480">
              <w:rPr>
                <w:bCs/>
                <w:szCs w:val="28"/>
                <w:lang w:val="en-US"/>
              </w:rPr>
              <w:t xml:space="preserve"> </w:t>
            </w:r>
            <w:r>
              <w:rPr>
                <w:bCs/>
                <w:szCs w:val="28"/>
              </w:rPr>
              <w:lastRenderedPageBreak/>
              <w:t>ДУ</w:t>
            </w:r>
            <w:r w:rsidRPr="00C15480">
              <w:rPr>
                <w:bCs/>
                <w:szCs w:val="28"/>
                <w:lang w:val="en-US"/>
              </w:rPr>
              <w:t>-150</w:t>
            </w:r>
          </w:p>
        </w:tc>
        <w:tc>
          <w:tcPr>
            <w:tcW w:w="567" w:type="dxa"/>
          </w:tcPr>
          <w:p w:rsidR="00C275D6" w:rsidRPr="00C15480" w:rsidRDefault="00C275D6" w:rsidP="00C275D6">
            <w:pPr>
              <w:ind w:firstLine="0"/>
              <w:rPr>
                <w:szCs w:val="28"/>
                <w:lang w:val="en-US"/>
              </w:rPr>
            </w:pPr>
          </w:p>
        </w:tc>
        <w:tc>
          <w:tcPr>
            <w:tcW w:w="567" w:type="dxa"/>
          </w:tcPr>
          <w:p w:rsidR="00C275D6"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lastRenderedPageBreak/>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Pr="00C74410" w:rsidRDefault="00860960" w:rsidP="00C275D6">
            <w:pPr>
              <w:ind w:firstLine="0"/>
              <w:rPr>
                <w:szCs w:val="28"/>
              </w:rPr>
            </w:pPr>
            <w:r>
              <w:rPr>
                <w:szCs w:val="28"/>
              </w:rPr>
              <w:t>2</w:t>
            </w:r>
          </w:p>
        </w:tc>
        <w:tc>
          <w:tcPr>
            <w:tcW w:w="1701" w:type="dxa"/>
          </w:tcPr>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t>Германия</w:t>
            </w:r>
            <w:r>
              <w:rPr>
                <w:szCs w:val="28"/>
              </w:rPr>
              <w:t>, г. Мюнхен</w:t>
            </w:r>
          </w:p>
          <w:p w:rsidR="00F56DF2" w:rsidRDefault="00F56DF2" w:rsidP="00F56DF2">
            <w:pPr>
              <w:ind w:firstLine="0"/>
              <w:rPr>
                <w:szCs w:val="28"/>
              </w:rPr>
            </w:pPr>
          </w:p>
          <w:p w:rsidR="00F56DF2" w:rsidRDefault="00F56DF2" w:rsidP="00F56DF2">
            <w:pPr>
              <w:ind w:firstLine="0"/>
              <w:rPr>
                <w:szCs w:val="28"/>
              </w:rPr>
            </w:pPr>
          </w:p>
          <w:p w:rsidR="00F56DF2" w:rsidRDefault="00F56DF2" w:rsidP="00F56DF2">
            <w:pPr>
              <w:ind w:firstLine="0"/>
              <w:rPr>
                <w:szCs w:val="28"/>
              </w:rPr>
            </w:pPr>
          </w:p>
          <w:p w:rsidR="00F56DF2" w:rsidRPr="00C74410" w:rsidRDefault="00F56DF2" w:rsidP="00F56DF2">
            <w:pPr>
              <w:ind w:firstLine="0"/>
              <w:rPr>
                <w:szCs w:val="28"/>
              </w:rPr>
            </w:pPr>
          </w:p>
          <w:p w:rsidR="00F56DF2" w:rsidRPr="00C74410" w:rsidRDefault="00F56DF2" w:rsidP="00F56DF2">
            <w:pPr>
              <w:ind w:firstLine="0"/>
              <w:rPr>
                <w:szCs w:val="28"/>
              </w:rPr>
            </w:pPr>
            <w:r w:rsidRPr="005E26A8">
              <w:rPr>
                <w:bCs/>
                <w:szCs w:val="28"/>
              </w:rPr>
              <w:t>ООО "ТЕПЛО-СНАБ" г. Москва</w:t>
            </w:r>
          </w:p>
        </w:tc>
        <w:tc>
          <w:tcPr>
            <w:tcW w:w="673" w:type="dxa"/>
          </w:tcPr>
          <w:p w:rsidR="00C275D6" w:rsidRPr="00C74410" w:rsidRDefault="00C275D6" w:rsidP="00C275D6">
            <w:pPr>
              <w:ind w:firstLine="0"/>
              <w:rPr>
                <w:szCs w:val="28"/>
              </w:rPr>
            </w:pPr>
          </w:p>
        </w:tc>
      </w:tr>
      <w:tr w:rsidR="00943DD3" w:rsidRPr="00C74410" w:rsidTr="00960857">
        <w:trPr>
          <w:trHeight w:val="436"/>
        </w:trPr>
        <w:tc>
          <w:tcPr>
            <w:tcW w:w="1413" w:type="dxa"/>
          </w:tcPr>
          <w:p w:rsidR="005928D7" w:rsidRPr="00C74410" w:rsidRDefault="00B7381B" w:rsidP="00DC7FB7">
            <w:pPr>
              <w:ind w:firstLine="0"/>
              <w:rPr>
                <w:szCs w:val="28"/>
              </w:rPr>
            </w:pPr>
            <w:r w:rsidRPr="00C74410">
              <w:rPr>
                <w:szCs w:val="28"/>
              </w:rPr>
              <w:lastRenderedPageBreak/>
              <w:t>16-1</w:t>
            </w:r>
            <w:r w:rsidR="0087050F">
              <w:rPr>
                <w:szCs w:val="28"/>
              </w:rPr>
              <w:t>, 20-1</w:t>
            </w:r>
            <w:r w:rsidR="00860960">
              <w:rPr>
                <w:szCs w:val="28"/>
              </w:rPr>
              <w:t xml:space="preserve">, </w:t>
            </w:r>
            <w:r w:rsidR="00860960" w:rsidRPr="00C74410">
              <w:rPr>
                <w:szCs w:val="28"/>
              </w:rPr>
              <w:t>22-1, 28-1</w:t>
            </w:r>
          </w:p>
          <w:p w:rsidR="00B7381B" w:rsidRPr="00C74410" w:rsidRDefault="00B7381B" w:rsidP="00DC7FB7">
            <w:pPr>
              <w:ind w:firstLine="0"/>
              <w:rPr>
                <w:szCs w:val="28"/>
              </w:rPr>
            </w:pPr>
          </w:p>
          <w:p w:rsidR="00B7381B" w:rsidRPr="00C74410"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16-2</w:t>
            </w:r>
            <w:r w:rsidR="0087050F">
              <w:rPr>
                <w:szCs w:val="28"/>
              </w:rPr>
              <w:t>, 20-2</w:t>
            </w:r>
            <w:r w:rsidR="00860960">
              <w:rPr>
                <w:szCs w:val="28"/>
              </w:rPr>
              <w:t>, 22-2, 28-2</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16-3</w:t>
            </w:r>
            <w:r w:rsidR="0087050F">
              <w:rPr>
                <w:szCs w:val="28"/>
              </w:rPr>
              <w:t>, 20-3</w:t>
            </w:r>
            <w:r w:rsidR="00860960">
              <w:rPr>
                <w:szCs w:val="28"/>
              </w:rPr>
              <w:t xml:space="preserve">, </w:t>
            </w:r>
            <w:r w:rsidR="00860960" w:rsidRPr="00C74410">
              <w:rPr>
                <w:szCs w:val="28"/>
              </w:rPr>
              <w:t>22-</w:t>
            </w:r>
            <w:r w:rsidR="00860960">
              <w:rPr>
                <w:szCs w:val="28"/>
              </w:rPr>
              <w:t>3, 28-3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860960">
            <w:pPr>
              <w:ind w:firstLine="0"/>
              <w:rPr>
                <w:szCs w:val="28"/>
              </w:rPr>
            </w:pPr>
            <w:r w:rsidRPr="00C74410">
              <w:rPr>
                <w:szCs w:val="28"/>
              </w:rPr>
              <w:t>16-4</w:t>
            </w:r>
            <w:r w:rsidR="0087050F">
              <w:rPr>
                <w:szCs w:val="28"/>
              </w:rPr>
              <w:t>, 20-4</w:t>
            </w:r>
            <w:r w:rsidR="00860960">
              <w:rPr>
                <w:szCs w:val="28"/>
              </w:rPr>
              <w:t xml:space="preserve">, , </w:t>
            </w:r>
            <w:r w:rsidR="00860960" w:rsidRPr="00C74410">
              <w:rPr>
                <w:szCs w:val="28"/>
              </w:rPr>
              <w:t>22-</w:t>
            </w:r>
            <w:r w:rsidR="00860960">
              <w:rPr>
                <w:szCs w:val="28"/>
              </w:rPr>
              <w:t>4, 28-4</w:t>
            </w:r>
          </w:p>
        </w:tc>
        <w:tc>
          <w:tcPr>
            <w:tcW w:w="1701" w:type="dxa"/>
          </w:tcPr>
          <w:p w:rsidR="005928D7" w:rsidRPr="00C74410" w:rsidRDefault="00B7381B" w:rsidP="00DC7FB7">
            <w:pPr>
              <w:ind w:firstLine="0"/>
              <w:rPr>
                <w:szCs w:val="28"/>
              </w:rPr>
            </w:pPr>
            <w:r w:rsidRPr="00C74410">
              <w:rPr>
                <w:szCs w:val="28"/>
              </w:rPr>
              <w:lastRenderedPageBreak/>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87050F" w:rsidRPr="00C74410" w:rsidRDefault="0087050F"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tc>
        <w:tc>
          <w:tcPr>
            <w:tcW w:w="850" w:type="dxa"/>
          </w:tcPr>
          <w:p w:rsidR="005928D7" w:rsidRPr="00C74410" w:rsidRDefault="00B7381B" w:rsidP="00DC7FB7">
            <w:pPr>
              <w:ind w:firstLine="0"/>
              <w:rPr>
                <w:szCs w:val="28"/>
              </w:rPr>
            </w:pPr>
            <w:r w:rsidRPr="00C74410">
              <w:rPr>
                <w:szCs w:val="28"/>
              </w:rPr>
              <w:lastRenderedPageBreak/>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tc>
        <w:tc>
          <w:tcPr>
            <w:tcW w:w="993" w:type="dxa"/>
          </w:tcPr>
          <w:p w:rsidR="005928D7" w:rsidRPr="00C74410" w:rsidRDefault="00B7381B" w:rsidP="00DC7FB7">
            <w:pPr>
              <w:ind w:firstLine="0"/>
              <w:rPr>
                <w:szCs w:val="28"/>
              </w:rPr>
            </w:pPr>
            <w:r w:rsidRPr="00C74410">
              <w:rPr>
                <w:szCs w:val="28"/>
              </w:rPr>
              <w:lastRenderedPageBreak/>
              <w:t>На колонне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Default="00F56DF2" w:rsidP="00B7381B">
            <w:pPr>
              <w:ind w:firstLine="0"/>
              <w:rPr>
                <w:szCs w:val="28"/>
              </w:rPr>
            </w:pPr>
          </w:p>
          <w:p w:rsidR="00F56DF2" w:rsidRDefault="00F56DF2"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трубопроводе</w:t>
            </w:r>
          </w:p>
        </w:tc>
        <w:tc>
          <w:tcPr>
            <w:tcW w:w="5244" w:type="dxa"/>
          </w:tcPr>
          <w:p w:rsidR="00F56DF2" w:rsidRPr="00C74410" w:rsidRDefault="00F56DF2" w:rsidP="00F56DF2">
            <w:pPr>
              <w:ind w:firstLine="0"/>
              <w:rPr>
                <w:szCs w:val="28"/>
              </w:rPr>
            </w:pPr>
            <w:r w:rsidRPr="00C74410">
              <w:rPr>
                <w:szCs w:val="28"/>
              </w:rPr>
              <w:lastRenderedPageBreak/>
              <w:t xml:space="preserve">Измерительный преобразователь газовый. Принцип действия основан на </w:t>
            </w:r>
            <w:r w:rsidR="0087050F">
              <w:t>разности давлений</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F56DF2" w:rsidRPr="00C74410" w:rsidRDefault="00F56DF2" w:rsidP="00F56DF2">
            <w:pPr>
              <w:ind w:firstLine="0"/>
              <w:rPr>
                <w:szCs w:val="28"/>
                <w:shd w:val="clear" w:color="auto" w:fill="FFFFFF"/>
              </w:rPr>
            </w:pPr>
          </w:p>
          <w:p w:rsidR="00F56DF2" w:rsidRPr="00960857" w:rsidRDefault="00F56DF2" w:rsidP="00F56DF2">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w:t>
            </w:r>
            <w:r>
              <w:rPr>
                <w:szCs w:val="28"/>
              </w:rPr>
              <w:lastRenderedPageBreak/>
              <w:t xml:space="preserve">регулирования и контроля. Основная погрешность </w:t>
            </w:r>
            <w:r>
              <w:rPr>
                <w:rFonts w:cs="Times New Roman"/>
                <w:szCs w:val="28"/>
              </w:rPr>
              <w:t>±</w:t>
            </w:r>
            <w:r>
              <w:rPr>
                <w:szCs w:val="28"/>
              </w:rPr>
              <w:t xml:space="preserve">0,25%. Число </w:t>
            </w:r>
            <w:r w:rsidR="0087050F">
              <w:rPr>
                <w:szCs w:val="28"/>
              </w:rPr>
              <w:t>каналов 1. Габаритные размеры 25х95х66,5</w:t>
            </w:r>
            <w:r>
              <w:rPr>
                <w:szCs w:val="28"/>
              </w:rPr>
              <w:t xml:space="preserve"> мм.</w:t>
            </w:r>
          </w:p>
          <w:p w:rsidR="00F56DF2" w:rsidRPr="00C74410" w:rsidRDefault="00F56DF2" w:rsidP="00F56DF2">
            <w:pPr>
              <w:ind w:firstLine="0"/>
              <w:rPr>
                <w:szCs w:val="28"/>
                <w:shd w:val="clear" w:color="auto" w:fill="FFFFFF"/>
              </w:rPr>
            </w:pPr>
          </w:p>
          <w:p w:rsidR="00F56DF2" w:rsidRPr="005E26A8" w:rsidRDefault="00F56DF2" w:rsidP="00F56DF2">
            <w:pPr>
              <w:ind w:firstLine="0"/>
              <w:rPr>
                <w:szCs w:val="28"/>
              </w:rPr>
            </w:pPr>
            <w:r w:rsidRPr="005E26A8">
              <w:rPr>
                <w:szCs w:val="28"/>
              </w:rPr>
              <w:t>Аппаратный пид-р</w:t>
            </w:r>
            <w:r>
              <w:rPr>
                <w:szCs w:val="28"/>
              </w:rPr>
              <w:t>егулятор. Sipart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F56DF2" w:rsidRDefault="00F56DF2" w:rsidP="00F56DF2">
            <w:pPr>
              <w:ind w:firstLine="0"/>
              <w:rPr>
                <w:szCs w:val="28"/>
                <w:shd w:val="clear" w:color="auto" w:fill="FFFFFF"/>
              </w:rPr>
            </w:pPr>
          </w:p>
          <w:p w:rsidR="00B7381B" w:rsidRPr="00F56DF2" w:rsidRDefault="00F56DF2" w:rsidP="00F56DF2">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w:t>
            </w:r>
            <w:r>
              <w:rPr>
                <w:szCs w:val="28"/>
              </w:rPr>
              <w:lastRenderedPageBreak/>
              <w:t xml:space="preserve">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5928D7" w:rsidRPr="00C74410" w:rsidRDefault="0087050F" w:rsidP="00242E13">
            <w:pPr>
              <w:ind w:firstLine="0"/>
              <w:rPr>
                <w:szCs w:val="28"/>
                <w:lang w:val="en-US"/>
              </w:rPr>
            </w:pPr>
            <w:r>
              <w:rPr>
                <w:szCs w:val="28"/>
                <w:lang w:val="en-US"/>
              </w:rPr>
              <w:lastRenderedPageBreak/>
              <w:t>QBE3100-D4</w:t>
            </w:r>
            <w:r w:rsidR="00B7381B" w:rsidRPr="00C74410">
              <w:rPr>
                <w:szCs w:val="28"/>
                <w:lang w:val="en-US"/>
              </w:rPr>
              <w:t>0</w:t>
            </w:r>
          </w:p>
          <w:p w:rsidR="00B7381B" w:rsidRPr="00C74410" w:rsidRDefault="00B7381B" w:rsidP="00242E13">
            <w:pPr>
              <w:ind w:firstLine="0"/>
              <w:rPr>
                <w:szCs w:val="28"/>
                <w:lang w:val="en-US"/>
              </w:rPr>
            </w:pPr>
          </w:p>
          <w:p w:rsidR="00B7381B" w:rsidRDefault="00B7381B" w:rsidP="00242E13">
            <w:pPr>
              <w:ind w:firstLine="0"/>
              <w:rPr>
                <w:szCs w:val="28"/>
                <w:lang w:val="en-US"/>
              </w:rPr>
            </w:pPr>
          </w:p>
          <w:p w:rsidR="00F56DF2" w:rsidRDefault="00F56DF2" w:rsidP="00242E13">
            <w:pPr>
              <w:ind w:firstLine="0"/>
              <w:rPr>
                <w:szCs w:val="28"/>
                <w:lang w:val="en-US"/>
              </w:rPr>
            </w:pPr>
          </w:p>
          <w:p w:rsidR="00F56DF2" w:rsidRPr="00C74410" w:rsidRDefault="00F56DF2" w:rsidP="00242E13">
            <w:pPr>
              <w:ind w:firstLine="0"/>
              <w:rPr>
                <w:szCs w:val="28"/>
                <w:lang w:val="en-US"/>
              </w:rPr>
            </w:pPr>
          </w:p>
          <w:p w:rsidR="00B7381B" w:rsidRDefault="00B7381B" w:rsidP="00242E13">
            <w:pPr>
              <w:ind w:firstLine="0"/>
              <w:rPr>
                <w:szCs w:val="28"/>
                <w:lang w:val="en-US"/>
              </w:rPr>
            </w:pPr>
            <w:r w:rsidRPr="00C74410">
              <w:rPr>
                <w:szCs w:val="28"/>
                <w:lang w:val="en-US"/>
              </w:rPr>
              <w:t>QBE3100-D</w:t>
            </w:r>
            <w:r w:rsidR="0087050F" w:rsidRPr="00C15480">
              <w:rPr>
                <w:szCs w:val="28"/>
                <w:lang w:val="en-US"/>
              </w:rPr>
              <w:t>4</w:t>
            </w:r>
            <w:r w:rsidRPr="00C74410">
              <w:rPr>
                <w:szCs w:val="28"/>
                <w:lang w:val="en-US"/>
              </w:rPr>
              <w:t>0</w:t>
            </w: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Pr="00C15480" w:rsidRDefault="0087050F" w:rsidP="0087050F">
            <w:pPr>
              <w:ind w:firstLine="0"/>
              <w:rPr>
                <w:szCs w:val="28"/>
                <w:shd w:val="clear" w:color="auto" w:fill="FFFFFF"/>
                <w:lang w:val="en-US"/>
              </w:rPr>
            </w:pPr>
            <w:r w:rsidRPr="00C15480">
              <w:rPr>
                <w:szCs w:val="28"/>
                <w:shd w:val="clear" w:color="auto" w:fill="FFFFFF"/>
                <w:lang w:val="en-US"/>
              </w:rPr>
              <w:t>SIPART PS2</w:t>
            </w:r>
          </w:p>
          <w:p w:rsidR="0087050F" w:rsidRPr="00C15480" w:rsidRDefault="0087050F" w:rsidP="0087050F">
            <w:pPr>
              <w:ind w:firstLine="0"/>
              <w:rPr>
                <w:szCs w:val="28"/>
                <w:shd w:val="clear" w:color="auto" w:fill="FFFFFF"/>
                <w:lang w:val="en-US"/>
              </w:rPr>
            </w:pPr>
          </w:p>
          <w:p w:rsidR="0087050F" w:rsidRPr="00C15480" w:rsidRDefault="0087050F" w:rsidP="0087050F">
            <w:pPr>
              <w:ind w:firstLine="0"/>
              <w:rPr>
                <w:szCs w:val="28"/>
                <w:shd w:val="clear" w:color="auto" w:fill="FFFFFF"/>
                <w:lang w:val="en-US"/>
              </w:rPr>
            </w:pPr>
          </w:p>
          <w:p w:rsidR="0087050F" w:rsidRPr="00C15480" w:rsidRDefault="0087050F" w:rsidP="0087050F">
            <w:pPr>
              <w:ind w:firstLine="0"/>
              <w:rPr>
                <w:szCs w:val="28"/>
                <w:shd w:val="clear" w:color="auto" w:fill="FFFFFF"/>
                <w:lang w:val="en-US"/>
              </w:rPr>
            </w:pPr>
          </w:p>
          <w:p w:rsidR="0087050F" w:rsidRPr="00C74410" w:rsidRDefault="0087050F" w:rsidP="0087050F">
            <w:pPr>
              <w:ind w:firstLine="0"/>
              <w:rPr>
                <w:szCs w:val="28"/>
                <w:lang w:val="en-US"/>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B7381B" w:rsidRPr="00C74410" w:rsidRDefault="00B7381B" w:rsidP="00DC7FB7">
            <w:pPr>
              <w:ind w:firstLine="0"/>
              <w:rPr>
                <w:szCs w:val="28"/>
              </w:rPr>
            </w:pPr>
          </w:p>
        </w:tc>
        <w:tc>
          <w:tcPr>
            <w:tcW w:w="567" w:type="dxa"/>
          </w:tcPr>
          <w:p w:rsidR="005928D7"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Pr="00C74410" w:rsidRDefault="00860960" w:rsidP="00DC7FB7">
            <w:pPr>
              <w:ind w:firstLine="0"/>
              <w:rPr>
                <w:szCs w:val="28"/>
              </w:rPr>
            </w:pPr>
            <w:r>
              <w:rPr>
                <w:szCs w:val="28"/>
              </w:rPr>
              <w:t>4</w:t>
            </w: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5928D7" w:rsidRPr="00C74410" w:rsidRDefault="00860960" w:rsidP="00860960">
            <w:pPr>
              <w:ind w:firstLine="0"/>
              <w:rPr>
                <w:szCs w:val="28"/>
              </w:rPr>
            </w:pPr>
            <w:r w:rsidRPr="005E26A8">
              <w:rPr>
                <w:bCs/>
                <w:szCs w:val="28"/>
              </w:rPr>
              <w:t>ООО "ТЕПЛО-СНАБ" г. Москва</w:t>
            </w:r>
          </w:p>
        </w:tc>
        <w:tc>
          <w:tcPr>
            <w:tcW w:w="673" w:type="dxa"/>
          </w:tcPr>
          <w:p w:rsidR="005928D7" w:rsidRPr="00C74410" w:rsidRDefault="005928D7" w:rsidP="00DC7FB7">
            <w:pPr>
              <w:ind w:firstLine="0"/>
              <w:rPr>
                <w:szCs w:val="28"/>
              </w:rPr>
            </w:pPr>
          </w:p>
        </w:tc>
      </w:tr>
      <w:tr w:rsidR="00943DD3" w:rsidRPr="00C74410" w:rsidTr="00960857">
        <w:trPr>
          <w:trHeight w:val="436"/>
        </w:trPr>
        <w:tc>
          <w:tcPr>
            <w:tcW w:w="1413" w:type="dxa"/>
          </w:tcPr>
          <w:p w:rsidR="001C5A39" w:rsidRPr="00C74410" w:rsidRDefault="001B43C6" w:rsidP="0003295A">
            <w:pPr>
              <w:ind w:firstLine="0"/>
              <w:rPr>
                <w:szCs w:val="28"/>
              </w:rPr>
            </w:pPr>
            <w:r w:rsidRPr="00C74410">
              <w:rPr>
                <w:szCs w:val="28"/>
              </w:rPr>
              <w:lastRenderedPageBreak/>
              <w:t>30-1, 34-1</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30-2, 34-2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30-3, 34-3</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1B43C6">
            <w:pPr>
              <w:ind w:firstLine="0"/>
              <w:rPr>
                <w:szCs w:val="28"/>
              </w:rPr>
            </w:pPr>
            <w:r w:rsidRPr="00C74410">
              <w:rPr>
                <w:szCs w:val="28"/>
              </w:rPr>
              <w:t>30-4, 34-4</w:t>
            </w:r>
          </w:p>
        </w:tc>
        <w:tc>
          <w:tcPr>
            <w:tcW w:w="1701" w:type="dxa"/>
          </w:tcPr>
          <w:p w:rsidR="001C5A39" w:rsidRPr="00C74410" w:rsidRDefault="001B43C6" w:rsidP="0003295A">
            <w:pPr>
              <w:ind w:firstLine="0"/>
              <w:rPr>
                <w:szCs w:val="28"/>
              </w:rPr>
            </w:pPr>
            <w:r w:rsidRPr="00C74410">
              <w:rPr>
                <w:szCs w:val="28"/>
              </w:rPr>
              <w:lastRenderedPageBreak/>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tc>
        <w:tc>
          <w:tcPr>
            <w:tcW w:w="850" w:type="dxa"/>
          </w:tcPr>
          <w:p w:rsidR="001C5A39" w:rsidRPr="00C74410" w:rsidRDefault="001B43C6" w:rsidP="0003295A">
            <w:pPr>
              <w:ind w:firstLine="0"/>
              <w:rPr>
                <w:szCs w:val="28"/>
              </w:rPr>
            </w:pPr>
            <w:r w:rsidRPr="00C74410">
              <w:rPr>
                <w:szCs w:val="28"/>
              </w:rPr>
              <w:lastRenderedPageBreak/>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tc>
        <w:tc>
          <w:tcPr>
            <w:tcW w:w="993" w:type="dxa"/>
          </w:tcPr>
          <w:p w:rsidR="001C5A39" w:rsidRPr="00C74410" w:rsidRDefault="001B43C6" w:rsidP="008A15B0">
            <w:pPr>
              <w:ind w:firstLine="0"/>
              <w:rPr>
                <w:szCs w:val="28"/>
              </w:rPr>
            </w:pPr>
            <w:r w:rsidRPr="00C74410">
              <w:rPr>
                <w:szCs w:val="28"/>
              </w:rPr>
              <w:lastRenderedPageBreak/>
              <w:t>В ёмкости Е-307</w:t>
            </w: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трубопроводе</w:t>
            </w:r>
          </w:p>
        </w:tc>
        <w:tc>
          <w:tcPr>
            <w:tcW w:w="5244" w:type="dxa"/>
          </w:tcPr>
          <w:p w:rsidR="00860960" w:rsidRPr="00C74410" w:rsidRDefault="00860960" w:rsidP="00860960">
            <w:pPr>
              <w:ind w:firstLine="0"/>
              <w:rPr>
                <w:szCs w:val="28"/>
              </w:rPr>
            </w:pPr>
            <w:r w:rsidRPr="00C74410">
              <w:rPr>
                <w:szCs w:val="28"/>
              </w:rPr>
              <w:lastRenderedPageBreak/>
              <w:t xml:space="preserve">Измерительный преобразователь газовый. Принцип действия основан на </w:t>
            </w:r>
            <w:r>
              <w:t>пьезорезистивному принципу измерения</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860960" w:rsidRPr="00C74410" w:rsidRDefault="00860960" w:rsidP="00860960">
            <w:pPr>
              <w:ind w:firstLine="0"/>
              <w:rPr>
                <w:szCs w:val="28"/>
                <w:shd w:val="clear" w:color="auto" w:fill="FFFFFF"/>
              </w:rPr>
            </w:pPr>
          </w:p>
          <w:p w:rsidR="00860960" w:rsidRPr="00960857" w:rsidRDefault="00860960" w:rsidP="00860960">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860960" w:rsidRPr="00C74410" w:rsidRDefault="00860960" w:rsidP="00860960">
            <w:pPr>
              <w:ind w:firstLine="0"/>
              <w:rPr>
                <w:szCs w:val="28"/>
                <w:shd w:val="clear" w:color="auto" w:fill="FFFFFF"/>
              </w:rPr>
            </w:pPr>
          </w:p>
          <w:p w:rsidR="00860960" w:rsidRPr="005E26A8" w:rsidRDefault="00860960" w:rsidP="00860960">
            <w:pPr>
              <w:ind w:firstLine="0"/>
              <w:rPr>
                <w:szCs w:val="28"/>
              </w:rPr>
            </w:pPr>
            <w:r w:rsidRPr="005E26A8">
              <w:rPr>
                <w:szCs w:val="28"/>
              </w:rPr>
              <w:t>Аппаратный пид-р</w:t>
            </w:r>
            <w:r>
              <w:rPr>
                <w:szCs w:val="28"/>
              </w:rPr>
              <w:t>егулятор. Sipart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860960" w:rsidRDefault="00860960" w:rsidP="00860960">
            <w:pPr>
              <w:ind w:firstLine="0"/>
              <w:rPr>
                <w:szCs w:val="28"/>
                <w:shd w:val="clear" w:color="auto" w:fill="FFFFFF"/>
              </w:rPr>
            </w:pPr>
          </w:p>
          <w:p w:rsidR="001B43C6" w:rsidRPr="00C74410" w:rsidRDefault="00860960" w:rsidP="00860960">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 xml:space="preserve">образный. </w:t>
            </w:r>
            <w:r>
              <w:rPr>
                <w:szCs w:val="28"/>
              </w:rPr>
              <w:lastRenderedPageBreak/>
              <w:t>Присоединение муфтовое. Габаритные размеры 127х92х280 мм.</w:t>
            </w:r>
          </w:p>
        </w:tc>
        <w:tc>
          <w:tcPr>
            <w:tcW w:w="851" w:type="dxa"/>
          </w:tcPr>
          <w:p w:rsidR="001C5A39" w:rsidRPr="00C74410" w:rsidRDefault="001B43C6" w:rsidP="0003295A">
            <w:pPr>
              <w:ind w:firstLine="0"/>
              <w:rPr>
                <w:szCs w:val="28"/>
                <w:shd w:val="clear" w:color="auto" w:fill="FFFFFF"/>
              </w:rPr>
            </w:pPr>
            <w:r w:rsidRPr="00C74410">
              <w:rPr>
                <w:szCs w:val="28"/>
                <w:shd w:val="clear" w:color="auto" w:fill="FFFFFF"/>
              </w:rPr>
              <w:lastRenderedPageBreak/>
              <w:t>QAM2120.040</w:t>
            </w:r>
          </w:p>
          <w:p w:rsidR="001B43C6" w:rsidRDefault="001B43C6" w:rsidP="0003295A">
            <w:pPr>
              <w:ind w:firstLine="0"/>
              <w:rPr>
                <w:szCs w:val="28"/>
                <w:shd w:val="clear" w:color="auto" w:fill="FFFFFF"/>
              </w:rPr>
            </w:pPr>
          </w:p>
          <w:p w:rsidR="00860960" w:rsidRDefault="00860960" w:rsidP="0003295A">
            <w:pPr>
              <w:ind w:firstLine="0"/>
              <w:rPr>
                <w:szCs w:val="28"/>
                <w:shd w:val="clear" w:color="auto" w:fill="FFFFFF"/>
              </w:rPr>
            </w:pPr>
          </w:p>
          <w:p w:rsidR="00860960" w:rsidRDefault="00860960" w:rsidP="0003295A">
            <w:pPr>
              <w:ind w:firstLine="0"/>
              <w:rPr>
                <w:szCs w:val="28"/>
                <w:shd w:val="clear" w:color="auto" w:fill="FFFFFF"/>
              </w:rPr>
            </w:pPr>
          </w:p>
          <w:p w:rsidR="00860960" w:rsidRPr="00C74410" w:rsidRDefault="00860960" w:rsidP="0003295A">
            <w:pPr>
              <w:ind w:firstLine="0"/>
              <w:rPr>
                <w:szCs w:val="28"/>
                <w:shd w:val="clear" w:color="auto" w:fill="FFFFFF"/>
              </w:rPr>
            </w:pPr>
          </w:p>
          <w:p w:rsidR="001B43C6" w:rsidRDefault="001B43C6" w:rsidP="0003295A">
            <w:pPr>
              <w:ind w:firstLine="0"/>
              <w:rPr>
                <w:szCs w:val="28"/>
                <w:shd w:val="clear" w:color="auto" w:fill="FFFFFF"/>
              </w:rPr>
            </w:pPr>
            <w:r w:rsidRPr="00C74410">
              <w:rPr>
                <w:szCs w:val="28"/>
                <w:shd w:val="clear" w:color="auto" w:fill="FFFFFF"/>
              </w:rPr>
              <w:t>QAM2120.040</w:t>
            </w: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Pr="00760C3A" w:rsidRDefault="00274479" w:rsidP="00274479">
            <w:pPr>
              <w:ind w:firstLine="0"/>
              <w:rPr>
                <w:szCs w:val="28"/>
                <w:shd w:val="clear" w:color="auto" w:fill="FFFFFF"/>
              </w:rPr>
            </w:pPr>
            <w:r w:rsidRPr="00C15480">
              <w:rPr>
                <w:szCs w:val="28"/>
                <w:shd w:val="clear" w:color="auto" w:fill="FFFFFF"/>
                <w:lang w:val="en-US"/>
              </w:rPr>
              <w:t>SIPART</w:t>
            </w:r>
            <w:r w:rsidRPr="00760C3A">
              <w:rPr>
                <w:szCs w:val="28"/>
                <w:shd w:val="clear" w:color="auto" w:fill="FFFFFF"/>
              </w:rPr>
              <w:t xml:space="preserve"> </w:t>
            </w:r>
            <w:r w:rsidRPr="00C15480">
              <w:rPr>
                <w:szCs w:val="28"/>
                <w:shd w:val="clear" w:color="auto" w:fill="FFFFFF"/>
                <w:lang w:val="en-US"/>
              </w:rPr>
              <w:t>PS</w:t>
            </w:r>
            <w:r w:rsidRPr="00760C3A">
              <w:rPr>
                <w:szCs w:val="28"/>
                <w:shd w:val="clear" w:color="auto" w:fill="FFFFFF"/>
              </w:rPr>
              <w:t>2</w:t>
            </w:r>
          </w:p>
          <w:p w:rsidR="00274479" w:rsidRPr="00760C3A" w:rsidRDefault="00274479" w:rsidP="00274479">
            <w:pPr>
              <w:ind w:firstLine="0"/>
              <w:rPr>
                <w:szCs w:val="28"/>
                <w:shd w:val="clear" w:color="auto" w:fill="FFFFFF"/>
              </w:rPr>
            </w:pPr>
          </w:p>
          <w:p w:rsidR="00274479" w:rsidRPr="00760C3A" w:rsidRDefault="00274479" w:rsidP="00274479">
            <w:pPr>
              <w:ind w:firstLine="0"/>
              <w:rPr>
                <w:szCs w:val="28"/>
                <w:shd w:val="clear" w:color="auto" w:fill="FFFFFF"/>
              </w:rPr>
            </w:pPr>
          </w:p>
          <w:p w:rsidR="00274479" w:rsidRPr="00760C3A" w:rsidRDefault="00274479" w:rsidP="00274479">
            <w:pPr>
              <w:ind w:firstLine="0"/>
              <w:rPr>
                <w:szCs w:val="28"/>
                <w:shd w:val="clear" w:color="auto" w:fill="FFFFFF"/>
              </w:rPr>
            </w:pPr>
          </w:p>
          <w:p w:rsidR="00274479" w:rsidRPr="00C74410" w:rsidRDefault="00274479" w:rsidP="00274479">
            <w:pPr>
              <w:ind w:firstLine="0"/>
              <w:rPr>
                <w:szCs w:val="28"/>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1C5A39" w:rsidRPr="00C74410" w:rsidRDefault="001C5A39" w:rsidP="0003295A">
            <w:pPr>
              <w:ind w:firstLine="0"/>
              <w:rPr>
                <w:szCs w:val="28"/>
              </w:rPr>
            </w:pPr>
          </w:p>
        </w:tc>
        <w:tc>
          <w:tcPr>
            <w:tcW w:w="567" w:type="dxa"/>
          </w:tcPr>
          <w:p w:rsidR="001C5A39"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1C5A39" w:rsidRPr="00C74410" w:rsidRDefault="00860960" w:rsidP="00860960">
            <w:pPr>
              <w:ind w:firstLine="0"/>
              <w:rPr>
                <w:szCs w:val="28"/>
              </w:rPr>
            </w:pPr>
            <w:r w:rsidRPr="005E26A8">
              <w:rPr>
                <w:bCs/>
                <w:szCs w:val="28"/>
              </w:rPr>
              <w:t>ООО "ТЕПЛО-СНАБ" г. Москва</w:t>
            </w:r>
          </w:p>
        </w:tc>
        <w:tc>
          <w:tcPr>
            <w:tcW w:w="673" w:type="dxa"/>
          </w:tcPr>
          <w:p w:rsidR="001C5A39" w:rsidRPr="00C74410" w:rsidRDefault="001C5A39" w:rsidP="0003295A">
            <w:pPr>
              <w:ind w:firstLine="0"/>
              <w:rPr>
                <w:szCs w:val="28"/>
              </w:rPr>
            </w:pPr>
          </w:p>
        </w:tc>
      </w:tr>
    </w:tbl>
    <w:p w:rsidR="00345D95" w:rsidRDefault="00345D95" w:rsidP="00345D95"/>
    <w:p w:rsidR="00345D95" w:rsidRPr="00345D95" w:rsidRDefault="00345D95" w:rsidP="00345D95"/>
    <w:p w:rsidR="00E52084" w:rsidRDefault="00E52084" w:rsidP="006E23FE">
      <w:pPr>
        <w:sectPr w:rsidR="00E52084" w:rsidSect="00E52084">
          <w:pgSz w:w="16838" w:h="11906" w:orient="landscape"/>
          <w:pgMar w:top="1134" w:right="1134" w:bottom="851" w:left="1134" w:header="709" w:footer="709" w:gutter="0"/>
          <w:cols w:space="708"/>
          <w:docGrid w:linePitch="360"/>
        </w:sectPr>
      </w:pPr>
    </w:p>
    <w:p w:rsidR="00D949DB" w:rsidRPr="00D949DB" w:rsidRDefault="00D949DB" w:rsidP="00D949DB">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8A70F8" w:rsidRDefault="008A70F8">
      <w:pPr>
        <w:spacing w:after="160" w:line="259" w:lineRule="auto"/>
        <w:ind w:firstLine="0"/>
        <w:jc w:val="left"/>
        <w:rPr>
          <w:rFonts w:eastAsiaTheme="majorEastAsia" w:cstheme="majorBidi"/>
          <w:b/>
          <w:spacing w:val="-10"/>
          <w:kern w:val="28"/>
          <w:szCs w:val="56"/>
        </w:rPr>
      </w:pPr>
      <w:bookmarkStart w:id="5" w:name="_Toc104230571"/>
      <w:r>
        <w:br w:type="page"/>
      </w:r>
    </w:p>
    <w:p w:rsidR="0065116C" w:rsidRPr="0065116C" w:rsidRDefault="0065116C" w:rsidP="0065116C">
      <w:pPr>
        <w:pStyle w:val="a3"/>
      </w:pPr>
      <w:r w:rsidRPr="0065116C">
        <w:lastRenderedPageBreak/>
        <w:t>5.5 Комплекс технических средств</w:t>
      </w:r>
      <w:bookmarkEnd w:id="5"/>
    </w:p>
    <w:p w:rsidR="0065116C" w:rsidRPr="008A70F8" w:rsidRDefault="0065116C" w:rsidP="0065116C">
      <w:pPr>
        <w:shd w:val="clear" w:color="auto" w:fill="FFFFFF"/>
        <w:spacing w:line="240" w:lineRule="auto"/>
        <w:ind w:firstLine="0"/>
        <w:rPr>
          <w:b/>
        </w:rPr>
      </w:pPr>
      <w:r w:rsidRPr="008A70F8">
        <w:rPr>
          <w:b/>
        </w:rPr>
        <w:t>Ультразвуковой расходомер SITRANS F US с подключением clamp-on</w:t>
      </w:r>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Не изменяющий основного режима работы ультразвуковой измерительный преобразователь расхода SITRANS FUG1010 с подключением Clamp-on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газоэлектростанциях.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Измерительные преобразователи расхода с индикатором IP65 (NEMA 4X) и IP66 (NEMA 7) имеют встроенные клавиатуры с 33 кнопками и большие (128 x 240 пикс.) графические дисплеи, видимые с расстояния до 12 м</w:t>
      </w:r>
    </w:p>
    <w:p w:rsidR="0065116C" w:rsidRDefault="0065116C" w:rsidP="0065116C">
      <w:pPr>
        <w:pStyle w:val="a7"/>
        <w:numPr>
          <w:ilvl w:val="0"/>
          <w:numId w:val="20"/>
        </w:numPr>
      </w:pPr>
      <w:r>
        <w:t>Компактный измерительный преобразователь расхода IP65 (NEMA 7) compact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Канал ZeroMatic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lastRenderedPageBreak/>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Дисплей Корпуса IP65 (NEMA 4X) и IP66 (NEMA 7) 128 x 240 пикс.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Pr="008A70F8" w:rsidRDefault="0065116C" w:rsidP="0065116C">
      <w:pPr>
        <w:rPr>
          <w:b/>
          <w:shd w:val="clear" w:color="auto" w:fill="FFFFFF"/>
        </w:rPr>
      </w:pPr>
      <w:r w:rsidRPr="008A70F8">
        <w:rPr>
          <w:b/>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пневмоприводе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пневмоприводы с линейным и угловым перемещением. Позиционер имеет уровень взрывозащиты «взрывобезопасный». Позиционер по виду взрывозащиты имеет два исполнения: </w:t>
      </w:r>
      <w:r>
        <w:rPr>
          <w:shd w:val="clear" w:color="auto" w:fill="FFFFFF"/>
        </w:rPr>
        <w:lastRenderedPageBreak/>
        <w:t>«искробезопасная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оснащён тремя двоичными контактами-сигнализаторами: выходом сигнализации неисправности для станции управления и двумя программно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8A70F8">
      <w:pPr>
        <w:ind w:firstLine="0"/>
        <w:rPr>
          <w:lang w:eastAsia="ru-RU"/>
        </w:rPr>
      </w:pPr>
    </w:p>
    <w:p w:rsidR="0065116C" w:rsidRPr="008A70F8" w:rsidRDefault="0065116C" w:rsidP="0065116C">
      <w:pPr>
        <w:rPr>
          <w:b/>
          <w:bCs/>
        </w:rPr>
      </w:pPr>
      <w:r w:rsidRPr="008A70F8">
        <w:rPr>
          <w:b/>
          <w:bCs/>
        </w:rPr>
        <w:t>Клапан чугунный односедельный фланцевый КЗРр 25ч945п ДУ-40</w:t>
      </w:r>
    </w:p>
    <w:p w:rsidR="0065116C" w:rsidRDefault="0065116C" w:rsidP="0065116C">
      <w:r w:rsidRPr="0065116C">
        <w:rPr>
          <w:noProof/>
          <w:shd w:val="clear" w:color="auto" w:fill="FFFFFF"/>
          <w:lang w:eastAsia="ru-RU"/>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r>
        <w:rPr>
          <w:shd w:val="clear" w:color="auto" w:fill="FFFFFF"/>
        </w:rPr>
        <w:t>Клапаны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r>
        <w:rPr>
          <w:shd w:val="clear" w:color="auto" w:fill="FFFFFF"/>
        </w:rPr>
        <w:t>Клапаны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Pr="008A70F8" w:rsidRDefault="0065116C" w:rsidP="0065116C">
      <w:pPr>
        <w:rPr>
          <w:b/>
        </w:rPr>
      </w:pPr>
      <w:r w:rsidRPr="008A70F8">
        <w:rPr>
          <w:b/>
        </w:rPr>
        <w:t>ПЛК SIMATIC S7-1500</w:t>
      </w:r>
    </w:p>
    <w:p w:rsidR="0065116C" w:rsidRDefault="0065116C" w:rsidP="0065116C">
      <w:r>
        <w:t xml:space="preserve"> SIMATIC S7-300 – это Универсальная масштабируемая система модульного типа со степенью защиты</w:t>
      </w:r>
      <w:r w:rsidR="00C15480" w:rsidRPr="00C15480">
        <w:t xml:space="preserve"> </w:t>
      </w:r>
      <w:r>
        <w:t xml:space="preserve">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 xml:space="preserve">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w:t>
      </w:r>
      <w:r>
        <w:lastRenderedPageBreak/>
        <w:t>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w:t>
      </w:r>
      <w:r w:rsidR="00C15480">
        <w:t>ый интерфейс</w:t>
      </w:r>
      <w:r w:rsidR="00C15480" w:rsidRPr="00C15480">
        <w:t xml:space="preserve"> </w:t>
      </w:r>
      <w:r w:rsidR="00C15480">
        <w:t xml:space="preserve">PROFINET, PROFINET </w:t>
      </w:r>
      <w:r>
        <w:t>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Простота и оперативность программирования последовательностей управления конкретным перемещени</w:t>
      </w:r>
      <w:r w:rsidR="008A70F8">
        <w:t xml:space="preserve">ем с применением PLCopen Motion </w:t>
      </w:r>
      <w:r>
        <w:t>блоков стандартного типа.</w:t>
      </w:r>
    </w:p>
    <w:p w:rsidR="0065116C" w:rsidRDefault="0065116C" w:rsidP="0065116C">
      <w:pPr>
        <w:pStyle w:val="a7"/>
        <w:numPr>
          <w:ilvl w:val="0"/>
          <w:numId w:val="23"/>
        </w:numPr>
      </w:pPr>
      <w:r>
        <w:lastRenderedPageBreak/>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Изохронный режим: оперативная синхронизация процессов по сбору данных в распределенной системе, их последующая передачи и реализация программы в PROFIBUS</w:t>
      </w:r>
      <w:r w:rsidR="00C15480" w:rsidRPr="00C15480">
        <w:t xml:space="preserve"> </w:t>
      </w:r>
      <w:r>
        <w:t>или PROFINET с постоянным 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точность/воспроизводимость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8A70F8">
      <w:pPr>
        <w:pStyle w:val="a7"/>
        <w:numPr>
          <w:ilvl w:val="0"/>
          <w:numId w:val="23"/>
        </w:numPr>
      </w:pPr>
      <w:r>
        <w:t>Соответствие требованиям международных и национальных стандарто</w:t>
      </w:r>
      <w:r w:rsidR="00C15480">
        <w:t xml:space="preserve">в, к которым причислены: cULus, </w:t>
      </w:r>
      <w:r>
        <w:t>cULus для зон</w:t>
      </w:r>
      <w:r w:rsidR="00C15480">
        <w:t xml:space="preserve"> повышенной опасности, FM, ATEX для установок </w:t>
      </w:r>
      <w:r>
        <w:t>24В, CE, C-TICK, KCC.</w:t>
      </w:r>
    </w:p>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B341D7" w:rsidRDefault="00B341D7" w:rsidP="00C15480">
      <w:pPr>
        <w:rPr>
          <w:rFonts w:cs="Times New Roman"/>
          <w:color w:val="000000" w:themeColor="text1"/>
          <w:szCs w:val="28"/>
          <w:shd w:val="clear" w:color="auto" w:fill="FFFFFF"/>
        </w:rPr>
      </w:pPr>
      <w:bookmarkStart w:id="7"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720D28">
        <w:rPr>
          <w:rFonts w:cs="Times New Roman"/>
          <w:color w:val="000000" w:themeColor="text1"/>
          <w:szCs w:val="28"/>
          <w:shd w:val="clear" w:color="auto" w:fill="FFFFFF"/>
        </w:rPr>
        <w:t xml:space="preserve"> 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6025F2" w:rsidRDefault="00720D28" w:rsidP="00C15480">
      <w:pPr>
        <w:rPr>
          <w:rFonts w:cs="Times New Roman"/>
          <w:color w:val="000000" w:themeColor="text1"/>
          <w:szCs w:val="28"/>
          <w:shd w:val="clear" w:color="auto" w:fill="FFFFFF"/>
        </w:rPr>
      </w:pPr>
      <w:r w:rsidRPr="00720D28">
        <w:rPr>
          <w:rFonts w:cs="Times New Roman"/>
          <w:color w:val="000000" w:themeColor="text1"/>
          <w:szCs w:val="28"/>
          <w:shd w:val="clear" w:color="auto" w:fill="FFFFFF"/>
        </w:rPr>
        <w:t>PROFIBUS Коммуникационная сеть полевого уровня и уровня отдельных производственных участков, базирующаяся на стандарте EN 50170–1–2 и использующая гибридный метод доступа к шине (маркерное кольцо между активными узлами и "ведущий - ведомый" между активными и пассивными узлами). Средой передачи может являться витая пара, волоконнооптический кабель или беспроводная среда.</w:t>
      </w:r>
    </w:p>
    <w:p w:rsidR="00720D28" w:rsidRDefault="00720D28" w:rsidP="00C15480">
      <w:pPr>
        <w:rPr>
          <w:rFonts w:cs="Times New Roman"/>
          <w:color w:val="000000" w:themeColor="text1"/>
          <w:szCs w:val="28"/>
          <w:shd w:val="clear" w:color="auto" w:fill="FFFFFF"/>
        </w:rPr>
      </w:pPr>
      <w:r>
        <w:rPr>
          <w:noProof/>
          <w:lang w:eastAsia="ru-RU"/>
        </w:rPr>
        <w:drawing>
          <wp:inline distT="0" distB="0" distL="0" distR="0">
            <wp:extent cx="6038850" cy="2505075"/>
            <wp:effectExtent l="0" t="0" r="0" b="9525"/>
            <wp:docPr id="9" name="Рисунок 9" descr="Рисунок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2505075"/>
                    </a:xfrm>
                    <a:prstGeom prst="rect">
                      <a:avLst/>
                    </a:prstGeom>
                    <a:noFill/>
                    <a:ln>
                      <a:noFill/>
                    </a:ln>
                  </pic:spPr>
                </pic:pic>
              </a:graphicData>
            </a:graphic>
          </wp:inline>
        </w:drawing>
      </w:r>
    </w:p>
    <w:p w:rsidR="00720D28" w:rsidRDefault="00720D28" w:rsidP="00C15480">
      <w:r>
        <w:t>К сети могут быть подключены следующие системы:</w:t>
      </w:r>
    </w:p>
    <w:p w:rsidR="00720D28" w:rsidRDefault="00720D28" w:rsidP="00C15480">
      <w:pPr>
        <w:pStyle w:val="a7"/>
        <w:numPr>
          <w:ilvl w:val="0"/>
          <w:numId w:val="25"/>
        </w:numPr>
        <w:ind w:firstLine="851"/>
      </w:pPr>
      <w:r>
        <w:t>Программируемые контроллеры SIMATIC S5/S7/M7/C7</w:t>
      </w:r>
    </w:p>
    <w:p w:rsidR="00720D28" w:rsidRDefault="00720D28" w:rsidP="00C15480">
      <w:pPr>
        <w:pStyle w:val="a7"/>
        <w:numPr>
          <w:ilvl w:val="0"/>
          <w:numId w:val="25"/>
        </w:numPr>
        <w:ind w:firstLine="851"/>
      </w:pPr>
      <w:r>
        <w:t>Система децентрализованной периферии ET 200</w:t>
      </w:r>
    </w:p>
    <w:p w:rsidR="00720D28" w:rsidRDefault="00720D28" w:rsidP="00C15480">
      <w:pPr>
        <w:pStyle w:val="a7"/>
        <w:numPr>
          <w:ilvl w:val="0"/>
          <w:numId w:val="25"/>
        </w:numPr>
        <w:ind w:firstLine="851"/>
      </w:pPr>
      <w:r>
        <w:t>Программаторы/персональные компьютеры семейства продукции SIMATIC</w:t>
      </w:r>
    </w:p>
    <w:p w:rsidR="00720D28" w:rsidRDefault="00720D28" w:rsidP="00C15480">
      <w:pPr>
        <w:pStyle w:val="a7"/>
        <w:numPr>
          <w:ilvl w:val="0"/>
          <w:numId w:val="25"/>
        </w:numPr>
        <w:ind w:firstLine="851"/>
      </w:pPr>
      <w:r>
        <w:t>Операторские панели, устройства и системы контроля семейства продукции SIMATIC</w:t>
      </w:r>
    </w:p>
    <w:p w:rsidR="00720D28" w:rsidRDefault="00720D28" w:rsidP="00C15480">
      <w:pPr>
        <w:pStyle w:val="a7"/>
        <w:numPr>
          <w:ilvl w:val="0"/>
          <w:numId w:val="25"/>
        </w:numPr>
        <w:ind w:firstLine="851"/>
      </w:pPr>
      <w:r>
        <w:t>Микрокомпьютеры в промышленном исполнении семейства SICOMP</w:t>
      </w:r>
    </w:p>
    <w:p w:rsidR="00720D28" w:rsidRDefault="00720D28" w:rsidP="00C15480">
      <w:pPr>
        <w:pStyle w:val="a7"/>
        <w:numPr>
          <w:ilvl w:val="0"/>
          <w:numId w:val="25"/>
        </w:numPr>
        <w:ind w:firstLine="851"/>
      </w:pPr>
      <w:r>
        <w:t>Системы ЧПУ SINUMERIK CNC</w:t>
      </w:r>
    </w:p>
    <w:p w:rsidR="00720D28" w:rsidRDefault="00720D28" w:rsidP="00C15480">
      <w:pPr>
        <w:pStyle w:val="a7"/>
        <w:numPr>
          <w:ilvl w:val="0"/>
          <w:numId w:val="25"/>
        </w:numPr>
        <w:ind w:firstLine="851"/>
      </w:pPr>
      <w:r>
        <w:t>Датчики SIMODRIVE</w:t>
      </w:r>
    </w:p>
    <w:p w:rsidR="00720D28" w:rsidRDefault="00720D28" w:rsidP="00C15480">
      <w:pPr>
        <w:pStyle w:val="a7"/>
        <w:numPr>
          <w:ilvl w:val="0"/>
          <w:numId w:val="25"/>
        </w:numPr>
        <w:ind w:firstLine="851"/>
      </w:pPr>
      <w:r>
        <w:lastRenderedPageBreak/>
        <w:t>Преобразователи частоты серии SIMOVERT MASTER DRIVES</w:t>
      </w:r>
    </w:p>
    <w:p w:rsidR="00720D28" w:rsidRDefault="00720D28" w:rsidP="00C15480">
      <w:pPr>
        <w:pStyle w:val="a7"/>
        <w:numPr>
          <w:ilvl w:val="0"/>
          <w:numId w:val="25"/>
        </w:numPr>
        <w:ind w:firstLine="851"/>
      </w:pPr>
      <w:r>
        <w:t>Система цифрового регулирования SIMADYN D</w:t>
      </w:r>
    </w:p>
    <w:p w:rsidR="00720D28" w:rsidRDefault="00720D28" w:rsidP="00C15480">
      <w:pPr>
        <w:pStyle w:val="a7"/>
        <w:numPr>
          <w:ilvl w:val="0"/>
          <w:numId w:val="25"/>
        </w:numPr>
        <w:ind w:firstLine="851"/>
      </w:pPr>
      <w:r>
        <w:t>Преобразователи SIMOREG</w:t>
      </w:r>
    </w:p>
    <w:p w:rsidR="00720D28" w:rsidRDefault="00720D28" w:rsidP="00C15480">
      <w:pPr>
        <w:pStyle w:val="a7"/>
        <w:numPr>
          <w:ilvl w:val="0"/>
          <w:numId w:val="25"/>
        </w:numPr>
        <w:ind w:firstLine="851"/>
      </w:pPr>
      <w:r>
        <w:t>Преобразователи частоты серии MICROMASTER и MIDIMASTER</w:t>
      </w:r>
    </w:p>
    <w:p w:rsidR="00720D28" w:rsidRDefault="00720D28" w:rsidP="00C15480">
      <w:pPr>
        <w:pStyle w:val="a7"/>
        <w:numPr>
          <w:ilvl w:val="0"/>
          <w:numId w:val="25"/>
        </w:numPr>
        <w:ind w:firstLine="851"/>
      </w:pPr>
      <w:r>
        <w:t>Контроллеры реверсивного управления/исполнительные механизмы SIPOS</w:t>
      </w:r>
    </w:p>
    <w:p w:rsidR="00720D28" w:rsidRDefault="00720D28" w:rsidP="00C15480">
      <w:pPr>
        <w:pStyle w:val="a7"/>
        <w:numPr>
          <w:ilvl w:val="0"/>
          <w:numId w:val="25"/>
        </w:numPr>
        <w:ind w:firstLine="851"/>
      </w:pPr>
      <w:r>
        <w:t>Промышленные контроллеры/контроллеры управления технологическими процессами семейства SIPART</w:t>
      </w:r>
    </w:p>
    <w:p w:rsidR="00720D28" w:rsidRDefault="00720D28" w:rsidP="00C15480">
      <w:pPr>
        <w:pStyle w:val="a7"/>
        <w:numPr>
          <w:ilvl w:val="0"/>
          <w:numId w:val="25"/>
        </w:numPr>
        <w:ind w:firstLine="851"/>
      </w:pPr>
      <w:r>
        <w:t>Системы идентификации MOBY</w:t>
      </w:r>
    </w:p>
    <w:p w:rsidR="00720D28" w:rsidRDefault="00720D28" w:rsidP="00C15480">
      <w:pPr>
        <w:pStyle w:val="a7"/>
        <w:numPr>
          <w:ilvl w:val="0"/>
          <w:numId w:val="25"/>
        </w:numPr>
        <w:ind w:firstLine="851"/>
      </w:pPr>
      <w:r>
        <w:t>Низковольтный пускатель SIMOCODE</w:t>
      </w:r>
    </w:p>
    <w:p w:rsidR="00720D28" w:rsidRDefault="00720D28" w:rsidP="00C15480">
      <w:pPr>
        <w:pStyle w:val="a7"/>
        <w:numPr>
          <w:ilvl w:val="0"/>
          <w:numId w:val="25"/>
        </w:numPr>
        <w:ind w:firstLine="851"/>
      </w:pPr>
      <w:r>
        <w:t>Автоматические выключатели</w:t>
      </w:r>
    </w:p>
    <w:p w:rsidR="00720D28" w:rsidRDefault="00720D28" w:rsidP="00C15480">
      <w:pPr>
        <w:pStyle w:val="a7"/>
        <w:numPr>
          <w:ilvl w:val="0"/>
          <w:numId w:val="25"/>
        </w:numPr>
        <w:ind w:firstLine="851"/>
      </w:pPr>
      <w:r>
        <w:t>Компактные станции SICLIMAT COMPAS</w:t>
      </w:r>
    </w:p>
    <w:p w:rsidR="00720D28" w:rsidRDefault="00720D28" w:rsidP="00C15480">
      <w:pPr>
        <w:pStyle w:val="a7"/>
        <w:numPr>
          <w:ilvl w:val="0"/>
          <w:numId w:val="25"/>
        </w:numPr>
        <w:ind w:firstLine="851"/>
      </w:pPr>
      <w:r>
        <w:t>Системы управления технологическими процессами TELEPERM M</w:t>
      </w:r>
    </w:p>
    <w:p w:rsidR="00720D28" w:rsidRPr="00720D28" w:rsidRDefault="00720D28" w:rsidP="00C15480">
      <w:pPr>
        <w:pStyle w:val="a7"/>
        <w:numPr>
          <w:ilvl w:val="0"/>
          <w:numId w:val="25"/>
        </w:numPr>
        <w:ind w:firstLine="851"/>
      </w:pPr>
      <w:r>
        <w:t>Устройства других производителей, поддерживающие интерфейс PROFIBUS</w:t>
      </w:r>
    </w:p>
    <w:p w:rsidR="002E3B76" w:rsidRDefault="00720D28" w:rsidP="00C15480">
      <w:r>
        <w:rPr>
          <w:rFonts w:cs="Times New Roman"/>
          <w:color w:val="000000" w:themeColor="text1"/>
          <w:szCs w:val="28"/>
          <w:shd w:val="clear" w:color="auto" w:fill="FFFFFF"/>
        </w:rPr>
        <w:t xml:space="preserve">Основными методами передачи данных в </w:t>
      </w:r>
      <w:r w:rsidR="002E3B76">
        <w:t>PROFIBUS</w:t>
      </w:r>
      <w:r w:rsidR="002E3B76">
        <w:rPr>
          <w:rFonts w:cs="Times New Roman"/>
          <w:color w:val="000000" w:themeColor="text1"/>
          <w:szCs w:val="28"/>
          <w:shd w:val="clear" w:color="auto" w:fill="FFFFFF"/>
        </w:rPr>
        <w:t xml:space="preserve">, </w:t>
      </w:r>
      <w:r w:rsidR="002E3B76">
        <w:t>зависимости от среды передачи, в сетях SIMATIC NET PROFIBUS используются следующие методы передачи данных на физическом уровне:</w:t>
      </w:r>
    </w:p>
    <w:p w:rsidR="002E3B76" w:rsidRDefault="002E3B76" w:rsidP="00C15480">
      <w:pPr>
        <w:pStyle w:val="a7"/>
        <w:numPr>
          <w:ilvl w:val="0"/>
          <w:numId w:val="26"/>
        </w:numPr>
        <w:ind w:firstLine="851"/>
      </w:pPr>
      <w:r>
        <w:t>RS–485 для электрических сетей с использованием экранированной витой пары</w:t>
      </w:r>
    </w:p>
    <w:p w:rsidR="002E3B76" w:rsidRDefault="002E3B76" w:rsidP="00C15480">
      <w:pPr>
        <w:pStyle w:val="a7"/>
        <w:numPr>
          <w:ilvl w:val="0"/>
          <w:numId w:val="26"/>
        </w:numPr>
        <w:ind w:firstLine="851"/>
      </w:pPr>
      <w:r>
        <w:t>Передача данных по оптическому каналу в соответствии с Нормативными указаниями Организации пользователей PROFIBUS /3/ с использованием волоконно-оптических кабелей</w:t>
      </w:r>
    </w:p>
    <w:p w:rsidR="002E3B76" w:rsidRDefault="002E3B76" w:rsidP="00C15480">
      <w:pPr>
        <w:pStyle w:val="a7"/>
        <w:numPr>
          <w:ilvl w:val="0"/>
          <w:numId w:val="26"/>
        </w:numPr>
        <w:ind w:firstLine="851"/>
      </w:pPr>
      <w:r>
        <w:t>Беспроводная передача с использованием инфракрасного канала</w:t>
      </w:r>
    </w:p>
    <w:p w:rsidR="002E3B76" w:rsidRPr="002E3B76" w:rsidRDefault="002E3B76" w:rsidP="00C15480">
      <w:pPr>
        <w:pStyle w:val="a7"/>
        <w:numPr>
          <w:ilvl w:val="0"/>
          <w:numId w:val="26"/>
        </w:numPr>
        <w:ind w:firstLine="851"/>
        <w:rPr>
          <w:rFonts w:cs="Times New Roman"/>
          <w:color w:val="000000" w:themeColor="text1"/>
          <w:szCs w:val="28"/>
          <w:shd w:val="clear" w:color="auto" w:fill="FFFFFF"/>
        </w:rPr>
      </w:pPr>
      <w:r>
        <w:lastRenderedPageBreak/>
        <w:t>Методика, описываемая стандартом IEC 61158–2 для искробезопасных и не искробезопасных электрических сетей для систем управления процессами (PROFIBUS–PA) с использованием экранированной витой пары.</w:t>
      </w:r>
    </w:p>
    <w:p w:rsidR="002E3B76" w:rsidRDefault="002E3B76" w:rsidP="00C15480">
      <w:pPr>
        <w:ind w:left="851"/>
      </w:pPr>
      <w:r>
        <w:t>Основные преимущества:</w:t>
      </w:r>
    </w:p>
    <w:p w:rsidR="002E3B76" w:rsidRDefault="002E3B76" w:rsidP="00C15480">
      <w:pPr>
        <w:pStyle w:val="a7"/>
        <w:numPr>
          <w:ilvl w:val="0"/>
          <w:numId w:val="27"/>
        </w:numPr>
        <w:ind w:firstLine="851"/>
      </w:pPr>
      <w:r>
        <w:t>Простая кабельная разводка с использованием витой пары</w:t>
      </w:r>
    </w:p>
    <w:p w:rsidR="002E3B76" w:rsidRDefault="002E3B76" w:rsidP="00C15480">
      <w:pPr>
        <w:pStyle w:val="a7"/>
        <w:numPr>
          <w:ilvl w:val="0"/>
          <w:numId w:val="27"/>
        </w:numPr>
        <w:ind w:firstLine="851"/>
      </w:pPr>
      <w:r>
        <w:t>Подача питания на удалённые устройства по сигнальному кабелю</w:t>
      </w:r>
    </w:p>
    <w:p w:rsidR="002E3B76" w:rsidRDefault="002E3B76" w:rsidP="00C15480">
      <w:pPr>
        <w:pStyle w:val="a7"/>
        <w:numPr>
          <w:ilvl w:val="0"/>
          <w:numId w:val="27"/>
        </w:numPr>
        <w:ind w:firstLine="851"/>
      </w:pPr>
      <w:r>
        <w:t>Возможна работа в искробезопасном режиме (для зон с повышенной опасностью)</w:t>
      </w:r>
    </w:p>
    <w:p w:rsidR="002E3B76" w:rsidRDefault="002E3B76" w:rsidP="00C15480">
      <w:pPr>
        <w:pStyle w:val="a7"/>
        <w:numPr>
          <w:ilvl w:val="0"/>
          <w:numId w:val="27"/>
        </w:numPr>
        <w:ind w:firstLine="851"/>
      </w:pPr>
      <w:r>
        <w:t>Шинная и древовидная топология</w:t>
      </w:r>
    </w:p>
    <w:p w:rsidR="002E3B76" w:rsidRDefault="002E3B76" w:rsidP="00C15480">
      <w:pPr>
        <w:pStyle w:val="a7"/>
        <w:numPr>
          <w:ilvl w:val="0"/>
          <w:numId w:val="27"/>
        </w:numPr>
        <w:ind w:firstLine="851"/>
      </w:pPr>
      <w:r>
        <w:t>Возможно подключение до 32 узлов на сегмент кабеля</w:t>
      </w:r>
    </w:p>
    <w:p w:rsidR="002E3B76" w:rsidRDefault="002E3B76" w:rsidP="00C15480">
      <w:r>
        <w:t>Ограничения:</w:t>
      </w:r>
    </w:p>
    <w:p w:rsidR="002E3B76" w:rsidRPr="002E3B76" w:rsidRDefault="002E3B76" w:rsidP="00C15480">
      <w:pPr>
        <w:pStyle w:val="a7"/>
        <w:numPr>
          <w:ilvl w:val="0"/>
          <w:numId w:val="28"/>
        </w:numPr>
        <w:ind w:firstLine="851"/>
      </w:pPr>
      <w:r>
        <w:t>Скорость передачи ограничена значением 31.25 кбит/с</w:t>
      </w:r>
    </w:p>
    <w:p w:rsidR="002E3B76" w:rsidRPr="002E3B76" w:rsidRDefault="002E3B76" w:rsidP="00C15480">
      <w:r w:rsidRPr="002E3B76">
        <w:t>PROFIBUS</w:t>
      </w:r>
      <w:r w:rsidRPr="002E3B76">
        <w:rPr>
          <w:bCs/>
        </w:rPr>
        <w:t xml:space="preserve"> FMS</w:t>
      </w:r>
      <w:r w:rsidR="00AB1C83">
        <w:rPr>
          <w:bCs/>
        </w:rPr>
        <w:t xml:space="preserve"> </w:t>
      </w:r>
      <w:r w:rsidRPr="002E3B76">
        <w:t>(Fieldbus Message Specification - Спецификация сообщений через полевую шину) разработан для связи на уровне секций, где программируемые контроллеры, такие как PLC и PC, сообщ</w:t>
      </w:r>
      <w:r>
        <w:t>аются в основном друг с другом.</w:t>
      </w:r>
    </w:p>
    <w:p w:rsidR="00B341D7" w:rsidRDefault="002E3B76" w:rsidP="00C15480">
      <w:r w:rsidRPr="002E3B76">
        <w:t>PROFIBUS</w:t>
      </w:r>
      <w:r>
        <w:rPr>
          <w:b/>
          <w:bCs/>
        </w:rPr>
        <w:t xml:space="preserve"> </w:t>
      </w:r>
      <w:r w:rsidRPr="002E3B76">
        <w:rPr>
          <w:bCs/>
        </w:rPr>
        <w:t>DP</w:t>
      </w:r>
      <w:r w:rsidR="00AB1C83">
        <w:rPr>
          <w:bCs/>
        </w:rPr>
        <w:t xml:space="preserve"> </w:t>
      </w:r>
      <w:r w:rsidRPr="002E3B76">
        <w:t>(Decentralized Periphery - Распределенная периферия) это протокол простого, быстрого, циклического и детерминированного обмена данными между ведущим и заданными ведомыми устройствами. Первоначальная версия, обозначенная DP-V0, была расширена до версии DP-V1, включающей ациклический обмен между ведущим (master) и ведомым (slave). Следующая версия DP-V2 обеспечивает связь напрямую между пассивными устройствами с изохронным циклом обмена. </w:t>
      </w:r>
      <w:r w:rsidRPr="002E3B76">
        <w:rPr>
          <w:bCs/>
        </w:rPr>
        <w:t>Протокол доступа к шине</w:t>
      </w:r>
      <w:r w:rsidRPr="002E3B76">
        <w:t>, на 2-м канальном уровне определяет процедуру схемы «главный-подчиненный» и процедуру передачи маркера для координации нескольких главных устройств на шине (рис. 5). В задачи 2-го уровня так же входят такие функции, как защита данных и оперирование фреймами данных.</w:t>
      </w:r>
    </w:p>
    <w:p w:rsidR="00B341D7" w:rsidRDefault="00B341D7" w:rsidP="001A3D67">
      <w:pPr>
        <w:pStyle w:val="a3"/>
      </w:pPr>
    </w:p>
    <w:p w:rsidR="001A3D67" w:rsidRPr="001A3D67" w:rsidRDefault="001A3D67" w:rsidP="001A3D67">
      <w:pPr>
        <w:pStyle w:val="a3"/>
      </w:pPr>
      <w:r w:rsidRPr="001A3D67">
        <w:lastRenderedPageBreak/>
        <w:t xml:space="preserve">5.7 Описание монтажной схемы (схемы </w:t>
      </w:r>
      <w:r w:rsidR="00903CFA">
        <w:t>подключения щитов и пультов</w:t>
      </w:r>
      <w:r w:rsidRPr="001A3D67">
        <w:t>)</w:t>
      </w:r>
      <w:bookmarkEnd w:id="7"/>
    </w:p>
    <w:p w:rsidR="001A3D67" w:rsidRDefault="006915FB" w:rsidP="00C15480">
      <w:r>
        <w:t xml:space="preserve">От источника питания в 400 В (50 Гц) подаётся питание на соединительные устройства, с которых уже уходят на </w:t>
      </w:r>
      <w:r w:rsidR="00033E6C">
        <w:t>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033E6C" w:rsidRDefault="00B32192" w:rsidP="00C15480">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(SINAMICS G120).</w:t>
      </w:r>
    </w:p>
    <w:p w:rsidR="00B32192" w:rsidRPr="00D140EA" w:rsidRDefault="00B32192" w:rsidP="00C15480">
      <w:r>
        <w:t>Контрольный сигнал, выходящий из программируемого логического контроллера с помощью 3-х жильных кабелей марки МСМК3х1,5, поступает на мотор 1. Также с помощью 4-х жильных кабелей марки ПВС4х1,5 поступает на мотор 2.</w:t>
      </w:r>
      <w:r w:rsidR="00D140EA" w:rsidRPr="00D140EA">
        <w:t xml:space="preserve"> </w:t>
      </w:r>
      <w:r w:rsidR="00D140EA">
        <w:t>При включении насосов поступает сигнал от программируемого логического контроллера на компьютер оператора по3-х жильным кабелям марки МСМК3х1,5.</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D140EA" w:rsidRPr="00D140EA" w:rsidRDefault="00D140EA" w:rsidP="00C15480">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140EA" w:rsidRPr="00D140EA" w:rsidRDefault="00D140EA" w:rsidP="00C15480">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140EA" w:rsidRPr="00D140EA" w:rsidRDefault="00D140EA" w:rsidP="00C15480">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rsidR="00EA0D4C">
        <w:t>тендовую проверку приборов. Пере</w:t>
      </w:r>
      <w:r w:rsidRPr="00D140EA">
        <w:t xml:space="preserve">д монтажом приборы </w:t>
      </w:r>
      <w:r w:rsidRPr="00D140EA">
        <w:lastRenderedPageBreak/>
        <w:t>просушивают в сухом отапливаемом помещении н</w:t>
      </w:r>
      <w:r w:rsidR="00EA0D4C">
        <w:t>е</w:t>
      </w:r>
      <w:r w:rsidRPr="00D140EA">
        <w:t xml:space="preserve"> менее суток, проверяют и клеймят.</w:t>
      </w:r>
    </w:p>
    <w:p w:rsidR="001A3D67" w:rsidRPr="00EA0D4C" w:rsidRDefault="00EA0D4C" w:rsidP="00C15480">
      <w:r w:rsidRPr="00EA0D4C">
        <w:t>Различают два основных способа монтаже кон</w:t>
      </w:r>
      <w:r w:rsidR="00C15480">
        <w:t xml:space="preserve">трольно-измерительных приборов: не щитовой </w:t>
      </w:r>
      <w:r w:rsidRPr="00EA0D4C">
        <w:t>- т.е. на стенах, колоннах, машинах и аппаратах; и</w:t>
      </w:r>
      <w:r w:rsidR="00C15480" w:rsidRPr="00C15480">
        <w:t xml:space="preserve"> </w:t>
      </w:r>
      <w:r w:rsidRPr="00EA0D4C">
        <w:t>щитовой</w:t>
      </w:r>
      <w:r w:rsidR="00C15480" w:rsidRPr="00C15480">
        <w:t xml:space="preserve"> </w:t>
      </w:r>
      <w:r w:rsidRPr="00EA0D4C">
        <w:t>-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EA0D4C" w:rsidRPr="00EA0D4C" w:rsidRDefault="00EA0D4C" w:rsidP="00C15480">
      <w:pPr>
        <w:pStyle w:val="a7"/>
        <w:numPr>
          <w:ilvl w:val="0"/>
          <w:numId w:val="28"/>
        </w:numPr>
        <w:ind w:firstLine="851"/>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EA0D4C" w:rsidRPr="00EA0D4C" w:rsidRDefault="00EA0D4C" w:rsidP="00C15480">
      <w:pPr>
        <w:pStyle w:val="a7"/>
        <w:numPr>
          <w:ilvl w:val="0"/>
          <w:numId w:val="28"/>
        </w:numPr>
        <w:ind w:firstLine="851"/>
      </w:pPr>
      <w:r w:rsidRPr="00EA0D4C">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EA0D4C" w:rsidRPr="00EA0D4C" w:rsidRDefault="00EA0D4C" w:rsidP="00C15480">
      <w:pPr>
        <w:pStyle w:val="a7"/>
        <w:numPr>
          <w:ilvl w:val="0"/>
          <w:numId w:val="28"/>
        </w:numPr>
        <w:ind w:firstLine="851"/>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EA0D4C" w:rsidRPr="00EA0D4C" w:rsidRDefault="00EA0D4C" w:rsidP="00C15480">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EA0D4C" w:rsidRPr="00EA0D4C" w:rsidRDefault="00EA0D4C" w:rsidP="00C15480">
      <w:r w:rsidRPr="00EA0D4C">
        <w:t xml:space="preserve">а) обрывы цепей в кабеле, </w:t>
      </w:r>
      <w:r>
        <w:t>проводе, в местах присоединения</w:t>
      </w:r>
      <w:r w:rsidRPr="00EA0D4C">
        <w:t xml:space="preserve"> и внутри аппарата или прибора;</w:t>
      </w:r>
    </w:p>
    <w:p w:rsidR="00EA0D4C" w:rsidRPr="00EA0D4C" w:rsidRDefault="00EA0D4C" w:rsidP="00C15480">
      <w:r w:rsidRPr="00EA0D4C">
        <w:t xml:space="preserve">б) короткое замыкание между разными цепями одного напряжения, цепями разных полюсов в системе одного напряжения и полюсов разных систем </w:t>
      </w:r>
      <w:r w:rsidRPr="00EA0D4C">
        <w:lastRenderedPageBreak/>
        <w:t>напряжений, токоведущими частями и корпусом или на землю, сигнальными или рабочими контактами реле и аппаратов;</w:t>
      </w:r>
    </w:p>
    <w:p w:rsidR="00EA0D4C" w:rsidRPr="00EA0D4C" w:rsidRDefault="00EA0D4C" w:rsidP="00C15480">
      <w:r w:rsidRPr="00EA0D4C">
        <w:t>в) нарушение функции контактов;</w:t>
      </w:r>
    </w:p>
    <w:p w:rsidR="00EA0D4C" w:rsidRPr="00EA0D4C" w:rsidRDefault="00EA0D4C" w:rsidP="00C15480">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EA0D4C" w:rsidRPr="00EA0D4C" w:rsidRDefault="00EA0D4C" w:rsidP="00C15480">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EA0D4C" w:rsidRPr="00EA0D4C" w:rsidRDefault="00EA0D4C" w:rsidP="00C15480">
      <w:pPr>
        <w:rPr>
          <w:lang w:eastAsia="ru-RU"/>
        </w:rPr>
      </w:pPr>
      <w:r w:rsidRPr="00EA0D4C">
        <w:rPr>
          <w:lang w:eastAsia="ru-RU"/>
        </w:rPr>
        <w:t>При ремонте измерительной части средств измерений они обязательно подвергаются поверке.</w:t>
      </w:r>
    </w:p>
    <w:p w:rsidR="00EA0D4C" w:rsidRPr="00EA0D4C" w:rsidRDefault="00EA0D4C" w:rsidP="00C15480">
      <w:pPr>
        <w:rPr>
          <w:lang w:eastAsia="ru-RU"/>
        </w:rPr>
      </w:pPr>
      <w:r w:rsidRPr="00EA0D4C">
        <w:rPr>
          <w:lang w:eastAsia="ru-RU"/>
        </w:rPr>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EA0D4C" w:rsidRPr="00EA0D4C" w:rsidRDefault="00EA0D4C" w:rsidP="00C15480">
      <w:pPr>
        <w:rPr>
          <w:lang w:eastAsia="ru-RU"/>
        </w:rPr>
      </w:pPr>
      <w:r w:rsidRPr="00EA0D4C">
        <w:rPr>
          <w:lang w:eastAsia="ru-RU"/>
        </w:rPr>
        <w:t>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EA0D4C" w:rsidRPr="00EA0D4C" w:rsidRDefault="00EA0D4C" w:rsidP="00C15480">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w:t>
      </w:r>
      <w:r w:rsidRPr="00EA0D4C">
        <w:rPr>
          <w:lang w:eastAsia="ru-RU"/>
        </w:rPr>
        <w:lastRenderedPageBreak/>
        <w:t xml:space="preserve">последующие операции до устранения обнаруженных неисправностей. Приборы с </w:t>
      </w:r>
      <w:r w:rsidR="00BC3335" w:rsidRPr="00EA0D4C">
        <w:rPr>
          <w:lang w:eastAsia="ru-RU"/>
        </w:rPr>
        <w:t>не устранёнными</w:t>
      </w:r>
      <w:r w:rsidRPr="00EA0D4C">
        <w:rPr>
          <w:lang w:eastAsia="ru-RU"/>
        </w:rPr>
        <w:t xml:space="preserve">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EA0D4C" w:rsidRPr="00EA0D4C" w:rsidRDefault="00EA0D4C" w:rsidP="00C15480">
      <w:pPr>
        <w:rPr>
          <w:lang w:eastAsia="ru-RU"/>
        </w:rPr>
      </w:pPr>
      <w:r w:rsidRPr="00EA0D4C">
        <w:rPr>
          <w:lang w:eastAsia="ru-RU"/>
        </w:rPr>
        <w:t>Результаты технического обслуживания заносят в соответствующую учетную документацию.</w:t>
      </w:r>
    </w:p>
    <w:p w:rsidR="00B8081C" w:rsidRDefault="00B8081C">
      <w:pPr>
        <w:spacing w:after="160" w:line="259"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C15480">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C15480">
      <w:r>
        <w:t xml:space="preserve">Оптимальная температура 20 </w:t>
      </w:r>
      <w:r>
        <w:rPr>
          <w:u w:val="single"/>
        </w:rPr>
        <w:t>+</w:t>
      </w:r>
      <w:r w:rsidR="00EE6313">
        <w:t xml:space="preserve"> </w:t>
      </w:r>
      <w:r>
        <w:t>С.</w:t>
      </w:r>
    </w:p>
    <w:p w:rsidR="00AA5F1D" w:rsidRDefault="00AA5F1D" w:rsidP="00C15480">
      <w:r>
        <w:t xml:space="preserve">Влажность 55 </w:t>
      </w:r>
      <w:r>
        <w:sym w:font="Symbol" w:char="F0B1"/>
      </w:r>
      <w:r>
        <w:t xml:space="preserve"> 5 %.</w:t>
      </w:r>
    </w:p>
    <w:p w:rsidR="00AA5F1D" w:rsidRDefault="00AA5F1D" w:rsidP="00C15480">
      <w:r>
        <w:t>Атмосферное давление 760 ± 50 мм.</w:t>
      </w:r>
      <w:r w:rsidR="00057AFB">
        <w:t xml:space="preserve"> </w:t>
      </w:r>
      <w:r>
        <w:t>рт.</w:t>
      </w:r>
      <w:r w:rsidR="00057AFB">
        <w:t xml:space="preserve"> </w:t>
      </w:r>
      <w:r>
        <w:t>ст.</w:t>
      </w:r>
    </w:p>
    <w:p w:rsidR="00AA5F1D" w:rsidRDefault="00AA5F1D" w:rsidP="00C15480">
      <w:pPr>
        <w:rPr>
          <w:rFonts w:eastAsia="Times New Roman"/>
          <w:lang w:eastAsia="ru-RU"/>
        </w:rPr>
      </w:pPr>
      <w:r>
        <w:rPr>
          <w:rFonts w:eastAsia="Times New Roman"/>
          <w:lang w:eastAsia="ru-RU"/>
        </w:rPr>
        <w:t>К</w:t>
      </w:r>
      <w:r w:rsidR="006D566F">
        <w:rPr>
          <w:rFonts w:eastAsia="Times New Roman"/>
          <w:lang w:eastAsia="ru-RU"/>
        </w:rPr>
        <w:t xml:space="preserve"> </w:t>
      </w:r>
      <w:r>
        <w:rPr>
          <w:rFonts w:eastAsia="Times New Roman"/>
          <w:lang w:eastAsia="ru-RU"/>
        </w:rPr>
        <w:t>работе</w:t>
      </w:r>
      <w:r w:rsidR="006D566F">
        <w:rPr>
          <w:rFonts w:eastAsia="Times New Roman"/>
          <w:lang w:eastAsia="ru-RU"/>
        </w:rPr>
        <w:t xml:space="preserve"> </w:t>
      </w:r>
      <w:r>
        <w:rPr>
          <w:rFonts w:eastAsia="Times New Roman"/>
          <w:lang w:eastAsia="ru-RU"/>
        </w:rPr>
        <w:t>допускаются</w:t>
      </w:r>
      <w:r w:rsidR="006D566F">
        <w:rPr>
          <w:rFonts w:eastAsia="Times New Roman"/>
          <w:lang w:eastAsia="ru-RU"/>
        </w:rPr>
        <w:t xml:space="preserve"> </w:t>
      </w:r>
      <w:r>
        <w:rPr>
          <w:rFonts w:eastAsia="Times New Roman"/>
          <w:lang w:eastAsia="ru-RU"/>
        </w:rPr>
        <w:t>люди,</w:t>
      </w:r>
      <w:r w:rsidR="006D566F">
        <w:t xml:space="preserve"> </w:t>
      </w:r>
      <w:r w:rsidR="006D566F">
        <w:rPr>
          <w:rFonts w:eastAsia="Times New Roman"/>
          <w:lang w:eastAsia="ru-RU"/>
        </w:rPr>
        <w:t xml:space="preserve">изучившие инструкцию </w:t>
      </w:r>
      <w:r>
        <w:rPr>
          <w:rFonts w:eastAsia="Times New Roman"/>
          <w:lang w:eastAsia="ru-RU"/>
        </w:rPr>
        <w:t xml:space="preserve">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C15480">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C15480">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C15480">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C15480">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C15480">
      <w:r>
        <w:t>Освещение помещения пункта управления</w:t>
      </w:r>
    </w:p>
    <w:p w:rsidR="00AA5F1D" w:rsidRDefault="00AA5F1D" w:rsidP="00C15480">
      <w:r>
        <w:t>Помещение помещения пункта управления имеет размеры:</w:t>
      </w:r>
    </w:p>
    <w:p w:rsidR="00AA5F1D" w:rsidRDefault="00EE6313" w:rsidP="00C15480">
      <w:r>
        <w:t>длина – 21</w:t>
      </w:r>
      <w:r w:rsidR="00AA5F1D">
        <w:t xml:space="preserve"> м;</w:t>
      </w:r>
    </w:p>
    <w:p w:rsidR="00AA5F1D" w:rsidRDefault="00EE6313" w:rsidP="00C15480">
      <w:r>
        <w:t>ширина – 9,6</w:t>
      </w:r>
      <w:r w:rsidR="00AA5F1D">
        <w:t xml:space="preserve"> м;</w:t>
      </w:r>
    </w:p>
    <w:p w:rsidR="00AA5F1D" w:rsidRDefault="00AA5F1D" w:rsidP="00C15480">
      <w:r>
        <w:t>высота - 3,6 м.</w:t>
      </w:r>
    </w:p>
    <w:p w:rsidR="00AA5F1D" w:rsidRDefault="00AA5F1D" w:rsidP="00C15480">
      <w:r>
        <w:t>Освещение боковое, одностороннее, остекление вертикальное, рамы деревянные двойные.</w:t>
      </w:r>
    </w:p>
    <w:p w:rsidR="00AA5F1D" w:rsidRDefault="00AA5F1D" w:rsidP="00C15480">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C15480">
      <w:r w:rsidRPr="00D949DB">
        <w:rPr>
          <w:rFonts w:eastAsia="Times New Roman"/>
          <w:bCs/>
          <w:iCs/>
          <w:position w:val="-30"/>
        </w:rPr>
        <w:object w:dxaOrig="2200" w:dyaOrig="700">
          <v:shape id="_x0000_i1031" type="#_x0000_t75" style="width:149.45pt;height:48.25pt" o:ole="" fillcolor="window">
            <v:imagedata r:id="rId31" o:title=""/>
          </v:shape>
          <o:OLEObject Type="Embed" ProgID="Equation.3" ShapeID="_x0000_i1031" DrawAspect="Content" ObjectID="_1745657160" r:id="rId32"/>
        </w:object>
      </w:r>
      <w:bookmarkEnd w:id="8"/>
      <w:bookmarkEnd w:id="9"/>
      <w:bookmarkEnd w:id="10"/>
      <w:bookmarkEnd w:id="11"/>
      <w:bookmarkEnd w:id="12"/>
      <w:bookmarkEnd w:id="13"/>
    </w:p>
    <w:p w:rsidR="00AA5F1D" w:rsidRDefault="00AA5F1D" w:rsidP="00C15480">
      <w:r>
        <w:t xml:space="preserve">где </w:t>
      </w:r>
      <w:r>
        <w:rPr>
          <w:i/>
          <w:lang w:val="en-US"/>
        </w:rPr>
        <w:t>S</w:t>
      </w:r>
      <w:r>
        <w:rPr>
          <w:vertAlign w:val="subscript"/>
        </w:rPr>
        <w:t>0</w:t>
      </w:r>
      <w:r>
        <w:t xml:space="preserve"> - площадь окон;</w:t>
      </w:r>
    </w:p>
    <w:p w:rsidR="00AA5F1D" w:rsidRDefault="00AA5F1D" w:rsidP="00C15480">
      <w:r>
        <w:rPr>
          <w:i/>
          <w:lang w:val="en-US"/>
        </w:rPr>
        <w:t>S</w:t>
      </w:r>
      <w:r>
        <w:rPr>
          <w:i/>
          <w:vertAlign w:val="subscript"/>
          <w:lang w:val="en-US"/>
        </w:rPr>
        <w:t>n</w:t>
      </w:r>
      <w:r w:rsidR="00EE6313">
        <w:t xml:space="preserve"> - площадь пола 21</w:t>
      </w:r>
      <w:r w:rsidR="00EE6313">
        <w:rPr>
          <w:rFonts w:cs="Times New Roman"/>
        </w:rPr>
        <w:t>×9,6</w:t>
      </w:r>
      <w:r w:rsidR="00EE6313">
        <w:t>= 203</w:t>
      </w:r>
      <w:r w:rsidR="006D566F">
        <w:t xml:space="preserve"> </w:t>
      </w:r>
      <w:r>
        <w:t>м</w:t>
      </w:r>
      <w:r>
        <w:rPr>
          <w:vertAlign w:val="superscript"/>
        </w:rPr>
        <w:t>2</w:t>
      </w:r>
      <w:r>
        <w:t>;</w:t>
      </w:r>
    </w:p>
    <w:p w:rsidR="00AA5F1D" w:rsidRDefault="00AA5F1D" w:rsidP="00C15480">
      <w:r>
        <w:sym w:font="Symbol" w:char="F074"/>
      </w:r>
      <w:r>
        <w:rPr>
          <w:vertAlign w:val="subscript"/>
        </w:rPr>
        <w:t>1</w:t>
      </w:r>
      <w:r>
        <w:t>=3 – коэффициент учета отражения света при боковом освещении;</w:t>
      </w:r>
    </w:p>
    <w:p w:rsidR="00AA5F1D" w:rsidRDefault="00AA5F1D" w:rsidP="00C15480">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C15480">
      <w:r>
        <w:rPr>
          <w:position w:val="-12"/>
          <w:lang w:val="en-US"/>
        </w:rPr>
        <w:object w:dxaOrig="3135" w:dyaOrig="375">
          <v:shape id="_x0000_i1032" type="#_x0000_t75" style="width:156.9pt;height:19pt" o:ole="" fillcolor="window">
            <v:imagedata r:id="rId33" o:title=""/>
          </v:shape>
          <o:OLEObject Type="Embed" ProgID="Equation.3" ShapeID="_x0000_i1032" DrawAspect="Content" ObjectID="_1745657161" r:id="rId34"/>
        </w:object>
      </w:r>
      <w:r w:rsidR="00EE6313">
        <w:t xml:space="preserve">, </w:t>
      </w:r>
      <w:r>
        <w:t>(6.2</w:t>
      </w:r>
      <w:r w:rsidR="00EE6313">
        <w:t>)</w:t>
      </w:r>
    </w:p>
    <w:p w:rsidR="00AA5F1D" w:rsidRDefault="00AA5F1D" w:rsidP="00C15480">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C15480">
      <w:r>
        <w:rPr>
          <w:i/>
          <w:lang w:val="en-US"/>
        </w:rPr>
        <w:t>m</w:t>
      </w:r>
      <w:r>
        <w:t xml:space="preserve"> = 1 - коэффициент светового климата;</w:t>
      </w:r>
    </w:p>
    <w:p w:rsidR="00AA5F1D" w:rsidRDefault="00AA5F1D" w:rsidP="00C15480">
      <w:r>
        <w:t>с = 1 - коэффициент солнечного климата;</w:t>
      </w:r>
    </w:p>
    <w:p w:rsidR="00AA5F1D" w:rsidRDefault="00AA5F1D" w:rsidP="00C15480">
      <w:r>
        <w:rPr>
          <w:position w:val="-12"/>
        </w:rPr>
        <w:object w:dxaOrig="345" w:dyaOrig="375">
          <v:shape id="_x0000_i1033" type="#_x0000_t75" style="width:17pt;height:19pt" o:ole="" fillcolor="window">
            <v:imagedata r:id="rId35" o:title=""/>
          </v:shape>
          <o:OLEObject Type="Embed" ProgID="Equation.3" ShapeID="_x0000_i1033" DrawAspect="Content" ObjectID="_1745657162" r:id="rId36"/>
        </w:object>
      </w:r>
      <w:r>
        <w:t xml:space="preserve"> = 9,5 - световые характеристики окна;</w:t>
      </w:r>
    </w:p>
    <w:p w:rsidR="00AA5F1D" w:rsidRDefault="00AA5F1D" w:rsidP="00C15480">
      <w:r>
        <w:t>К</w:t>
      </w:r>
      <w:r>
        <w:rPr>
          <w:vertAlign w:val="subscript"/>
        </w:rPr>
        <w:t>з</w:t>
      </w:r>
      <w:r>
        <w:t xml:space="preserve"> =1 - коэффициент, учитывающий затемнение окон;</w:t>
      </w:r>
    </w:p>
    <w:p w:rsidR="00AA5F1D" w:rsidRDefault="00AA5F1D" w:rsidP="00C15480">
      <w:r>
        <w:rPr>
          <w:position w:val="-12"/>
        </w:rPr>
        <w:object w:dxaOrig="315" w:dyaOrig="375">
          <v:shape id="_x0000_i1034" type="#_x0000_t75" style="width:15.6pt;height:19pt" o:ole="" fillcolor="window">
            <v:imagedata r:id="rId37" o:title=""/>
          </v:shape>
          <o:OLEObject Type="Embed" ProgID="Equation.3" ShapeID="_x0000_i1034" DrawAspect="Content" ObjectID="_1745657163" r:id="rId38"/>
        </w:object>
      </w:r>
      <w:r>
        <w:t xml:space="preserve"> - общий коэффициент светопропускания</w:t>
      </w:r>
    </w:p>
    <w:p w:rsidR="00AA5F1D" w:rsidRDefault="00EE6313" w:rsidP="00C15480">
      <w:r>
        <w:t xml:space="preserve">Где </w:t>
      </w:r>
      <w:r w:rsidR="00AA5F1D">
        <w:rPr>
          <w:rFonts w:eastAsia="Times New Roman"/>
          <w:position w:val="-12"/>
        </w:rPr>
        <w:object w:dxaOrig="285" w:dyaOrig="375">
          <v:shape id="_x0000_i1035" type="#_x0000_t75" style="width:14.25pt;height:19pt" o:ole="" fillcolor="window">
            <v:imagedata r:id="rId39" o:title=""/>
          </v:shape>
          <o:OLEObject Type="Embed" ProgID="Equation.3" ShapeID="_x0000_i1035" DrawAspect="Content" ObjectID="_1745657164" r:id="rId40"/>
        </w:object>
      </w:r>
      <w:r w:rsidR="00AA5F1D">
        <w:t xml:space="preserve"> = 0,8 - зависит от вида светопропускающего материала;</w:t>
      </w:r>
    </w:p>
    <w:p w:rsidR="00AA5F1D" w:rsidRDefault="00AA5F1D" w:rsidP="00C15480">
      <w:r>
        <w:rPr>
          <w:position w:val="-12"/>
        </w:rPr>
        <w:object w:dxaOrig="315" w:dyaOrig="375">
          <v:shape id="_x0000_i1036" type="#_x0000_t75" style="width:15.6pt;height:19pt" o:ole="" fillcolor="window">
            <v:imagedata r:id="rId41" o:title=""/>
          </v:shape>
          <o:OLEObject Type="Embed" ProgID="Equation.3" ShapeID="_x0000_i1036" DrawAspect="Content" ObjectID="_1745657165" r:id="rId42"/>
        </w:object>
      </w:r>
      <w:r>
        <w:t xml:space="preserve"> = 0,6 - зависит от вида проема;</w:t>
      </w:r>
    </w:p>
    <w:p w:rsidR="00AA5F1D" w:rsidRDefault="00AA5F1D" w:rsidP="00C15480">
      <w:r>
        <w:rPr>
          <w:position w:val="-12"/>
        </w:rPr>
        <w:object w:dxaOrig="315" w:dyaOrig="375">
          <v:shape id="_x0000_i1037" type="#_x0000_t75" style="width:15.6pt;height:19pt" o:ole="" fillcolor="window">
            <v:imagedata r:id="rId43" o:title=""/>
          </v:shape>
          <o:OLEObject Type="Embed" ProgID="Equation.3" ShapeID="_x0000_i1037" DrawAspect="Content" ObjectID="_1745657166" r:id="rId44"/>
        </w:object>
      </w:r>
      <w:r>
        <w:t xml:space="preserve"> = 0,7 - зависит от степени загрязнения светопропускающего материала;</w:t>
      </w:r>
    </w:p>
    <w:p w:rsidR="00AA5F1D" w:rsidRDefault="00AA5F1D" w:rsidP="00C15480">
      <w:r>
        <w:rPr>
          <w:position w:val="-12"/>
        </w:rPr>
        <w:object w:dxaOrig="315" w:dyaOrig="375">
          <v:shape id="_x0000_i1038" type="#_x0000_t75" style="width:15.6pt;height:19pt" o:ole="" fillcolor="window">
            <v:imagedata r:id="rId45" o:title=""/>
          </v:shape>
          <o:OLEObject Type="Embed" ProgID="Equation.3" ShapeID="_x0000_i1038" DrawAspect="Content" ObjectID="_1745657167" r:id="rId46"/>
        </w:object>
      </w:r>
      <w:r>
        <w:t xml:space="preserve"> = 0,8 - зависит от несущих конструкций. </w:t>
      </w:r>
    </w:p>
    <w:p w:rsidR="00AA5F1D" w:rsidRDefault="00AA5F1D" w:rsidP="00C15480">
      <w:r>
        <w:rPr>
          <w:position w:val="-12"/>
        </w:rPr>
        <w:object w:dxaOrig="2925" w:dyaOrig="405">
          <v:shape id="_x0000_i1039" type="#_x0000_t75" style="width:146.05pt;height:20.4pt" o:ole="" fillcolor="window">
            <v:imagedata r:id="rId47" o:title=""/>
          </v:shape>
          <o:OLEObject Type="Embed" ProgID="Equation.3" ShapeID="_x0000_i1039" DrawAspect="Content" ObjectID="_1745657168" r:id="rId48"/>
        </w:object>
      </w:r>
    </w:p>
    <w:p w:rsidR="00AA5F1D" w:rsidRDefault="00AA5F1D" w:rsidP="00C15480">
      <w:r>
        <w:t>Площадь окон</w:t>
      </w:r>
      <w:r w:rsidR="00294724">
        <w:t>:</w:t>
      </w:r>
    </w:p>
    <w:p w:rsidR="00AA5F1D" w:rsidRDefault="00D949DB" w:rsidP="00C15480">
      <w:r w:rsidRPr="00EE6313">
        <w:rPr>
          <w:position w:val="-28"/>
        </w:rPr>
        <w:object w:dxaOrig="3260" w:dyaOrig="660">
          <v:shape id="_x0000_i1040" type="#_x0000_t75" style="width:224.85pt;height:45.5pt" o:ole="" fillcolor="window">
            <v:imagedata r:id="rId49" o:title=""/>
          </v:shape>
          <o:OLEObject Type="Embed" ProgID="Equation.3" ShapeID="_x0000_i1040" DrawAspect="Content" ObjectID="_1745657169" r:id="rId50"/>
        </w:object>
      </w:r>
      <w:r w:rsidR="00AA5F1D">
        <w:t>.</w:t>
      </w:r>
    </w:p>
    <w:p w:rsidR="00AA5F1D" w:rsidRDefault="00AA5F1D" w:rsidP="00C15480">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C15480">
      <w:r>
        <w:t>Расчет искусственного освещения.</w:t>
      </w:r>
    </w:p>
    <w:p w:rsidR="00AA5F1D" w:rsidRDefault="00AA5F1D" w:rsidP="00C15480">
      <w:r>
        <w:t>Используются потолочно-люминисцентные светильники на высоте 3.6м</w:t>
      </w:r>
    </w:p>
    <w:p w:rsidR="00AA5F1D" w:rsidRDefault="00AA5F1D" w:rsidP="00C15480">
      <w:r>
        <w:t>Индекс помещения:</w:t>
      </w:r>
    </w:p>
    <w:p w:rsidR="00AA5F1D" w:rsidRPr="00AA5F1D" w:rsidRDefault="00D949DB" w:rsidP="00C15480">
      <w:r>
        <w:rPr>
          <w:position w:val="-28"/>
        </w:rPr>
        <w:object w:dxaOrig="3580" w:dyaOrig="680">
          <v:shape id="_x0000_i1041" type="#_x0000_t75" style="width:207.15pt;height:38.7pt" o:ole="" fillcolor="window">
            <v:imagedata r:id="rId51" o:title=""/>
          </v:shape>
          <o:OLEObject Type="Embed" ProgID="Equation.3" ShapeID="_x0000_i1041" DrawAspect="Content" ObjectID="_1745657170" r:id="rId52"/>
        </w:object>
      </w:r>
    </w:p>
    <w:p w:rsidR="00AA5F1D" w:rsidRDefault="00AA5F1D" w:rsidP="00C15480">
      <w:r>
        <w:t>Требуемое количество ламп:</w:t>
      </w:r>
    </w:p>
    <w:p w:rsidR="00AA5F1D" w:rsidRPr="00AA5F1D" w:rsidRDefault="00AA5F1D" w:rsidP="00C15480">
      <w:r>
        <w:object w:dxaOrig="2085" w:dyaOrig="825">
          <v:shape id="_x0000_i1042" type="#_x0000_t75" style="width:103.9pt;height:41.45pt" o:ole="" fillcolor="window">
            <v:imagedata r:id="rId53" o:title=""/>
          </v:shape>
          <o:OLEObject Type="Embed" ProgID="Equation.3" ShapeID="_x0000_i1042" DrawAspect="Content" ObjectID="_1745657171" r:id="rId54"/>
        </w:object>
      </w:r>
    </w:p>
    <w:p w:rsidR="00AA5F1D" w:rsidRDefault="00AA5F1D" w:rsidP="00C15480">
      <w:r>
        <w:lastRenderedPageBreak/>
        <w:t xml:space="preserve">Принимаем освещенность </w:t>
      </w:r>
      <w:r>
        <w:rPr>
          <w:i/>
          <w:lang w:val="en-US"/>
        </w:rPr>
        <w:t>E</w:t>
      </w:r>
      <w:r>
        <w:t>=600 лк - нормативное значение освещ</w:t>
      </w:r>
      <w:r w:rsidR="00EE6313">
        <w:t>енности по СНиП 23.05-95</w:t>
      </w:r>
    </w:p>
    <w:p w:rsidR="00AA5F1D" w:rsidRDefault="00AA5F1D" w:rsidP="00C15480">
      <w:pPr>
        <w:rPr>
          <w:rFonts w:eastAsia="Times New Roman"/>
          <w:lang w:eastAsia="ru-RU"/>
        </w:rPr>
      </w:pPr>
      <w:r>
        <w:rPr>
          <w:rFonts w:eastAsia="Times New Roman"/>
          <w:i/>
          <w:lang w:eastAsia="ru-RU"/>
        </w:rPr>
        <w:t>S</w:t>
      </w:r>
      <w:r>
        <w:rPr>
          <w:rFonts w:eastAsia="Times New Roman"/>
          <w:i/>
          <w:vertAlign w:val="subscript"/>
          <w:lang w:eastAsia="ru-RU"/>
        </w:rPr>
        <w:t>n</w:t>
      </w:r>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C15480">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C15480">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6pt" o:ole="" fillcolor="window">
            <v:imagedata r:id="rId55" o:title=""/>
          </v:shape>
          <o:OLEObject Type="Embed" ProgID="Equation.3" ShapeID="_x0000_i1043" DrawAspect="Content" ObjectID="_1745657172" r:id="rId56"/>
        </w:object>
      </w:r>
      <w:r>
        <w:rPr>
          <w:rFonts w:eastAsia="Times New Roman"/>
          <w:lang w:eastAsia="ru-RU"/>
        </w:rPr>
        <w:t>= 0,5.</w:t>
      </w:r>
    </w:p>
    <w:p w:rsidR="00AA5F1D" w:rsidRDefault="00AA5F1D" w:rsidP="00C15480">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C15480">
      <w:pPr>
        <w:rPr>
          <w:rFonts w:eastAsia="Times New Roman"/>
          <w:lang w:eastAsia="ru-RU"/>
        </w:rPr>
      </w:pPr>
      <w:r w:rsidRPr="00D949DB">
        <w:rPr>
          <w:rFonts w:eastAsia="Times New Roman"/>
          <w:position w:val="-30"/>
          <w:lang w:eastAsia="ru-RU"/>
        </w:rPr>
        <w:object w:dxaOrig="1420" w:dyaOrig="720">
          <v:shape id="_x0000_i1044" type="#_x0000_t75" style="width:105.3pt;height:52.3pt" o:ole="" fillcolor="window">
            <v:imagedata r:id="rId57" o:title=""/>
          </v:shape>
          <o:OLEObject Type="Embed" ProgID="Equation.3" ShapeID="_x0000_i1044" DrawAspect="Content" ObjectID="_1745657173" r:id="rId58"/>
        </w:object>
      </w:r>
      <w:r w:rsidR="00AA5F1D">
        <w:rPr>
          <w:rFonts w:eastAsia="Times New Roman"/>
          <w:lang w:eastAsia="ru-RU"/>
        </w:rPr>
        <w:t>.</w:t>
      </w:r>
    </w:p>
    <w:p w:rsidR="00AA5F1D" w:rsidRDefault="00AA5F1D" w:rsidP="00C15480">
      <w:pPr>
        <w:rPr>
          <w:rFonts w:eastAsia="Times New Roman"/>
          <w:lang w:eastAsia="ru-RU"/>
        </w:rPr>
      </w:pPr>
      <w:r>
        <w:t>Светильники типа ЛПО 0,1-1, лампа ЛБ-36-0,001, световой поток ламп Ф=5000 лк</w:t>
      </w:r>
      <w:r>
        <w:rPr>
          <w:rFonts w:eastAsia="Times New Roman"/>
          <w:lang w:eastAsia="ru-RU"/>
        </w:rPr>
        <w:t xml:space="preserve"> </w:t>
      </w:r>
    </w:p>
    <w:p w:rsidR="00AA5F1D" w:rsidRDefault="00D949DB" w:rsidP="00C15480">
      <w:pPr>
        <w:rPr>
          <w:rFonts w:eastAsia="Times New Roman"/>
          <w:lang w:eastAsia="ru-RU"/>
        </w:rPr>
      </w:pPr>
      <w:r>
        <w:rPr>
          <w:rFonts w:eastAsia="Times New Roman"/>
          <w:position w:val="-28"/>
          <w:lang w:eastAsia="ru-RU"/>
        </w:rPr>
        <w:object w:dxaOrig="2799" w:dyaOrig="660">
          <v:shape id="_x0000_i1045" type="#_x0000_t75" style="width:174.55pt;height:41.45pt" o:ole="" fillcolor="window">
            <v:imagedata r:id="rId59" o:title=""/>
          </v:shape>
          <o:OLEObject Type="Embed" ProgID="Equation.3" ShapeID="_x0000_i1045" DrawAspect="Content" ObjectID="_1745657174" r:id="rId60"/>
        </w:object>
      </w:r>
    </w:p>
    <w:p w:rsidR="00AA5F1D" w:rsidRDefault="00AA5F1D" w:rsidP="00C15480">
      <w:r>
        <w:t xml:space="preserve">Количество светильников </w:t>
      </w:r>
      <w:r w:rsidR="00D949DB">
        <w:t>в помещении пункта управления 80</w:t>
      </w:r>
      <w:r>
        <w:t xml:space="preserve"> шт.</w:t>
      </w:r>
    </w:p>
    <w:p w:rsidR="00AA5F1D" w:rsidRDefault="00AA5F1D" w:rsidP="00C15480">
      <w:r>
        <w:t xml:space="preserve">Отопление. </w:t>
      </w:r>
    </w:p>
    <w:p w:rsidR="00AA5F1D" w:rsidRDefault="00AA5F1D" w:rsidP="00C15480">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C15480">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C15480">
      <w:r>
        <w:t>Охрана воздушного бассейна</w:t>
      </w:r>
      <w:r w:rsidR="00EE6313">
        <w:t>.</w:t>
      </w:r>
    </w:p>
    <w:p w:rsidR="00AA5F1D" w:rsidRDefault="00AA5F1D" w:rsidP="00C15480">
      <w:r>
        <w:t>Очистка всех сдувок или продувок азотом, содержащих окись этилена, производятся через скруббер № 34, орошаемый водой.</w:t>
      </w:r>
    </w:p>
    <w:p w:rsidR="00AA5F1D" w:rsidRDefault="00AA5F1D" w:rsidP="00C15480">
      <w:r>
        <w:t>Очистка всех сдувок или продувок азо</w:t>
      </w:r>
      <w:r w:rsidR="00EE6313">
        <w:t>том, содержащих аммиак</w:t>
      </w:r>
      <w:r w:rsidR="00294724">
        <w:t>.</w:t>
      </w:r>
    </w:p>
    <w:p w:rsidR="00AA5F1D" w:rsidRDefault="00AA5F1D" w:rsidP="00C15480">
      <w:r>
        <w:t xml:space="preserve">Аппараты блока синтеза при аварийных случаях </w:t>
      </w:r>
      <w:r w:rsidR="00294724">
        <w:t xml:space="preserve">промываются метанолом, уменьшается расход флегмы и </w:t>
      </w:r>
      <w:r w:rsidR="00294724" w:rsidRPr="00FB2031">
        <w:t>понизить расход пропилена в кипятильник Т-321, расход этилена трубное пространство кипятильника Т-319</w:t>
      </w:r>
      <w:r w:rsidR="00294724" w:rsidRPr="00294724">
        <w:t xml:space="preserve"> N</w:t>
      </w:r>
      <w:r>
        <w:t>.</w:t>
      </w:r>
    </w:p>
    <w:p w:rsidR="00AA5F1D" w:rsidRDefault="00AA5F1D" w:rsidP="00C15480">
      <w:r>
        <w:lastRenderedPageBreak/>
        <w:t>Все аппараты, работающие под давлен</w:t>
      </w:r>
      <w:r w:rsidR="00EE6313">
        <w:t>ием, имеют линии сдувок</w:t>
      </w:r>
      <w:r w:rsidR="00294724">
        <w:t xml:space="preserve"> по байпасу на факел</w:t>
      </w:r>
      <w:r>
        <w:t>.</w:t>
      </w:r>
    </w:p>
    <w:p w:rsidR="006E23FE" w:rsidRDefault="00AA5F1D" w:rsidP="00294724">
      <w:r>
        <w:t>Товарный продукт в емкостях склада готовой продукции хранится под азотной подушкой.</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0A3185"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0A3185"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0A3185"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r>
        <w:rPr>
          <w:vertAlign w:val="subscript"/>
        </w:rPr>
        <w:t xml:space="preserve">стр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0A3185"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0A3185"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0A3185"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0A3185"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r>
        <w:rPr>
          <w:rFonts w:eastAsiaTheme="minorEastAsia"/>
        </w:rPr>
        <w:t>М</w:t>
      </w:r>
      <w:r>
        <w:rPr>
          <w:rFonts w:eastAsiaTheme="minorEastAsia"/>
          <w:vertAlign w:val="subscript"/>
        </w:rPr>
        <w:t xml:space="preserve">зак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0A3185"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0A3185"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Где М</w:t>
      </w:r>
      <w:r>
        <w:rPr>
          <w:rFonts w:eastAsiaTheme="minorEastAsia"/>
          <w:vertAlign w:val="subscript"/>
        </w:rPr>
        <w:t>затр</w:t>
      </w:r>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0A3185"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0A3185"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НР</w:t>
      </w:r>
      <w:r>
        <w:rPr>
          <w:rFonts w:eastAsiaTheme="minorEastAsia"/>
          <w:vertAlign w:val="subscript"/>
        </w:rPr>
        <w:t>к</w:t>
      </w:r>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0A3185"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0A3185"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0A3185"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0A3185"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0A3185"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0A3185"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Где Д</w:t>
      </w:r>
      <w:r>
        <w:rPr>
          <w:rFonts w:eastAsiaTheme="minorEastAsia"/>
          <w:vertAlign w:val="subscript"/>
        </w:rPr>
        <w:t>др</w:t>
      </w:r>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r>
        <w:rPr>
          <w:rFonts w:eastAsiaTheme="minorEastAsia"/>
        </w:rPr>
        <w:t>Р</w:t>
      </w:r>
      <w:r>
        <w:rPr>
          <w:rFonts w:eastAsiaTheme="minorEastAsia"/>
          <w:vertAlign w:val="subscript"/>
        </w:rPr>
        <w:t>вр</w:t>
      </w:r>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0A3185"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0A3185"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Где Н</w:t>
      </w:r>
      <w:r>
        <w:rPr>
          <w:rFonts w:eastAsiaTheme="minorEastAsia"/>
        </w:rPr>
        <w:softHyphen/>
      </w:r>
      <w:r>
        <w:rPr>
          <w:rFonts w:eastAsiaTheme="minorEastAsia"/>
          <w:vertAlign w:val="subscript"/>
        </w:rPr>
        <w:t>пр</w:t>
      </w:r>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0A3185"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0A3185"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0A3185"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0A3185"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0A3185"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0A3185"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0A3185"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0A3185"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0A318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0A318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0A3185"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0A3185"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0A3185"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0A3185"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0,5%, а остальные расходы увеличились на целых 43%. Затраты на 1 руб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где О</w:t>
      </w:r>
      <w:r w:rsidRPr="00BE10DB">
        <w:rPr>
          <w:rFonts w:eastAsiaTheme="minorEastAsia"/>
          <w:vertAlign w:val="subscript"/>
        </w:rPr>
        <w:t>фнг</w:t>
      </w:r>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r w:rsidRPr="00BE10DB">
        <w:rPr>
          <w:rFonts w:eastAsiaTheme="minorEastAsia"/>
        </w:rPr>
        <w:t>О</w:t>
      </w:r>
      <w:r w:rsidRPr="00BE10DB">
        <w:rPr>
          <w:rFonts w:eastAsiaTheme="minorEastAsia"/>
          <w:vertAlign w:val="subscript"/>
        </w:rPr>
        <w:t>фност</w:t>
      </w:r>
      <w:r w:rsidRPr="00BE10DB">
        <w:rPr>
          <w:rFonts w:eastAsiaTheme="minorEastAsia"/>
        </w:rPr>
        <w:t xml:space="preserve"> - стоимость поступивших основных фондов;</w:t>
      </w:r>
    </w:p>
    <w:p w:rsidR="006E23FE" w:rsidRDefault="006E23FE" w:rsidP="006E23FE">
      <w:r w:rsidRPr="00BE10DB">
        <w:t>О</w:t>
      </w:r>
      <w:r w:rsidRPr="00BE10DB">
        <w:rPr>
          <w:vertAlign w:val="subscript"/>
        </w:rPr>
        <w:t>фвыб</w:t>
      </w:r>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0A3185"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(К</w:t>
      </w:r>
      <w:r w:rsidRPr="00B0527A">
        <w:rPr>
          <w:vertAlign w:val="subscript"/>
        </w:rPr>
        <w:t>пост</w:t>
      </w:r>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(К</w:t>
      </w:r>
      <w:r w:rsidRPr="00B0527A">
        <w:rPr>
          <w:rFonts w:eastAsiaTheme="minorEastAsia"/>
          <w:vertAlign w:val="subscript"/>
        </w:rPr>
        <w:t>выб</w:t>
      </w:r>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(Кин)</w:t>
      </w:r>
    </w:p>
    <w:p w:rsidR="006E23FE" w:rsidRPr="00C2314A"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(Ф</w:t>
      </w:r>
      <w:r w:rsidRPr="00B0527A">
        <w:rPr>
          <w:rFonts w:eastAsiaTheme="minorEastAsia"/>
          <w:vertAlign w:val="subscript"/>
        </w:rPr>
        <w:t>о</w:t>
      </w:r>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(Ро)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0A3185"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0A3185"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r>
        <w:rPr>
          <w:rFonts w:eastAsiaTheme="minorEastAsia"/>
        </w:rPr>
        <w:t>Ф</w:t>
      </w:r>
      <w:r>
        <w:rPr>
          <w:rFonts w:eastAsiaTheme="minorEastAsia"/>
          <w:vertAlign w:val="subscript"/>
        </w:rPr>
        <w:t xml:space="preserve">о </w:t>
      </w:r>
      <w:r>
        <w:rPr>
          <w:rFonts w:eastAsiaTheme="minorEastAsia"/>
        </w:rPr>
        <w:t>= РП/СПОФ</w:t>
      </w:r>
      <w:r w:rsidRPr="001E281C">
        <w:rPr>
          <w:rFonts w:eastAsiaTheme="minorEastAsia"/>
        </w:rPr>
        <w:t>)</w:t>
      </w:r>
    </w:p>
    <w:p w:rsidR="006E23FE" w:rsidRPr="0049391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0A3185"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(К</w:t>
      </w:r>
      <w:r>
        <w:softHyphen/>
      </w:r>
      <w:r>
        <w:rPr>
          <w:vertAlign w:val="subscript"/>
        </w:rPr>
        <w:t>з</w:t>
      </w:r>
      <w:r>
        <w:t>) характеризует сумму среднего остатка оборотного капитала, приходящегося на один рубль выручки от реализации</w:t>
      </w:r>
    </w:p>
    <w:p w:rsidR="006E23FE" w:rsidRDefault="006E23FE" w:rsidP="006E23FE">
      <w:r>
        <w:t>К</w:t>
      </w:r>
      <w:r>
        <w:rPr>
          <w:vertAlign w:val="subscript"/>
        </w:rPr>
        <w:t>з</w:t>
      </w:r>
      <w:r>
        <w:t xml:space="preserve"> = О</w:t>
      </w:r>
      <w:r>
        <w:rPr>
          <w:vertAlign w:val="subscript"/>
        </w:rPr>
        <w:t>бс</w:t>
      </w:r>
      <w:r>
        <w:t>/Р</w:t>
      </w:r>
      <w:r>
        <w:rPr>
          <w:vertAlign w:val="subscript"/>
        </w:rPr>
        <w:t>п</w:t>
      </w:r>
      <w:r>
        <w:t>, где</w:t>
      </w:r>
    </w:p>
    <w:p w:rsidR="006E23FE" w:rsidRDefault="006E23FE" w:rsidP="006E23FE">
      <w:r>
        <w:t>О</w:t>
      </w:r>
      <w:r>
        <w:rPr>
          <w:vertAlign w:val="subscript"/>
        </w:rPr>
        <w:t>бс</w:t>
      </w:r>
      <w:r>
        <w:t xml:space="preserve"> – среднегодовая сумма оборотных средств предприятия.</w:t>
      </w:r>
    </w:p>
    <w:p w:rsidR="006E23FE" w:rsidRPr="004F3DFE" w:rsidRDefault="000A318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0A318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0A3185"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0A3185"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0A3185"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(К</w:t>
      </w:r>
      <w:r>
        <w:rPr>
          <w:vertAlign w:val="subscript"/>
        </w:rPr>
        <w:t>об</w:t>
      </w:r>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(Т</w:t>
      </w:r>
      <w:r w:rsidRPr="001E281C">
        <w:rPr>
          <w:vertAlign w:val="subscript"/>
        </w:rPr>
        <w:t>обс</w:t>
      </w:r>
      <w:r>
        <w:t xml:space="preserve">) </w:t>
      </w:r>
      <w:r w:rsidRPr="001E281C">
        <w:t>показывает продолжительность одного оборота в днях.</w:t>
      </w:r>
    </w:p>
    <w:p w:rsidR="006E23FE" w:rsidRPr="004F3DFE"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0A3185"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B32DC9" w:rsidP="006E23FE">
      <w:r>
        <w:rPr>
          <w:rFonts w:cs="Times New Roman"/>
          <w:szCs w:val="24"/>
        </w:rPr>
        <w:t>Основной целью дипломного проекта была автоматизация</w:t>
      </w:r>
      <w:r w:rsidR="006E23FE" w:rsidRPr="00CF26D1">
        <w:rPr>
          <w:rFonts w:cs="Times New Roman"/>
          <w:szCs w:val="24"/>
        </w:rPr>
        <w:t xml:space="preserve"> технологич</w:t>
      </w:r>
      <w:r>
        <w:rPr>
          <w:rFonts w:cs="Times New Roman"/>
          <w:szCs w:val="24"/>
        </w:rPr>
        <w:t>еского уз</w:t>
      </w:r>
      <w:r w:rsidR="006E23FE">
        <w:rPr>
          <w:rFonts w:cs="Times New Roman"/>
          <w:szCs w:val="24"/>
        </w:rPr>
        <w:t>л</w:t>
      </w:r>
      <w:r>
        <w:rPr>
          <w:rFonts w:cs="Times New Roman"/>
          <w:szCs w:val="24"/>
        </w:rPr>
        <w:t>а разделения этан –</w:t>
      </w:r>
      <w:r w:rsidR="006E23FE">
        <w:rPr>
          <w:rFonts w:cs="Times New Roman"/>
          <w:szCs w:val="24"/>
        </w:rPr>
        <w:t xml:space="preserve"> этиленовой</w:t>
      </w:r>
      <w:r>
        <w:rPr>
          <w:rFonts w:cs="Times New Roman"/>
          <w:szCs w:val="24"/>
        </w:rPr>
        <w:t xml:space="preserve"> фракции в колонне</w:t>
      </w:r>
      <w:r w:rsidR="006E23FE">
        <w:rPr>
          <w:rFonts w:cs="Times New Roman"/>
          <w:szCs w:val="24"/>
        </w:rPr>
        <w:t xml:space="preserve"> </w:t>
      </w:r>
      <w:r w:rsidR="006E23FE" w:rsidRPr="00CF26D1">
        <w:rPr>
          <w:rFonts w:cs="Times New Roman"/>
          <w:szCs w:val="24"/>
        </w:rPr>
        <w:t>К-303</w:t>
      </w:r>
      <w:r w:rsidR="006E23FE">
        <w:rPr>
          <w:rFonts w:cs="Times New Roman"/>
          <w:szCs w:val="24"/>
        </w:rPr>
        <w:t>.</w:t>
      </w:r>
    </w:p>
    <w:p w:rsidR="00B32DC9" w:rsidRDefault="00B32DC9" w:rsidP="00B32DC9">
      <w:r w:rsidRPr="00B32DC9">
        <w:t>В рамках работы были описаны свойства технологического процесса, выбраны регулируемые параметры и регулирующие воздействия. Была разработана функциональная схема автоматизации на базе программно-технических средств автоматизации установки, а также составлена спецификация КИПиА. Описан монтаж КИПиА</w:t>
      </w:r>
      <w:r w:rsidR="00942840">
        <w:t>. Была разработана</w:t>
      </w:r>
      <w:r w:rsidRPr="00B32DC9">
        <w:t xml:space="preserve"> </w:t>
      </w:r>
      <w:r w:rsidR="00942840">
        <w:t>функциональная схема автоматизации</w:t>
      </w:r>
      <w:r w:rsidRPr="00B32DC9">
        <w:t>.</w:t>
      </w:r>
    </w:p>
    <w:p w:rsidR="00B32DC9" w:rsidRDefault="00B32DC9" w:rsidP="00B32DC9">
      <w:r w:rsidRPr="00B32DC9">
        <w:t>В ходе исследования было установлено, что автоматизация установки позволяет значительно повысить эффективность процесса и улучшить качество конечного продукта. Было показано, что разработанная функциональная схема позволяет регулировать процесс получения этилена, обеспечивая стабильность и точность контроля параметров процесса.</w:t>
      </w:r>
    </w:p>
    <w:p w:rsidR="00B32DC9" w:rsidRDefault="00B32DC9" w:rsidP="00B32DC9">
      <w:r w:rsidRPr="00B32DC9">
        <w:t>Монтаж КИПиА был выполнен в соответствии с разработанными схемами и спецификацией, что позволило обеспечить надежность и безопасность работы установки.</w:t>
      </w:r>
    </w:p>
    <w:p w:rsidR="00B32DC9" w:rsidRDefault="00B32DC9" w:rsidP="00B32DC9">
      <w:r w:rsidRPr="00B32DC9">
        <w:t>Таким образом, автоматизация установки этан-этиленовой фракции по получению этилена является эффективным и перспективным решением, которое позволяет повысить эффективность и качество производства.</w:t>
      </w:r>
    </w:p>
    <w:p w:rsidR="006E23FE" w:rsidRDefault="00942840" w:rsidP="00942840">
      <w:pPr>
        <w:ind w:firstLine="0"/>
      </w:pPr>
      <w:r>
        <w:t>В итоге в</w:t>
      </w:r>
      <w:r w:rsidR="006E23FE">
        <w:t>ыполнил г</w:t>
      </w:r>
      <w:r w:rsidR="006E23FE" w:rsidRPr="00765DE0">
        <w:t>лавные</w:t>
      </w:r>
      <w:r w:rsidR="006E23FE">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942840">
      <w:r>
        <w:t>5.</w:t>
      </w:r>
      <w:r w:rsidR="00942840">
        <w:t xml:space="preserve"> Разработал схемы: ФСА.</w:t>
      </w:r>
    </w:p>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 и доп. — М.: Издательство Юрайт, 2017. — 191 с. — (Серия: Профессиональное образование).</w:t>
      </w:r>
    </w:p>
    <w:p w:rsidR="00815BBD" w:rsidRPr="00815BBD" w:rsidRDefault="00815BBD" w:rsidP="00815BBD">
      <w:pPr>
        <w:pStyle w:val="a7"/>
        <w:numPr>
          <w:ilvl w:val="0"/>
          <w:numId w:val="9"/>
        </w:numPr>
      </w:pPr>
      <w:r>
        <w:t xml:space="preserve">Техническая документация </w:t>
      </w:r>
      <w:r w:rsidRPr="00815BBD">
        <w:t xml:space="preserve">РК 25С945НЖ, ДУ 15-200, PN 2.5 МПА, T </w:t>
      </w:r>
      <w:r>
        <w:t xml:space="preserve">раб. Среды до +350 С. Издательство </w:t>
      </w:r>
      <w:r w:rsidRPr="00815BBD">
        <w:rPr>
          <w:bCs/>
        </w:rPr>
        <w:t>КИП СИСТЕМЫ</w:t>
      </w:r>
      <w:r w:rsidR="00943DD3">
        <w:rPr>
          <w:bCs/>
        </w:rPr>
        <w:t>,</w:t>
      </w:r>
      <w:r w:rsidRPr="00815BBD">
        <w:t xml:space="preserve"> </w:t>
      </w:r>
      <w:r>
        <w:t>2017. - 8 с.</w:t>
      </w:r>
    </w:p>
    <w:p w:rsidR="00815BBD" w:rsidRDefault="00943DD3" w:rsidP="00943DD3">
      <w:pPr>
        <w:pStyle w:val="a7"/>
        <w:numPr>
          <w:ilvl w:val="0"/>
          <w:numId w:val="9"/>
        </w:numPr>
      </w:pPr>
      <w:r>
        <w:t>Техническая документация Термопреобразователи сопротивления Rosemount 0065. Издательство п</w:t>
      </w:r>
      <w:r w:rsidRPr="00943DD3">
        <w:t>ромышленная группа «МЕТРАН»</w:t>
      </w:r>
      <w:r>
        <w:t>, 2012. – 15 с.</w:t>
      </w:r>
    </w:p>
    <w:p w:rsidR="00CA7525" w:rsidRDefault="00934E76" w:rsidP="00934E76">
      <w:pPr>
        <w:pStyle w:val="a7"/>
        <w:numPr>
          <w:ilvl w:val="0"/>
          <w:numId w:val="9"/>
        </w:numPr>
      </w:pPr>
      <w:r w:rsidRPr="00C347F1">
        <w:rPr>
          <w:rFonts w:cs="Times New Roman"/>
          <w:szCs w:val="28"/>
          <w:lang w:eastAsia="ru-RU"/>
        </w:rPr>
        <w:t>Интернет источник.</w:t>
      </w:r>
      <w:r>
        <w:rPr>
          <w:rFonts w:cs="Times New Roman"/>
          <w:szCs w:val="28"/>
          <w:lang w:eastAsia="ru-RU"/>
        </w:rPr>
        <w:t xml:space="preserve"> </w:t>
      </w:r>
      <w:r w:rsidRPr="00934E76">
        <w:rPr>
          <w:rFonts w:cs="Times New Roman"/>
          <w:szCs w:val="28"/>
          <w:lang w:eastAsia="ru-RU"/>
        </w:rPr>
        <w:t>Э</w:t>
      </w:r>
      <w:r>
        <w:rPr>
          <w:rFonts w:cs="Times New Roman"/>
          <w:szCs w:val="28"/>
          <w:lang w:eastAsia="ru-RU"/>
        </w:rPr>
        <w:t>лектропневматического</w:t>
      </w:r>
      <w:r w:rsidRPr="00934E76">
        <w:rPr>
          <w:rFonts w:cs="Times New Roman"/>
          <w:szCs w:val="28"/>
          <w:lang w:eastAsia="ru-RU"/>
        </w:rPr>
        <w:t xml:space="preserve"> позиционер</w:t>
      </w:r>
      <w:r>
        <w:rPr>
          <w:rFonts w:cs="Times New Roman"/>
          <w:szCs w:val="28"/>
          <w:lang w:eastAsia="ru-RU"/>
        </w:rPr>
        <w:t>а</w:t>
      </w:r>
      <w:r w:rsidRPr="00934E76">
        <w:rPr>
          <w:rFonts w:cs="Times New Roman"/>
          <w:szCs w:val="28"/>
          <w:lang w:eastAsia="ru-RU"/>
        </w:rPr>
        <w:t xml:space="preserve"> SIPART PS2</w:t>
      </w:r>
      <w:r>
        <w:rPr>
          <w:rFonts w:cs="Times New Roman"/>
          <w:szCs w:val="28"/>
          <w:lang w:eastAsia="ru-RU"/>
        </w:rPr>
        <w:t xml:space="preserve">. </w:t>
      </w:r>
      <w:r w:rsidRPr="00934E76">
        <w:rPr>
          <w:rFonts w:cs="Times New Roman"/>
          <w:szCs w:val="28"/>
          <w:lang w:eastAsia="ru-RU"/>
        </w:rPr>
        <w:t>https://mall.industry.siemens.com/mall/en/RU/Catalog/Product/?mlfb=6DR5010-0EG13-0AW1</w:t>
      </w:r>
    </w:p>
    <w:p w:rsidR="00CA7525" w:rsidRPr="00CA7525" w:rsidRDefault="00CA7525" w:rsidP="00CA7525">
      <w:pPr>
        <w:pStyle w:val="a7"/>
        <w:numPr>
          <w:ilvl w:val="0"/>
          <w:numId w:val="9"/>
        </w:numPr>
        <w:rPr>
          <w:lang w:val="en-US"/>
        </w:rPr>
      </w:pPr>
      <w:r>
        <w:t>Техническая документация Датчики температуры QAM2110.040. Издательство</w:t>
      </w:r>
      <w:r w:rsidRPr="00CA7525">
        <w:rPr>
          <w:lang w:val="en-US"/>
        </w:rPr>
        <w:t xml:space="preserve"> Siemens Building Technologies</w:t>
      </w:r>
      <w:r w:rsidRPr="00CA7525">
        <w:rPr>
          <w:bCs/>
          <w:lang w:val="en-US"/>
        </w:rPr>
        <w:t>,</w:t>
      </w:r>
      <w:r w:rsidRPr="00CA7525">
        <w:rPr>
          <w:lang w:val="en-US"/>
        </w:rPr>
        <w:t xml:space="preserve"> 2008. - </w:t>
      </w:r>
      <w:r>
        <w:rPr>
          <w:lang w:val="en-US"/>
        </w:rPr>
        <w:t>5</w:t>
      </w:r>
      <w:r w:rsidRPr="00CA7525">
        <w:rPr>
          <w:lang w:val="en-US"/>
        </w:rPr>
        <w:t xml:space="preserve"> </w:t>
      </w:r>
      <w:r>
        <w:t>с</w:t>
      </w:r>
      <w:r w:rsidRPr="00CA7525">
        <w:rPr>
          <w:lang w:val="en-US"/>
        </w:rPr>
        <w:t>.</w:t>
      </w:r>
    </w:p>
    <w:p w:rsidR="00CA7525" w:rsidRPr="00CA7525" w:rsidRDefault="00CA7525" w:rsidP="00CA7525">
      <w:pPr>
        <w:pStyle w:val="a7"/>
        <w:numPr>
          <w:ilvl w:val="0"/>
          <w:numId w:val="9"/>
        </w:numPr>
      </w:pPr>
      <w:r>
        <w:t>Техническая документация Датчики давления QBE2103-P40</w:t>
      </w:r>
      <w:r w:rsidRPr="00CA7525">
        <w:t>.</w:t>
      </w:r>
      <w:r>
        <w:t xml:space="preserve"> Издательство</w:t>
      </w:r>
      <w:r w:rsidRPr="00CA7525">
        <w:t xml:space="preserve"> </w:t>
      </w:r>
      <w:r>
        <w:t>ООО «Сименс»</w:t>
      </w:r>
      <w:r w:rsidRPr="00CA7525">
        <w:rPr>
          <w:bCs/>
        </w:rPr>
        <w:t>,</w:t>
      </w:r>
      <w:r w:rsidRPr="00CA7525">
        <w:t xml:space="preserve"> 2014. - 6 </w:t>
      </w:r>
      <w:r>
        <w:t>с</w:t>
      </w:r>
      <w:r w:rsidRPr="00CA7525">
        <w:t>.</w:t>
      </w:r>
    </w:p>
    <w:p w:rsidR="00F56DF2" w:rsidRDefault="00E420A8" w:rsidP="00F56DF2">
      <w:pPr>
        <w:pStyle w:val="a7"/>
        <w:numPr>
          <w:ilvl w:val="0"/>
          <w:numId w:val="9"/>
        </w:numPr>
      </w:pPr>
      <w:r>
        <w:t>Техническая документация Расходомер FUG1010 Gas</w:t>
      </w:r>
      <w:r w:rsidRPr="00CA7525">
        <w:t>.</w:t>
      </w:r>
      <w:r>
        <w:t xml:space="preserve"> Издательство</w:t>
      </w:r>
      <w:r w:rsidRPr="00CA7525">
        <w:t xml:space="preserve"> </w:t>
      </w:r>
      <w:r>
        <w:t>Siemens FI01</w:t>
      </w:r>
      <w:r w:rsidRPr="00CA7525">
        <w:rPr>
          <w:bCs/>
        </w:rPr>
        <w:t>,</w:t>
      </w:r>
      <w:r w:rsidRPr="00CA7525">
        <w:t xml:space="preserve"> </w:t>
      </w:r>
      <w:r>
        <w:t>2011</w:t>
      </w:r>
      <w:r w:rsidRPr="00CA7525">
        <w:t xml:space="preserve">. - </w:t>
      </w:r>
      <w:r w:rsidR="00C275D6">
        <w:t>79</w:t>
      </w:r>
      <w:r w:rsidRPr="00CA7525">
        <w:t xml:space="preserve"> </w:t>
      </w:r>
      <w:r>
        <w:t>с</w:t>
      </w:r>
      <w:r w:rsidRPr="00CA7525">
        <w:t>.</w:t>
      </w:r>
    </w:p>
    <w:p w:rsidR="00614688" w:rsidRPr="00CA7525" w:rsidRDefault="00F56DF2" w:rsidP="00614688">
      <w:pPr>
        <w:pStyle w:val="a7"/>
        <w:numPr>
          <w:ilvl w:val="0"/>
          <w:numId w:val="9"/>
        </w:numPr>
      </w:pPr>
      <w:r>
        <w:t>Руководство по эксплуатации</w:t>
      </w:r>
      <w:r w:rsidR="00C275D6">
        <w:t xml:space="preserve"> </w:t>
      </w:r>
      <w:hyperlink r:id="rId61" w:tgtFrame="_blank" w:history="1">
        <w:r w:rsidRPr="00F56DF2">
          <w:t>Датчики уровня</w:t>
        </w:r>
      </w:hyperlink>
      <w:r>
        <w:t xml:space="preserve"> </w:t>
      </w:r>
      <w:r w:rsidRPr="00F56DF2">
        <w:t>SICK UP56-214178</w:t>
      </w:r>
      <w:r w:rsidR="00C275D6" w:rsidRPr="00CA7525">
        <w:t>.</w:t>
      </w:r>
      <w:r w:rsidR="00C275D6">
        <w:t xml:space="preserve"> Издательство</w:t>
      </w:r>
      <w:r w:rsidR="00C275D6" w:rsidRPr="00CA7525">
        <w:t xml:space="preserve"> </w:t>
      </w:r>
      <w:r>
        <w:t>SICK AG</w:t>
      </w:r>
      <w:r w:rsidR="00C275D6" w:rsidRPr="00F56DF2">
        <w:rPr>
          <w:bCs/>
        </w:rPr>
        <w:t>,</w:t>
      </w:r>
      <w:r w:rsidR="00C275D6" w:rsidRPr="00CA7525">
        <w:t xml:space="preserve"> </w:t>
      </w:r>
      <w:r w:rsidR="00C275D6">
        <w:t>2014</w:t>
      </w:r>
      <w:r w:rsidR="00C275D6" w:rsidRPr="00CA7525">
        <w:t xml:space="preserve">. - </w:t>
      </w:r>
      <w:r>
        <w:t>1</w:t>
      </w:r>
      <w:r w:rsidR="00C275D6" w:rsidRPr="00CA7525">
        <w:t xml:space="preserve"> </w:t>
      </w:r>
      <w:r w:rsidR="00C275D6">
        <w:t>с</w:t>
      </w:r>
      <w:r w:rsidR="00C275D6" w:rsidRPr="00CA7525">
        <w:t>.</w:t>
      </w:r>
      <w:r w:rsidR="00614688" w:rsidRPr="00614688">
        <w:t xml:space="preserve"> </w:t>
      </w:r>
    </w:p>
    <w:p w:rsidR="00614688" w:rsidRPr="00CA7525" w:rsidRDefault="00614688" w:rsidP="00614688">
      <w:pPr>
        <w:pStyle w:val="a7"/>
        <w:numPr>
          <w:ilvl w:val="0"/>
          <w:numId w:val="9"/>
        </w:numPr>
      </w:pPr>
      <w:r>
        <w:t xml:space="preserve">Техническая документация Датчика перепада давления </w:t>
      </w:r>
      <w:r w:rsidRPr="00CA7525">
        <w:rPr>
          <w:lang w:val="en-US"/>
        </w:rPr>
        <w:t>Siemens</w:t>
      </w:r>
      <w:r>
        <w:t xml:space="preserve"> </w:t>
      </w:r>
      <w:r w:rsidRPr="0087050F">
        <w:t>QBE3100-D10</w:t>
      </w:r>
      <w:r>
        <w:t>. Издательство</w:t>
      </w:r>
      <w:r w:rsidRPr="00CA7525">
        <w:t xml:space="preserve"> </w:t>
      </w:r>
      <w:r>
        <w:t>ООО «Сименс»</w:t>
      </w:r>
      <w:r w:rsidRPr="00CA7525">
        <w:rPr>
          <w:bCs/>
        </w:rPr>
        <w:t>,</w:t>
      </w:r>
      <w:r w:rsidRPr="00CA7525">
        <w:t xml:space="preserve"> </w:t>
      </w:r>
      <w:r>
        <w:t>2012</w:t>
      </w:r>
      <w:r w:rsidRPr="00CA7525">
        <w:t xml:space="preserve">. - </w:t>
      </w:r>
      <w:r>
        <w:t>5</w:t>
      </w:r>
      <w:r w:rsidRPr="00CA7525">
        <w:t xml:space="preserve"> </w:t>
      </w:r>
      <w:r>
        <w:t>с</w:t>
      </w:r>
      <w:r w:rsidRPr="00CA7525">
        <w:t>.</w:t>
      </w:r>
    </w:p>
    <w:p w:rsidR="00CA7525" w:rsidRPr="00C15480" w:rsidRDefault="00614688" w:rsidP="00614688">
      <w:pPr>
        <w:pStyle w:val="a7"/>
        <w:numPr>
          <w:ilvl w:val="0"/>
          <w:numId w:val="9"/>
        </w:numPr>
        <w:rPr>
          <w:lang w:val="en-US"/>
        </w:rPr>
      </w:pPr>
      <w:r>
        <w:t xml:space="preserve">Техническая документация Датчика давления </w:t>
      </w:r>
      <w:r w:rsidRPr="00CA7525">
        <w:rPr>
          <w:lang w:val="en-US"/>
        </w:rPr>
        <w:t>Siemens</w:t>
      </w:r>
      <w:r>
        <w:t xml:space="preserve"> </w:t>
      </w:r>
      <w:r w:rsidRPr="00614688">
        <w:t>QAM2120.040</w:t>
      </w:r>
      <w:r>
        <w:t>. Издательство</w:t>
      </w:r>
      <w:r w:rsidRPr="00C15480">
        <w:rPr>
          <w:lang w:val="en-US"/>
        </w:rPr>
        <w:t xml:space="preserve"> </w:t>
      </w:r>
      <w:r w:rsidR="00934E76" w:rsidRPr="00CA7525">
        <w:rPr>
          <w:lang w:val="en-US"/>
        </w:rPr>
        <w:t>Siemens</w:t>
      </w:r>
      <w:r w:rsidR="00934E76" w:rsidRPr="00C15480">
        <w:rPr>
          <w:lang w:val="en-US"/>
        </w:rPr>
        <w:t xml:space="preserve"> </w:t>
      </w:r>
      <w:r w:rsidR="00934E76" w:rsidRPr="00CA7525">
        <w:rPr>
          <w:lang w:val="en-US"/>
        </w:rPr>
        <w:t>Building</w:t>
      </w:r>
      <w:r w:rsidR="00934E76" w:rsidRPr="00C15480">
        <w:rPr>
          <w:lang w:val="en-US"/>
        </w:rPr>
        <w:t xml:space="preserve"> </w:t>
      </w:r>
      <w:r w:rsidR="00934E76" w:rsidRPr="00CA7525">
        <w:rPr>
          <w:lang w:val="en-US"/>
        </w:rPr>
        <w:t>Technologies</w:t>
      </w:r>
      <w:r w:rsidRPr="00C15480">
        <w:rPr>
          <w:bCs/>
          <w:lang w:val="en-US"/>
        </w:rPr>
        <w:t>,</w:t>
      </w:r>
      <w:r w:rsidRPr="00C15480">
        <w:rPr>
          <w:lang w:val="en-US"/>
        </w:rPr>
        <w:t xml:space="preserve"> 2</w:t>
      </w:r>
      <w:r w:rsidR="00934E76" w:rsidRPr="00C15480">
        <w:rPr>
          <w:lang w:val="en-US"/>
        </w:rPr>
        <w:tab/>
      </w:r>
      <w:r w:rsidRPr="00C15480">
        <w:rPr>
          <w:lang w:val="en-US"/>
        </w:rPr>
        <w:t xml:space="preserve">013. - 5 </w:t>
      </w:r>
      <w:r>
        <w:t>с</w:t>
      </w:r>
      <w:r w:rsidRPr="00C15480">
        <w:rPr>
          <w:lang w:val="en-US"/>
        </w:rPr>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lastRenderedPageBreak/>
        <w:t>Регламент производства этан</w:t>
      </w:r>
      <w:r>
        <w:rPr>
          <w:rFonts w:cs="Times New Roman"/>
          <w:szCs w:val="28"/>
          <w:lang w:eastAsia="ru-RU"/>
        </w:rPr>
        <w:t>-этиленовой фракции получения этилена</w:t>
      </w:r>
      <w:r w:rsidRPr="00C347F1">
        <w:rPr>
          <w:rFonts w:cs="Times New Roman"/>
          <w:szCs w:val="28"/>
          <w:lang w:eastAsia="ru-RU"/>
        </w:rPr>
        <w:t>. Казань ПАО «Казаньоргсинтез»</w:t>
      </w:r>
      <w:r>
        <w:rPr>
          <w:rFonts w:cs="Times New Roman"/>
          <w:szCs w:val="28"/>
          <w:lang w:eastAsia="ru-RU"/>
        </w:rPr>
        <w:t>.</w:t>
      </w:r>
    </w:p>
    <w:p w:rsidR="00934E76" w:rsidRPr="00934E76" w:rsidRDefault="00934E76" w:rsidP="00934E76">
      <w:pPr>
        <w:pStyle w:val="a7"/>
        <w:numPr>
          <w:ilvl w:val="0"/>
          <w:numId w:val="9"/>
        </w:numPr>
        <w:rPr>
          <w:rFonts w:cs="Times New Roman"/>
          <w:szCs w:val="28"/>
          <w:lang w:eastAsia="ru-RU"/>
        </w:rPr>
      </w:pPr>
      <w:r w:rsidRPr="00934E76">
        <w:rPr>
          <w:rFonts w:cs="Times New Roman"/>
          <w:szCs w:val="28"/>
          <w:lang w:eastAsia="ru-RU"/>
        </w:rPr>
        <w:t xml:space="preserve">Инструкция № 65-76-Т-6 </w:t>
      </w:r>
      <w:r w:rsidRPr="00934E76">
        <w:rPr>
          <w:bCs/>
          <w:color w:val="000000"/>
        </w:rPr>
        <w:t xml:space="preserve">по обслуживанию установки вторичной деметанизации ЭЭФ и получения этилена </w:t>
      </w:r>
      <w:r w:rsidRPr="00934E76">
        <w:rPr>
          <w:szCs w:val="28"/>
        </w:rPr>
        <w:t xml:space="preserve">цеха компримирования и разделения пирогаза 65-76 производства этилена-пропилена </w:t>
      </w:r>
      <w:r w:rsidRPr="00934E76">
        <w:rPr>
          <w:szCs w:val="28"/>
          <w:lang w:val="en-US"/>
        </w:rPr>
        <w:t>IV</w:t>
      </w:r>
      <w:r w:rsidRPr="00934E76">
        <w:rPr>
          <w:szCs w:val="28"/>
        </w:rPr>
        <w:t xml:space="preserve"> очереди</w:t>
      </w:r>
      <w:r>
        <w:rPr>
          <w:szCs w:val="28"/>
        </w:rPr>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t>Шувалов</w:t>
      </w:r>
      <w:r>
        <w:rPr>
          <w:rFonts w:cs="Times New Roman"/>
          <w:szCs w:val="28"/>
          <w:lang w:eastAsia="ru-RU"/>
        </w:rPr>
        <w:t> </w:t>
      </w:r>
      <w:r w:rsidRPr="00C347F1">
        <w:rPr>
          <w:rFonts w:cs="Times New Roman"/>
          <w:szCs w:val="28"/>
          <w:lang w:eastAsia="ru-RU"/>
        </w:rPr>
        <w:t>В.В.,</w:t>
      </w:r>
      <w:r>
        <w:rPr>
          <w:rFonts w:cs="Times New Roman"/>
          <w:szCs w:val="28"/>
          <w:lang w:eastAsia="ru-RU"/>
        </w:rPr>
        <w:t> </w:t>
      </w:r>
      <w:r w:rsidRPr="00C347F1">
        <w:rPr>
          <w:rFonts w:cs="Times New Roman"/>
          <w:szCs w:val="28"/>
          <w:lang w:eastAsia="ru-RU"/>
        </w:rPr>
        <w:t>Голубятников</w:t>
      </w:r>
      <w:r>
        <w:rPr>
          <w:rFonts w:cs="Times New Roman"/>
          <w:szCs w:val="28"/>
          <w:lang w:eastAsia="ru-RU"/>
        </w:rPr>
        <w:t> </w:t>
      </w:r>
      <w:r w:rsidRPr="00C347F1">
        <w:rPr>
          <w:rFonts w:cs="Times New Roman"/>
          <w:szCs w:val="28"/>
          <w:lang w:eastAsia="ru-RU"/>
        </w:rPr>
        <w:t>В.А.,</w:t>
      </w:r>
      <w:r>
        <w:t> </w:t>
      </w:r>
      <w:r w:rsidRPr="00C347F1">
        <w:rPr>
          <w:rFonts w:cs="Times New Roman"/>
          <w:szCs w:val="28"/>
          <w:lang w:eastAsia="ru-RU"/>
        </w:rPr>
        <w:t>Автоматизация производственных процессов в химической промышленности</w:t>
      </w:r>
    </w:p>
    <w:p w:rsidR="00934E76" w:rsidRPr="00E53A5D" w:rsidRDefault="00934E76" w:rsidP="00934E76">
      <w:pPr>
        <w:pStyle w:val="a7"/>
        <w:numPr>
          <w:ilvl w:val="0"/>
          <w:numId w:val="9"/>
        </w:numPr>
        <w:rPr>
          <w:rFonts w:cs="Times New Roman"/>
          <w:szCs w:val="28"/>
          <w:lang w:eastAsia="ru-RU"/>
        </w:rPr>
      </w:pPr>
      <w:r w:rsidRPr="00E53A5D">
        <w:rPr>
          <w:rFonts w:cs="Times New Roman"/>
          <w:szCs w:val="28"/>
        </w:rPr>
        <w:t>Система стандартов безопасности труда ГОСТ 12.1.005-88, ГОСТ 12.1.007-76.</w:t>
      </w:r>
    </w:p>
    <w:p w:rsidR="00934E76" w:rsidRPr="001F5050" w:rsidRDefault="00934E76" w:rsidP="00934E76">
      <w:pPr>
        <w:pStyle w:val="a7"/>
        <w:numPr>
          <w:ilvl w:val="0"/>
          <w:numId w:val="9"/>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1F5050" w:rsidRPr="001F5050" w:rsidRDefault="000A3185" w:rsidP="001F5050">
      <w:pPr>
        <w:pStyle w:val="a7"/>
        <w:numPr>
          <w:ilvl w:val="0"/>
          <w:numId w:val="9"/>
        </w:numPr>
      </w:pPr>
      <w:hyperlink r:id="rId62" w:history="1">
        <w:r w:rsidR="001F5050" w:rsidRPr="001F5050">
          <w:t>Бобков А.С., Блинов А.А. и др. Охрана труда и экологическая безопасность в химической промышленности</w:t>
        </w:r>
      </w:hyperlink>
      <w:r w:rsidR="001F5050" w:rsidRPr="001F5050">
        <w:t xml:space="preserve">  — Учебник для вузов. 2-е изд. — М.: Химия, 1998. — 400 с.</w:t>
      </w:r>
    </w:p>
    <w:p w:rsidR="001F5050" w:rsidRPr="001F5050" w:rsidRDefault="000A3185" w:rsidP="001F5050">
      <w:pPr>
        <w:pStyle w:val="a7"/>
        <w:numPr>
          <w:ilvl w:val="0"/>
          <w:numId w:val="9"/>
        </w:numPr>
      </w:pPr>
      <w:hyperlink r:id="rId63" w:history="1">
        <w:r w:rsidR="001F5050" w:rsidRPr="001F5050">
          <w:t>Борщев В.Я., Кормильцин Г.С. и др. Основы безопасной эксплуатации технологического оборудования химических производств</w:t>
        </w:r>
      </w:hyperlink>
      <w:r w:rsidR="001F5050" w:rsidRPr="001F5050">
        <w:t xml:space="preserve"> – Тамбов: Издательство ТГТУ, 2011. – 188 с.</w:t>
      </w:r>
    </w:p>
    <w:p w:rsidR="00934E76" w:rsidRPr="001F5050" w:rsidRDefault="001F5050" w:rsidP="00934E76">
      <w:pPr>
        <w:pStyle w:val="a7"/>
        <w:numPr>
          <w:ilvl w:val="0"/>
          <w:numId w:val="9"/>
        </w:numPr>
      </w:pPr>
      <w:r w:rsidRPr="001F5050">
        <w:t>Шински Ф. Системы автоматического регулирования химико-технологических процессов Пер. с англ. под ред. Н. И. Гельперина. М., "Химия", 1974.</w:t>
      </w:r>
      <w:r w:rsidRPr="001F5050">
        <w:br/>
        <w:t xml:space="preserve">336с. </w:t>
      </w:r>
    </w:p>
    <w:sectPr w:rsidR="00934E76" w:rsidRPr="001F5050"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0C6" w:rsidRDefault="003560C6" w:rsidP="00BF336F">
      <w:pPr>
        <w:spacing w:line="240" w:lineRule="auto"/>
      </w:pPr>
      <w:r>
        <w:separator/>
      </w:r>
    </w:p>
  </w:endnote>
  <w:endnote w:type="continuationSeparator" w:id="0">
    <w:p w:rsidR="003560C6" w:rsidRDefault="003560C6"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0A3185" w:rsidRDefault="000A3185">
        <w:pPr>
          <w:pStyle w:val="af"/>
          <w:jc w:val="center"/>
        </w:pPr>
        <w:r>
          <w:fldChar w:fldCharType="begin"/>
        </w:r>
        <w:r>
          <w:instrText>PAGE   \* MERGEFORMAT</w:instrText>
        </w:r>
        <w:r>
          <w:fldChar w:fldCharType="separate"/>
        </w:r>
        <w:r w:rsidR="009C39D3">
          <w:rPr>
            <w:noProof/>
          </w:rPr>
          <w:t>1</w:t>
        </w:r>
        <w:r>
          <w:fldChar w:fldCharType="end"/>
        </w:r>
      </w:p>
    </w:sdtContent>
  </w:sdt>
  <w:p w:rsidR="000A3185" w:rsidRDefault="000A3185">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0C6" w:rsidRDefault="003560C6" w:rsidP="00BF336F">
      <w:pPr>
        <w:spacing w:line="240" w:lineRule="auto"/>
      </w:pPr>
      <w:r>
        <w:separator/>
      </w:r>
    </w:p>
  </w:footnote>
  <w:footnote w:type="continuationSeparator" w:id="0">
    <w:p w:rsidR="003560C6" w:rsidRDefault="003560C6"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F6A2A"/>
    <w:multiLevelType w:val="hybridMultilevel"/>
    <w:tmpl w:val="5608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5"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0"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081F3D"/>
    <w:multiLevelType w:val="hybridMultilevel"/>
    <w:tmpl w:val="91BC8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9FD5AF5"/>
    <w:multiLevelType w:val="hybridMultilevel"/>
    <w:tmpl w:val="7ED2C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6" w15:restartNumberingAfterBreak="0">
    <w:nsid w:val="730C6408"/>
    <w:multiLevelType w:val="multilevel"/>
    <w:tmpl w:val="942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55356"/>
    <w:multiLevelType w:val="hybridMultilevel"/>
    <w:tmpl w:val="8B98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2"/>
  </w:num>
  <w:num w:numId="2">
    <w:abstractNumId w:val="6"/>
  </w:num>
  <w:num w:numId="3">
    <w:abstractNumId w:val="8"/>
  </w:num>
  <w:num w:numId="4">
    <w:abstractNumId w:val="17"/>
  </w:num>
  <w:num w:numId="5">
    <w:abstractNumId w:val="13"/>
  </w:num>
  <w:num w:numId="6">
    <w:abstractNumId w:val="5"/>
  </w:num>
  <w:num w:numId="7">
    <w:abstractNumId w:val="20"/>
  </w:num>
  <w:num w:numId="8">
    <w:abstractNumId w:val="10"/>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9"/>
  </w:num>
  <w:num w:numId="13">
    <w:abstractNumId w:val="7"/>
  </w:num>
  <w:num w:numId="14">
    <w:abstractNumId w:val="24"/>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1"/>
  </w:num>
  <w:num w:numId="24">
    <w:abstractNumId w:val="25"/>
  </w:num>
  <w:num w:numId="25">
    <w:abstractNumId w:val="27"/>
  </w:num>
  <w:num w:numId="26">
    <w:abstractNumId w:val="3"/>
  </w:num>
  <w:num w:numId="27">
    <w:abstractNumId w:val="23"/>
  </w:num>
  <w:num w:numId="28">
    <w:abstractNumId w:val="28"/>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295A"/>
    <w:rsid w:val="00033E6C"/>
    <w:rsid w:val="000370C3"/>
    <w:rsid w:val="00057AFB"/>
    <w:rsid w:val="000714D2"/>
    <w:rsid w:val="00084508"/>
    <w:rsid w:val="000A3185"/>
    <w:rsid w:val="000A4A07"/>
    <w:rsid w:val="000B4451"/>
    <w:rsid w:val="00102A98"/>
    <w:rsid w:val="00104520"/>
    <w:rsid w:val="00126D39"/>
    <w:rsid w:val="001577C0"/>
    <w:rsid w:val="001651A3"/>
    <w:rsid w:val="001A3D67"/>
    <w:rsid w:val="001B43C6"/>
    <w:rsid w:val="001C26BE"/>
    <w:rsid w:val="001C5A39"/>
    <w:rsid w:val="001F29B8"/>
    <w:rsid w:val="001F5050"/>
    <w:rsid w:val="00205A63"/>
    <w:rsid w:val="00242E13"/>
    <w:rsid w:val="002452DF"/>
    <w:rsid w:val="00257823"/>
    <w:rsid w:val="00274479"/>
    <w:rsid w:val="00283D2B"/>
    <w:rsid w:val="00294724"/>
    <w:rsid w:val="00297FB9"/>
    <w:rsid w:val="002A3969"/>
    <w:rsid w:val="002E3B76"/>
    <w:rsid w:val="002F40E5"/>
    <w:rsid w:val="002F49E0"/>
    <w:rsid w:val="0033076B"/>
    <w:rsid w:val="00345D95"/>
    <w:rsid w:val="003560C6"/>
    <w:rsid w:val="003D7BC0"/>
    <w:rsid w:val="003E10EF"/>
    <w:rsid w:val="003F5DF6"/>
    <w:rsid w:val="00426371"/>
    <w:rsid w:val="004327CB"/>
    <w:rsid w:val="00445695"/>
    <w:rsid w:val="004509BF"/>
    <w:rsid w:val="00462FF1"/>
    <w:rsid w:val="00467052"/>
    <w:rsid w:val="004B0A3A"/>
    <w:rsid w:val="004D4664"/>
    <w:rsid w:val="00500301"/>
    <w:rsid w:val="00507DDB"/>
    <w:rsid w:val="005357A4"/>
    <w:rsid w:val="005472A8"/>
    <w:rsid w:val="00566A7B"/>
    <w:rsid w:val="00571A90"/>
    <w:rsid w:val="005928D7"/>
    <w:rsid w:val="005A7380"/>
    <w:rsid w:val="005B2D6A"/>
    <w:rsid w:val="005B55EE"/>
    <w:rsid w:val="005C50E9"/>
    <w:rsid w:val="005D5B6B"/>
    <w:rsid w:val="005E26A8"/>
    <w:rsid w:val="006025F2"/>
    <w:rsid w:val="00614688"/>
    <w:rsid w:val="006168F2"/>
    <w:rsid w:val="006314C7"/>
    <w:rsid w:val="00646ACF"/>
    <w:rsid w:val="0065116C"/>
    <w:rsid w:val="00662A54"/>
    <w:rsid w:val="006915FB"/>
    <w:rsid w:val="006A0343"/>
    <w:rsid w:val="006A2778"/>
    <w:rsid w:val="006B776D"/>
    <w:rsid w:val="006D566F"/>
    <w:rsid w:val="006E23FE"/>
    <w:rsid w:val="007138A4"/>
    <w:rsid w:val="00720D28"/>
    <w:rsid w:val="00733C50"/>
    <w:rsid w:val="00760C3A"/>
    <w:rsid w:val="00783DFE"/>
    <w:rsid w:val="007A059F"/>
    <w:rsid w:val="0081340C"/>
    <w:rsid w:val="00815BBD"/>
    <w:rsid w:val="00817699"/>
    <w:rsid w:val="00826259"/>
    <w:rsid w:val="00831EA4"/>
    <w:rsid w:val="00837F56"/>
    <w:rsid w:val="008470C5"/>
    <w:rsid w:val="008556ED"/>
    <w:rsid w:val="00860960"/>
    <w:rsid w:val="0087050F"/>
    <w:rsid w:val="008716C8"/>
    <w:rsid w:val="00897CC5"/>
    <w:rsid w:val="008A15B0"/>
    <w:rsid w:val="008A70F8"/>
    <w:rsid w:val="00903CFA"/>
    <w:rsid w:val="00934E76"/>
    <w:rsid w:val="00942805"/>
    <w:rsid w:val="00942840"/>
    <w:rsid w:val="00943DD3"/>
    <w:rsid w:val="009478A3"/>
    <w:rsid w:val="00960857"/>
    <w:rsid w:val="00977B75"/>
    <w:rsid w:val="0099147D"/>
    <w:rsid w:val="009A6285"/>
    <w:rsid w:val="009C39D3"/>
    <w:rsid w:val="00A23929"/>
    <w:rsid w:val="00A341E2"/>
    <w:rsid w:val="00A36916"/>
    <w:rsid w:val="00A84522"/>
    <w:rsid w:val="00AA26F0"/>
    <w:rsid w:val="00AA5F1D"/>
    <w:rsid w:val="00AB1C83"/>
    <w:rsid w:val="00AB514F"/>
    <w:rsid w:val="00AD2FD7"/>
    <w:rsid w:val="00B07641"/>
    <w:rsid w:val="00B32192"/>
    <w:rsid w:val="00B32DC9"/>
    <w:rsid w:val="00B341D7"/>
    <w:rsid w:val="00B371C3"/>
    <w:rsid w:val="00B7381B"/>
    <w:rsid w:val="00B8081C"/>
    <w:rsid w:val="00B80DE7"/>
    <w:rsid w:val="00B96A54"/>
    <w:rsid w:val="00BC3335"/>
    <w:rsid w:val="00BE2F17"/>
    <w:rsid w:val="00BF336F"/>
    <w:rsid w:val="00BF676B"/>
    <w:rsid w:val="00C067AA"/>
    <w:rsid w:val="00C15480"/>
    <w:rsid w:val="00C275D6"/>
    <w:rsid w:val="00C74410"/>
    <w:rsid w:val="00C74D40"/>
    <w:rsid w:val="00C75A7A"/>
    <w:rsid w:val="00CA7525"/>
    <w:rsid w:val="00CB31D5"/>
    <w:rsid w:val="00CB4383"/>
    <w:rsid w:val="00CD3AF5"/>
    <w:rsid w:val="00D140EA"/>
    <w:rsid w:val="00D43590"/>
    <w:rsid w:val="00D7169E"/>
    <w:rsid w:val="00D82BC0"/>
    <w:rsid w:val="00D86C37"/>
    <w:rsid w:val="00D949DB"/>
    <w:rsid w:val="00DA3DB0"/>
    <w:rsid w:val="00DC7FB7"/>
    <w:rsid w:val="00E420A8"/>
    <w:rsid w:val="00E52084"/>
    <w:rsid w:val="00E91D3C"/>
    <w:rsid w:val="00EA0D4C"/>
    <w:rsid w:val="00EC6861"/>
    <w:rsid w:val="00EE6313"/>
    <w:rsid w:val="00F56DF2"/>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D3C925A"/>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960"/>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 w:type="paragraph" w:styleId="af4">
    <w:name w:val="Normal (Web)"/>
    <w:basedOn w:val="a"/>
    <w:uiPriority w:val="99"/>
    <w:semiHidden/>
    <w:unhideWhenUsed/>
    <w:rsid w:val="002E3B76"/>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3">
    <w:name w:val="Сетка таблицы1"/>
    <w:basedOn w:val="a1"/>
    <w:next w:val="ab"/>
    <w:uiPriority w:val="39"/>
    <w:rsid w:val="0034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uiPriority w:val="20"/>
    <w:qFormat/>
    <w:rsid w:val="00870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119342037">
      <w:bodyDiv w:val="1"/>
      <w:marLeft w:val="0"/>
      <w:marRight w:val="0"/>
      <w:marTop w:val="0"/>
      <w:marBottom w:val="0"/>
      <w:divBdr>
        <w:top w:val="none" w:sz="0" w:space="0" w:color="auto"/>
        <w:left w:val="none" w:sz="0" w:space="0" w:color="auto"/>
        <w:bottom w:val="none" w:sz="0" w:space="0" w:color="auto"/>
        <w:right w:val="none" w:sz="0" w:space="0" w:color="auto"/>
      </w:divBdr>
    </w:div>
    <w:div w:id="297228707">
      <w:bodyDiv w:val="1"/>
      <w:marLeft w:val="0"/>
      <w:marRight w:val="0"/>
      <w:marTop w:val="0"/>
      <w:marBottom w:val="0"/>
      <w:divBdr>
        <w:top w:val="none" w:sz="0" w:space="0" w:color="auto"/>
        <w:left w:val="none" w:sz="0" w:space="0" w:color="auto"/>
        <w:bottom w:val="none" w:sz="0" w:space="0" w:color="auto"/>
        <w:right w:val="none" w:sz="0" w:space="0" w:color="auto"/>
      </w:divBdr>
    </w:div>
    <w:div w:id="360280318">
      <w:bodyDiv w:val="1"/>
      <w:marLeft w:val="0"/>
      <w:marRight w:val="0"/>
      <w:marTop w:val="0"/>
      <w:marBottom w:val="0"/>
      <w:divBdr>
        <w:top w:val="none" w:sz="0" w:space="0" w:color="auto"/>
        <w:left w:val="none" w:sz="0" w:space="0" w:color="auto"/>
        <w:bottom w:val="none" w:sz="0" w:space="0" w:color="auto"/>
        <w:right w:val="none" w:sz="0" w:space="0" w:color="auto"/>
      </w:divBdr>
    </w:div>
    <w:div w:id="513229688">
      <w:bodyDiv w:val="1"/>
      <w:marLeft w:val="0"/>
      <w:marRight w:val="0"/>
      <w:marTop w:val="0"/>
      <w:marBottom w:val="0"/>
      <w:divBdr>
        <w:top w:val="none" w:sz="0" w:space="0" w:color="auto"/>
        <w:left w:val="none" w:sz="0" w:space="0" w:color="auto"/>
        <w:bottom w:val="none" w:sz="0" w:space="0" w:color="auto"/>
        <w:right w:val="none" w:sz="0" w:space="0" w:color="auto"/>
      </w:divBdr>
    </w:div>
    <w:div w:id="515312785">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736977677">
      <w:bodyDiv w:val="1"/>
      <w:marLeft w:val="0"/>
      <w:marRight w:val="0"/>
      <w:marTop w:val="0"/>
      <w:marBottom w:val="0"/>
      <w:divBdr>
        <w:top w:val="none" w:sz="0" w:space="0" w:color="auto"/>
        <w:left w:val="none" w:sz="0" w:space="0" w:color="auto"/>
        <w:bottom w:val="none" w:sz="0" w:space="0" w:color="auto"/>
        <w:right w:val="none" w:sz="0" w:space="0" w:color="auto"/>
      </w:divBdr>
    </w:div>
    <w:div w:id="774325789">
      <w:bodyDiv w:val="1"/>
      <w:marLeft w:val="0"/>
      <w:marRight w:val="0"/>
      <w:marTop w:val="0"/>
      <w:marBottom w:val="0"/>
      <w:divBdr>
        <w:top w:val="none" w:sz="0" w:space="0" w:color="auto"/>
        <w:left w:val="none" w:sz="0" w:space="0" w:color="auto"/>
        <w:bottom w:val="none" w:sz="0" w:space="0" w:color="auto"/>
        <w:right w:val="none" w:sz="0" w:space="0" w:color="auto"/>
      </w:divBdr>
    </w:div>
    <w:div w:id="779377187">
      <w:bodyDiv w:val="1"/>
      <w:marLeft w:val="0"/>
      <w:marRight w:val="0"/>
      <w:marTop w:val="0"/>
      <w:marBottom w:val="0"/>
      <w:divBdr>
        <w:top w:val="none" w:sz="0" w:space="0" w:color="auto"/>
        <w:left w:val="none" w:sz="0" w:space="0" w:color="auto"/>
        <w:bottom w:val="none" w:sz="0" w:space="0" w:color="auto"/>
        <w:right w:val="none" w:sz="0" w:space="0" w:color="auto"/>
      </w:divBdr>
    </w:div>
    <w:div w:id="80905166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51952663">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436822007">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02815684">
      <w:bodyDiv w:val="1"/>
      <w:marLeft w:val="0"/>
      <w:marRight w:val="0"/>
      <w:marTop w:val="0"/>
      <w:marBottom w:val="0"/>
      <w:divBdr>
        <w:top w:val="none" w:sz="0" w:space="0" w:color="auto"/>
        <w:left w:val="none" w:sz="0" w:space="0" w:color="auto"/>
        <w:bottom w:val="none" w:sz="0" w:space="0" w:color="auto"/>
        <w:right w:val="none" w:sz="0" w:space="0" w:color="auto"/>
      </w:divBdr>
    </w:div>
    <w:div w:id="1552575850">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135781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 w:id="1966964534">
      <w:bodyDiv w:val="1"/>
      <w:marLeft w:val="0"/>
      <w:marRight w:val="0"/>
      <w:marTop w:val="0"/>
      <w:marBottom w:val="0"/>
      <w:divBdr>
        <w:top w:val="none" w:sz="0" w:space="0" w:color="auto"/>
        <w:left w:val="none" w:sz="0" w:space="0" w:color="auto"/>
        <w:bottom w:val="none" w:sz="0" w:space="0" w:color="auto"/>
        <w:right w:val="none" w:sz="0" w:space="0" w:color="auto"/>
      </w:divBdr>
    </w:div>
    <w:div w:id="19958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1.jpeg"/><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4.wmf"/><Relationship Id="rId50" Type="http://schemas.openxmlformats.org/officeDocument/2006/relationships/oleObject" Target="embeddings/oleObject15.bin"/><Relationship Id="rId55" Type="http://schemas.openxmlformats.org/officeDocument/2006/relationships/image" Target="media/image28.wmf"/><Relationship Id="rId63" Type="http://schemas.openxmlformats.org/officeDocument/2006/relationships/hyperlink" Target="https://www.studmed.ru/borschev-v-ya-kormilcin-g-s-i-dr-osnovy-bezopasnoy-ekspluatacii-tehnologicheskogo-oborudovaniya-himicheskih-proizvodstv_9c4d28b126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hyperlink" Target="https://www.studmed.ru/bobkov-a-s-blinov-a-a-i-dr-ohrana-truda-i-ekologicheskaya-bezopasnost-v-himicheskoy-promyshlennosti_7926c293ad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l-pribors.ru/companies/zao-promyshlennaya-gruppa-metran-g-chelyabinsk-27" TargetMode="External"/><Relationship Id="rId32" Type="http://schemas.openxmlformats.org/officeDocument/2006/relationships/oleObject" Target="embeddings/oleObject6.bin"/><Relationship Id="rId37" Type="http://schemas.openxmlformats.org/officeDocument/2006/relationships/image" Target="media/image19.wmf"/><Relationship Id="rId40" Type="http://schemas.openxmlformats.org/officeDocument/2006/relationships/oleObject" Target="embeddings/oleObject10.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3.png"/><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hyperlink" Target="https://www.sick.com/ru/ru/fluid-sensors/level-sensors/up56/c/g152151" TargetMode="Externa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all-pribors.ru/companies/zao-promyshlennaya-gruppa-metran-g-chelyabinsk-27" TargetMode="External"/><Relationship Id="rId33" Type="http://schemas.openxmlformats.org/officeDocument/2006/relationships/image" Target="media/image17.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A71AF-4756-43D8-A027-C212F49C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77</Pages>
  <Words>12677</Words>
  <Characters>72262</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50</cp:revision>
  <dcterms:created xsi:type="dcterms:W3CDTF">2023-02-19T10:04:00Z</dcterms:created>
  <dcterms:modified xsi:type="dcterms:W3CDTF">2023-05-15T08:59:00Z</dcterms:modified>
</cp:coreProperties>
</file>