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DBC" w:rsidRDefault="009B5D50">
      <w:r>
        <w:t>Добрый день! Меня зовут Булат Насыров. Темой моего дипломного проекта была «Автоматизация технологического процесса получения этилена из этан-этиленовой фракции в колонне К-303».</w:t>
      </w:r>
    </w:p>
    <w:p w:rsidR="001E4E1A" w:rsidRDefault="001E4E1A" w:rsidP="001E4E1A">
      <w:pPr>
        <w:pStyle w:val="a3"/>
      </w:pPr>
      <w:r>
        <w:t>Функциональная схема автоматизации</w:t>
      </w:r>
    </w:p>
    <w:p w:rsidR="009B5D50" w:rsidRDefault="009B5D50">
      <w:r w:rsidRPr="009B5D50">
        <w:t>Пары, образующиеся в кипятильнике Т-319N; Т-321 проходят вверх по колонне</w:t>
      </w:r>
      <w:r>
        <w:t xml:space="preserve"> К-303</w:t>
      </w:r>
      <w:r w:rsidRPr="009B5D50">
        <w:t>, барботируют, через слой жидкости и при этом частично конденсируются, в первую очередь пары этана. Образовавшиеся пары поднимаются на следующую тарелку, где идет их дальнейшее обогащение низкокипящим компонентом. Избыток жидкости стекает с каждой тарелки через переливную планку (перегородку) в переливной карман, а затем на нижележащую тарелку, на которой еще более обогащается высококипящим компонентом - этаном.</w:t>
      </w:r>
    </w:p>
    <w:p w:rsidR="009B5D50" w:rsidRDefault="009B5D50">
      <w:r>
        <w:t xml:space="preserve">В дополнительном кипятильнике T-32I теплоносителем являются пары пропилена - </w:t>
      </w:r>
      <w:proofErr w:type="spellStart"/>
      <w:r>
        <w:t>хладоагента</w:t>
      </w:r>
      <w:proofErr w:type="spellEnd"/>
      <w:r>
        <w:t xml:space="preserve">, которые поступают в межтрубное пространство </w:t>
      </w:r>
      <w:r w:rsidR="001E4E1A">
        <w:t>колонны К-303.</w:t>
      </w:r>
    </w:p>
    <w:p w:rsidR="001E4E1A" w:rsidRDefault="001E4E1A" w:rsidP="001E4E1A">
      <w:r>
        <w:t>Жидкий этилен из основного кипятильника Т-319 N</w:t>
      </w:r>
      <w:r>
        <w:t xml:space="preserve"> с температурой минус 36</w:t>
      </w:r>
      <w:r>
        <w:rPr>
          <w:rFonts w:cs="Times New Roman"/>
        </w:rPr>
        <w:t>°</w:t>
      </w:r>
      <w:r>
        <w:t>С поступает в емкость Е-307. Жидкий этилен из Е-307 подается в межтрубное пространство теплообменника сырья/флегмы Т-723 и в переохладитель Т-322 в межтрубное пространство которого подается хладагент из емкости Е-309. Пары этилена - хладагента из межтрубного пространства переохладителя Т-322 с давлением 0,7</w:t>
      </w:r>
      <w:r>
        <w:t>5 МПа и температурой минус 56°С.</w:t>
      </w:r>
    </w:p>
    <w:p w:rsidR="001E4E1A" w:rsidRDefault="001E4E1A" w:rsidP="001E4E1A">
      <w:r>
        <w:t>Этилен, переохлажденный в теплообменниках Т-723 и Т-322, с температурой минус 50°С поступает в трубное пространство теплообменника T-36I N, где дополнительно охлаждается этиленом - хладагентом с изотермой минус 70°С.</w:t>
      </w:r>
    </w:p>
    <w:p w:rsidR="001E4E1A" w:rsidRDefault="001E4E1A" w:rsidP="001E4E1A">
      <w:r>
        <w:t>После Т-361 N этилен, охлажденный до температуры минус 60°С поступает в качестве флегмы на верхнюю тарелку колонны К-303.</w:t>
      </w:r>
    </w:p>
    <w:p w:rsidR="001E4E1A" w:rsidRDefault="001E4E1A" w:rsidP="001E4E1A">
      <w:r>
        <w:t xml:space="preserve">Кубовый продукт этиленовой колонны К-303-этановая фракция с температурой минус 30÷36°С, поступает двумя потоками: первый поток через регулирующий клапан в </w:t>
      </w:r>
      <w:r>
        <w:rPr>
          <w:i/>
        </w:rPr>
        <w:t>другой цех</w:t>
      </w:r>
      <w:r>
        <w:t xml:space="preserve"> 58-68, второй поток через регулирующий клапан поступает в </w:t>
      </w:r>
      <w:r>
        <w:rPr>
          <w:i/>
        </w:rPr>
        <w:t>другой цех</w:t>
      </w:r>
      <w:r>
        <w:t xml:space="preserve"> 0771-0776.</w:t>
      </w:r>
    </w:p>
    <w:p w:rsidR="001E4E1A" w:rsidRDefault="001E4E1A">
      <w:r>
        <w:t xml:space="preserve">Пары этилена сверху этиленовой колонны К-303 под давлением 0,9 МПа и температуре минус 56°С поступают на </w:t>
      </w:r>
      <w:proofErr w:type="spellStart"/>
      <w:r>
        <w:t>всасы</w:t>
      </w:r>
      <w:proofErr w:type="spellEnd"/>
      <w:r>
        <w:t xml:space="preserve"> на этиленовых нагнетателях В-404А, В, С, где сжимаются до давления 22 кгс/cм2, нагреваясь при этом до 15°С. После компрессоров В-404А, В, С</w:t>
      </w:r>
      <w:r>
        <w:t>.</w:t>
      </w:r>
    </w:p>
    <w:p w:rsidR="001E4E1A" w:rsidRDefault="001E4E1A" w:rsidP="001E4E1A">
      <w:r>
        <w:t>Для предупреждения образования и для разрушения гидратов углеводородов, образующихся в аппаратах и трубопроводах, предусмотрена подача метанола.</w:t>
      </w:r>
    </w:p>
    <w:p w:rsidR="001E4E1A" w:rsidRDefault="001E4E1A" w:rsidP="001E4E1A">
      <w:r>
        <w:t>Во избежание снижения работоспособности пластинчато-реберного кипятильника Т-319N подача метанола в колонну К-303 не производится.</w:t>
      </w:r>
    </w:p>
    <w:p w:rsidR="001E4E1A" w:rsidRDefault="001E4E1A" w:rsidP="001E4E1A">
      <w:r>
        <w:t>В целях исключения попадания тяжелых углеводородов (фракция С3, «</w:t>
      </w:r>
      <w:r>
        <w:t>зеленое масло») в колонну К-303</w:t>
      </w:r>
      <w:r>
        <w:t>,</w:t>
      </w:r>
      <w:r>
        <w:t xml:space="preserve"> </w:t>
      </w:r>
      <w:r>
        <w:t>Т-319N в обязательном порядке производится пуск узла отмывки зеленого масла одновременно с пуском колонн</w:t>
      </w:r>
      <w:r>
        <w:t>ы</w:t>
      </w:r>
      <w:r>
        <w:t xml:space="preserve"> К-303.</w:t>
      </w:r>
    </w:p>
    <w:p w:rsidR="00F46498" w:rsidRDefault="00F46498" w:rsidP="00F46498">
      <w:r>
        <w:t>Все датчики используются только от самых лучших компаний в мире с высоким качество измерений и с длительным сроком эксплуатации. Первичный датчик устанавливается на месте отбора импульса (трубопроводе или в колонне), Вторичный датчик устанавливается на щите или шкафу управления</w:t>
      </w:r>
      <w:r w:rsidR="00CE5EAB">
        <w:t>,</w:t>
      </w:r>
      <w:r w:rsidR="001E334E">
        <w:t xml:space="preserve"> </w:t>
      </w:r>
      <w:r w:rsidR="001E334E">
        <w:rPr>
          <w:lang w:val="en-US"/>
        </w:rPr>
        <w:t>PY</w:t>
      </w:r>
      <w:r w:rsidR="001277FB" w:rsidRPr="001277FB">
        <w:t xml:space="preserve"> -</w:t>
      </w:r>
      <w:r w:rsidR="00CE5EAB">
        <w:t xml:space="preserve"> является</w:t>
      </w:r>
      <w:r w:rsidR="001E334E" w:rsidRPr="001E334E">
        <w:t xml:space="preserve"> </w:t>
      </w:r>
      <w:r w:rsidR="001E334E">
        <w:lastRenderedPageBreak/>
        <w:t>компьютерный преобразователь давления</w:t>
      </w:r>
      <w:r w:rsidR="001277FB" w:rsidRPr="001277FB">
        <w:t xml:space="preserve">, </w:t>
      </w:r>
      <w:r w:rsidR="001277FB">
        <w:rPr>
          <w:lang w:val="en-US"/>
        </w:rPr>
        <w:t>PDYC</w:t>
      </w:r>
      <w:r w:rsidR="001277FB" w:rsidRPr="001277FB">
        <w:t xml:space="preserve"> </w:t>
      </w:r>
      <w:r w:rsidR="001277FB">
        <w:t>–</w:t>
      </w:r>
      <w:r w:rsidR="001277FB" w:rsidRPr="001277FB">
        <w:t xml:space="preserve"> </w:t>
      </w:r>
      <w:r w:rsidR="001277FB">
        <w:t>является компьютерным преобразователем дифференциальный и с контролем регулирующего клапана</w:t>
      </w:r>
      <w:r>
        <w:t xml:space="preserve">. </w:t>
      </w:r>
      <w:r w:rsidR="001277FB">
        <w:t xml:space="preserve"> </w:t>
      </w:r>
      <w:r w:rsidR="001277FB">
        <w:rPr>
          <w:lang w:val="en-US"/>
        </w:rPr>
        <w:t>PIR</w:t>
      </w:r>
      <w:r w:rsidR="001277FB" w:rsidRPr="00C16BBD">
        <w:t xml:space="preserve"> – </w:t>
      </w:r>
      <w:r w:rsidR="001277FB">
        <w:t>показывающий и регистрация давления.</w:t>
      </w:r>
    </w:p>
    <w:p w:rsidR="001277FB" w:rsidRDefault="001277FB" w:rsidP="001277FB">
      <w:pPr>
        <w:pStyle w:val="a3"/>
      </w:pPr>
      <w:r>
        <w:t>Схема автоматического регулирования</w:t>
      </w:r>
    </w:p>
    <w:p w:rsidR="001277FB" w:rsidRPr="00C16BBD" w:rsidRDefault="00C16BBD" w:rsidP="001277FB">
      <w:r>
        <w:t xml:space="preserve">В данной схеме идет процесс регулирования расхода с помощью ультразвукового датчика расхода </w:t>
      </w:r>
      <w:r>
        <w:rPr>
          <w:lang w:val="en-US"/>
        </w:rPr>
        <w:t>Siemens</w:t>
      </w:r>
      <w:r w:rsidRPr="00C16BBD">
        <w:t xml:space="preserve"> </w:t>
      </w:r>
      <w:r>
        <w:rPr>
          <w:lang w:val="en-US"/>
        </w:rPr>
        <w:t>FUG</w:t>
      </w:r>
      <w:r w:rsidRPr="00C16BBD">
        <w:t xml:space="preserve"> 1010.</w:t>
      </w:r>
    </w:p>
    <w:p w:rsidR="00C16BBD" w:rsidRDefault="00C16BBD" w:rsidP="001277FB">
      <w:r>
        <w:t>Ход работы:</w:t>
      </w:r>
    </w:p>
    <w:p w:rsidR="00C16BBD" w:rsidRDefault="00C16BBD" w:rsidP="00C16BBD">
      <w:pPr>
        <w:pStyle w:val="a4"/>
        <w:numPr>
          <w:ilvl w:val="0"/>
          <w:numId w:val="1"/>
        </w:numPr>
      </w:pPr>
      <w:r>
        <w:t xml:space="preserve">Сигнал от расходомера проходит, через искрозащиты в ПЛК </w:t>
      </w:r>
      <w:r>
        <w:rPr>
          <w:lang w:val="en-US"/>
        </w:rPr>
        <w:t>Siemens</w:t>
      </w:r>
      <w:r w:rsidRPr="00C16BBD">
        <w:t xml:space="preserve"> </w:t>
      </w:r>
      <w:r>
        <w:rPr>
          <w:lang w:val="en-GB"/>
        </w:rPr>
        <w:t>S</w:t>
      </w:r>
      <w:r w:rsidRPr="00C16BBD">
        <w:t>7-1500</w:t>
      </w:r>
      <w:r>
        <w:t>.</w:t>
      </w:r>
    </w:p>
    <w:p w:rsidR="00C16BBD" w:rsidRDefault="00C16BBD" w:rsidP="00C16BBD">
      <w:pPr>
        <w:pStyle w:val="a4"/>
        <w:numPr>
          <w:ilvl w:val="0"/>
          <w:numId w:val="1"/>
        </w:numPr>
      </w:pPr>
      <w:r>
        <w:t xml:space="preserve">Сигнал от ПЛК, через искрозащиты идет в </w:t>
      </w:r>
      <w:r w:rsidR="00835100">
        <w:t xml:space="preserve">аналоговый-цифровой </w:t>
      </w:r>
      <w:r>
        <w:t>преобразователь, после в микроконтроллер</w:t>
      </w:r>
      <w:r w:rsidR="00835100">
        <w:t xml:space="preserve"> и путевой датчик </w:t>
      </w:r>
      <w:r w:rsidR="00835100">
        <w:rPr>
          <w:lang w:val="en-US"/>
        </w:rPr>
        <w:t>G</w:t>
      </w:r>
      <w:r>
        <w:t>.</w:t>
      </w:r>
    </w:p>
    <w:p w:rsidR="00C16BBD" w:rsidRDefault="00C16BBD" w:rsidP="00C16BBD">
      <w:pPr>
        <w:pStyle w:val="a4"/>
        <w:numPr>
          <w:ilvl w:val="0"/>
          <w:numId w:val="1"/>
        </w:numPr>
      </w:pPr>
      <w:r>
        <w:t xml:space="preserve">Сигналы от микроконтроллера идут на ЖК-дисплей, кнопки, </w:t>
      </w:r>
      <w:r w:rsidR="00835100">
        <w:t>выход на сигнализации, п</w:t>
      </w:r>
      <w:r w:rsidR="00835100">
        <w:t>рограммируемые граничные контакты</w:t>
      </w:r>
      <w:r w:rsidR="00835100">
        <w:t xml:space="preserve"> и программируемые контроллеры.</w:t>
      </w:r>
    </w:p>
    <w:p w:rsidR="00835100" w:rsidRDefault="00835100" w:rsidP="00835100">
      <w:pPr>
        <w:pStyle w:val="a4"/>
        <w:numPr>
          <w:ilvl w:val="0"/>
          <w:numId w:val="1"/>
        </w:numPr>
      </w:pPr>
      <w:r>
        <w:t>Сигнал от цифрового-аналогово преобразователь идет на э</w:t>
      </w:r>
      <w:r>
        <w:t>лектропневматический преобразователь</w:t>
      </w:r>
      <w:r>
        <w:t>.</w:t>
      </w:r>
    </w:p>
    <w:p w:rsidR="009B14EE" w:rsidRDefault="009B14EE" w:rsidP="009B14EE">
      <w:pPr>
        <w:pStyle w:val="a4"/>
        <w:numPr>
          <w:ilvl w:val="0"/>
          <w:numId w:val="1"/>
        </w:numPr>
      </w:pPr>
      <w:r>
        <w:t>При включении датчика перемещения, работающий в аналоговом режиме, с включенным за ним пневмоусилителем.</w:t>
      </w:r>
    </w:p>
    <w:p w:rsidR="009B14EE" w:rsidRDefault="009B14EE" w:rsidP="009B14EE">
      <w:pPr>
        <w:pStyle w:val="a4"/>
        <w:numPr>
          <w:ilvl w:val="0"/>
          <w:numId w:val="1"/>
        </w:numPr>
      </w:pPr>
      <w:r>
        <w:t xml:space="preserve">При возникновении рассогласования позиционер уменьшает/увеличивает давление на привод, при необходимости скорость изменения можно регулировать с помощью </w:t>
      </w:r>
      <w:r>
        <w:rPr>
          <w:lang w:val="en-US"/>
        </w:rPr>
        <w:t>Q-</w:t>
      </w:r>
      <w:r>
        <w:t>дросселя, в итоге пневматический сигнал поступает на клапан.</w:t>
      </w:r>
    </w:p>
    <w:p w:rsidR="009B14EE" w:rsidRDefault="009B14EE" w:rsidP="009B14EE">
      <w:pPr>
        <w:pStyle w:val="a3"/>
      </w:pPr>
      <w:r>
        <w:t>Схема подключения щитов и пультов</w:t>
      </w:r>
    </w:p>
    <w:p w:rsidR="002C5F4D" w:rsidRDefault="002C5F4D" w:rsidP="002C5F4D">
      <w:r>
        <w:t>От источника питания в 400 В (50 Гц) подаётся питание на соединительные устройства, с которых уже уходят на щит управления. Щит управления подключается с программируемым логически контроллером и с ПК оператора. Для соединения используется 5-ти жильный кабель марки ПВС 5х1,5</w:t>
      </w:r>
      <w:r>
        <w:t xml:space="preserve"> (с виниловой изоляцией)</w:t>
      </w:r>
      <w:r>
        <w:t>. С программируемого контроллера управляющий сигнал проходит также через соединительные устройства на преобразователи, с которыми связаны исполнительный механизмы (мотор 1 и мотор 2).</w:t>
      </w:r>
    </w:p>
    <w:p w:rsidR="002C5F4D" w:rsidRDefault="002C5F4D" w:rsidP="002C5F4D">
      <w:r>
        <w:t>Включение работы моторов происходит посредством подачи питания на программируемый логический контроллер проходящий через автомат защиты двигателя (</w:t>
      </w:r>
      <w:r>
        <w:rPr>
          <w:lang w:val="en-US"/>
        </w:rPr>
        <w:t>Q</w:t>
      </w:r>
      <w:r>
        <w:t xml:space="preserve">4 и </w:t>
      </w:r>
      <w:r>
        <w:rPr>
          <w:lang w:val="en-US"/>
        </w:rPr>
        <w:t>Q</w:t>
      </w:r>
      <w:r>
        <w:t>9). После проходя трехполюсный контактор (</w:t>
      </w:r>
      <w:r>
        <w:rPr>
          <w:lang w:val="en-US"/>
        </w:rPr>
        <w:t>Q</w:t>
      </w:r>
      <w:r>
        <w:t xml:space="preserve">5, </w:t>
      </w:r>
      <w:r>
        <w:rPr>
          <w:lang w:val="en-US"/>
        </w:rPr>
        <w:t>Q</w:t>
      </w:r>
      <w:r>
        <w:t xml:space="preserve">7 и </w:t>
      </w:r>
      <w:r>
        <w:rPr>
          <w:lang w:val="en-US"/>
        </w:rPr>
        <w:t>Q</w:t>
      </w:r>
      <w:r>
        <w:t>8), поступает на вход программируемого логического котроллера (SINAMICS G120).</w:t>
      </w:r>
    </w:p>
    <w:p w:rsidR="002C5F4D" w:rsidRDefault="002C5F4D" w:rsidP="002C5F4D">
      <w:r>
        <w:t>Контрольный сигнал, выходящий из программируемого логического контроллера с помощью 3-х жильных кабелей марки МСМК</w:t>
      </w:r>
      <w:r>
        <w:t xml:space="preserve"> </w:t>
      </w:r>
      <w:r>
        <w:t>3х1,5</w:t>
      </w:r>
      <w:r>
        <w:t xml:space="preserve"> (монтажная, с изоляцией из поливинилхлоридной пластиката и металлический экран, заземляющий провод)</w:t>
      </w:r>
      <w:r>
        <w:t>, поступает на мотор 1. Также с помощью 4-х жильных кабелей марки ПВС4х1,5 поступает на мотор 2. При включении насосов поступает сигнал от программируемого логического контроллера на компьютер оператора по3-х жильным кабелям марки МСМК3х1,5.</w:t>
      </w:r>
    </w:p>
    <w:p w:rsidR="00597CD4" w:rsidRDefault="00597CD4" w:rsidP="00597CD4">
      <w:pPr>
        <w:pStyle w:val="a3"/>
      </w:pPr>
      <w:r>
        <w:t>Анализ устойчивости САР</w:t>
      </w:r>
    </w:p>
    <w:p w:rsidR="00597CD4" w:rsidRDefault="00597CD4" w:rsidP="00597CD4">
      <w:r>
        <w:t xml:space="preserve">Важным показателем АСР является устойчивость показаний датчика расхода поз. 17, поскольку основное ее назначение заключается в поддержании заданного </w:t>
      </w:r>
      <w:r>
        <w:lastRenderedPageBreak/>
        <w:t>постоянного значения параметра расхода или изменение его по определенному закону. При отклонении регулируемого параметра от заданной величины регулятор воздействует на систему таким образом, чтобы ликвидироват</w:t>
      </w:r>
      <w:r>
        <w:t>ь это отклонение.</w:t>
      </w:r>
    </w:p>
    <w:p w:rsidR="009B14EE" w:rsidRDefault="00597CD4" w:rsidP="00597CD4">
      <w:r>
        <w:t>Если система в результате этого воздействия возвращается в исходное состояние или переходит в другое равновесное состояние, то такая система называется устойчивой.</w:t>
      </w:r>
    </w:p>
    <w:p w:rsidR="00597CD4" w:rsidRDefault="00597CD4" w:rsidP="00597CD4">
      <w:r>
        <w:t>На основание исследования анализа устойчивости системы автоматического управления, по критерию Найквиста можно сделать вывод, что система является устойчивой. Критерий Найквиста используется для определения устойчивости системы с замкнутым контуром в частотной области. Критерий сообщает, будет ли система оставаться устойчивой при воздействии входных сигналов, изменяющихся по частоте. Если замкнутая система устойчива, то график Найквиста не будет проходить через точку (-1; 0) границы устойчивости, как показано на графике. Вместо этого график остается в пределах области комплексной плоскости (область устойчивости).</w:t>
      </w:r>
    </w:p>
    <w:p w:rsidR="00597CD4" w:rsidRDefault="00597CD4" w:rsidP="00597CD4">
      <w:pPr>
        <w:pStyle w:val="a3"/>
      </w:pPr>
      <w:r>
        <w:t>Экологичность и безопасность технологического процесса</w:t>
      </w:r>
    </w:p>
    <w:p w:rsidR="00597CD4" w:rsidRDefault="0024198A" w:rsidP="00597CD4">
      <w:r>
        <w:t>На основании данного исследования было установлено, что к работе допускаются люди, изучившие инструкцию по эксплуатации установки и прошедшие инструктаж по технике безопасности на рабочем месте.</w:t>
      </w:r>
    </w:p>
    <w:p w:rsidR="0024198A" w:rsidRDefault="0024198A" w:rsidP="00597CD4">
      <w:r>
        <w:t>В помещение, в котором идет регулирование установкой, должно быть отапливаемым, иметь естественную вентиляцию и обязана быть оборудована натуральным и искусственным освещением.</w:t>
      </w:r>
    </w:p>
    <w:p w:rsidR="0024198A" w:rsidRDefault="0024198A" w:rsidP="00597CD4">
      <w:r>
        <w:t xml:space="preserve">В соответствие стандартам ПУЭ, помещение пункта управления должно быть </w:t>
      </w:r>
      <w:r w:rsidRPr="0024198A">
        <w:t>защищено</w:t>
      </w:r>
      <w:r w:rsidRPr="0024198A">
        <w:t xml:space="preserve"> от влияния электроустановок должны предусматриваться меры в соответствии с требованиями норм допускаемых индустриальных радиопомех и правил защиты устройств связи.</w:t>
      </w:r>
    </w:p>
    <w:p w:rsidR="0024198A" w:rsidRDefault="00D65810" w:rsidP="00D65810">
      <w:pPr>
        <w:pStyle w:val="a3"/>
      </w:pPr>
      <w:r>
        <w:t>Технико-экономические показатели</w:t>
      </w:r>
    </w:p>
    <w:p w:rsidR="00D65810" w:rsidRDefault="00D65810" w:rsidP="00D65810">
      <w:r>
        <w:t>В качестве расчета показателей финансовых результатов деятельности предприятия – является товарная продукция, это продукция, изготовленная в течение определенного времени и предназначена для реализации за её пределами. Рассчитывается суммой готовой продукции, направленной на для реализации заказчикам, продукцией для собственного капитального строительства, собственного производства для реализации и объем работ выполненных по заказу потребителей.</w:t>
      </w:r>
    </w:p>
    <w:p w:rsidR="00D65810" w:rsidRDefault="00D65810" w:rsidP="00D65810">
      <w:r>
        <w:t>Реализованная продукция – это та часть произведенной продукции, которая рассчитывается по количеству проданной и поставленной в кредит потребителю. Рассчитывается, как сумма товарной продукции и разности стоимость нереализованной продукции на начало, и конец года.</w:t>
      </w:r>
    </w:p>
    <w:p w:rsidR="00D65810" w:rsidRDefault="00D65810" w:rsidP="00D65810">
      <w:r>
        <w:t>Эффективность работы предприятия обычно выражается в виде отношения стоимости реализованной продукции к затратам на её производство.</w:t>
      </w:r>
    </w:p>
    <w:p w:rsidR="00D65810" w:rsidRDefault="00D65810" w:rsidP="00D65810">
      <w:pPr>
        <w:rPr>
          <w:rFonts w:eastAsiaTheme="minorEastAsia"/>
        </w:rPr>
      </w:pPr>
      <w:r>
        <w:rPr>
          <w:rFonts w:eastAsiaTheme="minorEastAsia"/>
        </w:rPr>
        <w:t>В качестве факторов, влияющих на уровень и динамику общего показателя изделия, выделяют эффективность использования живого труда, средств труда, предметов труда, а также прочих расходов</w:t>
      </w:r>
      <w:r>
        <w:rPr>
          <w:rFonts w:eastAsiaTheme="minorEastAsia"/>
        </w:rPr>
        <w:t>.</w:t>
      </w:r>
    </w:p>
    <w:p w:rsidR="00D65810" w:rsidRDefault="00D65810" w:rsidP="00D65810">
      <w:r>
        <w:lastRenderedPageBreak/>
        <w:t>Эффективность использования оборотных средств находиться с помощью</w:t>
      </w:r>
      <w:r w:rsidR="00216922">
        <w:t>, к</w:t>
      </w:r>
      <w:r w:rsidR="00216922">
        <w:t>оэффициент закрепления оборотных средств (</w:t>
      </w:r>
      <w:proofErr w:type="spellStart"/>
      <w:r w:rsidR="00216922">
        <w:t>К</w:t>
      </w:r>
      <w:r w:rsidR="00216922">
        <w:softHyphen/>
      </w:r>
      <w:r w:rsidR="00216922">
        <w:rPr>
          <w:vertAlign w:val="subscript"/>
        </w:rPr>
        <w:t>з</w:t>
      </w:r>
      <w:proofErr w:type="spellEnd"/>
      <w:r w:rsidR="00216922">
        <w:t>)</w:t>
      </w:r>
      <w:r w:rsidR="00216922">
        <w:t xml:space="preserve"> – который</w:t>
      </w:r>
      <w:r w:rsidR="00216922">
        <w:t xml:space="preserve"> характеризует сумму среднего остатка оборотного капитала, приходящегося на один рубль выручки от реализации</w:t>
      </w:r>
      <w:r w:rsidR="00216922">
        <w:t>. Рассчитывается, как частное среднегодовой суммы</w:t>
      </w:r>
      <w:r w:rsidR="00216922">
        <w:t xml:space="preserve"> оборотных средств предприятия</w:t>
      </w:r>
      <w:r w:rsidR="00216922">
        <w:t xml:space="preserve"> и реализованную продукцию.</w:t>
      </w:r>
    </w:p>
    <w:p w:rsidR="00216922" w:rsidRDefault="00216922" w:rsidP="00216922">
      <w:pPr>
        <w:pStyle w:val="a3"/>
      </w:pPr>
      <w:r>
        <w:t>Вывод</w:t>
      </w:r>
    </w:p>
    <w:p w:rsidR="00216922" w:rsidRDefault="00216922" w:rsidP="00216922">
      <w:pPr>
        <w:pStyle w:val="1"/>
      </w:pPr>
      <w:r>
        <w:t>вывод</w:t>
      </w:r>
    </w:p>
    <w:p w:rsidR="00216922" w:rsidRDefault="00216922" w:rsidP="00216922">
      <w:r>
        <w:t>Основной целью дипломного проекта была автоматизация технологического узла разделения этан – этиленовой фракции в колонне К-303.</w:t>
      </w:r>
    </w:p>
    <w:p w:rsidR="00216922" w:rsidRDefault="00216922" w:rsidP="00216922">
      <w:r>
        <w:t>В рамках работы были описаны свойства технологического процесса, выбраны регулируемые параметры и регулирующие воздействия. Была разработана функциональная схема автоматизации на базе программно-технических средств автоматизации установки, а также составлена спецификация КИПиА. Описан монтаж КИПиА. Была разраб</w:t>
      </w:r>
      <w:bookmarkStart w:id="0" w:name="_GoBack"/>
      <w:bookmarkEnd w:id="0"/>
      <w:r>
        <w:t>отана функциональная схема автоматизации.</w:t>
      </w:r>
    </w:p>
    <w:p w:rsidR="00216922" w:rsidRDefault="00216922" w:rsidP="00216922">
      <w:r>
        <w:t>В ходе исследования было установлено, что автоматизация установки позволяет значительно повысить эффективность процесса и улучшить качество конечного продукта. Было показано, что разработанная функциональная схема позволяет регулировать процесс получения этилена, обеспечивая стабильность и точность контроля параметров процесса.</w:t>
      </w:r>
    </w:p>
    <w:p w:rsidR="00216922" w:rsidRDefault="00216922" w:rsidP="00216922">
      <w:r>
        <w:t>Монтаж КИПиА был выполнен в соответствии с разработанными схемами и спецификацией, что позволило обеспечить надежность и безопасность работы установки.</w:t>
      </w:r>
    </w:p>
    <w:p w:rsidR="00216922" w:rsidRPr="00C16BBD" w:rsidRDefault="00216922" w:rsidP="00216922">
      <w:r>
        <w:t>Таким образом, автоматизация установки этан-этиленовой фракции по получению этилена является эффективным и перспективным решением, которое позволяет повысить эффективность и качество производства</w:t>
      </w:r>
    </w:p>
    <w:sectPr w:rsidR="00216922" w:rsidRPr="00C16BBD" w:rsidSect="009B5D50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B1284"/>
    <w:multiLevelType w:val="hybridMultilevel"/>
    <w:tmpl w:val="0CD212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40"/>
    <w:rsid w:val="000E7378"/>
    <w:rsid w:val="001277FB"/>
    <w:rsid w:val="001E334E"/>
    <w:rsid w:val="001E4E1A"/>
    <w:rsid w:val="00216922"/>
    <w:rsid w:val="0024198A"/>
    <w:rsid w:val="002C5F4D"/>
    <w:rsid w:val="004973DC"/>
    <w:rsid w:val="00597CD4"/>
    <w:rsid w:val="00835100"/>
    <w:rsid w:val="009B14EE"/>
    <w:rsid w:val="009B5D50"/>
    <w:rsid w:val="00C16BBD"/>
    <w:rsid w:val="00CE5EAB"/>
    <w:rsid w:val="00D65810"/>
    <w:rsid w:val="00D82F40"/>
    <w:rsid w:val="00D95D6A"/>
    <w:rsid w:val="00F4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A584A"/>
  <w15:chartTrackingRefBased/>
  <w15:docId w15:val="{F1591DA1-7194-4719-8FF4-BFFF75FC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37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6922"/>
    <w:pPr>
      <w:keepNext/>
      <w:keepLines/>
      <w:spacing w:before="240" w:line="256" w:lineRule="auto"/>
      <w:ind w:firstLine="851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E1A"/>
    <w:pPr>
      <w:spacing w:after="0" w:line="240" w:lineRule="auto"/>
      <w:ind w:firstLine="709"/>
      <w:jc w:val="center"/>
    </w:pPr>
    <w:rPr>
      <w:rFonts w:ascii="Times New Roman" w:hAnsi="Times New Roman"/>
      <w:sz w:val="36"/>
    </w:rPr>
  </w:style>
  <w:style w:type="paragraph" w:styleId="a4">
    <w:name w:val="List Paragraph"/>
    <w:basedOn w:val="a"/>
    <w:uiPriority w:val="34"/>
    <w:qFormat/>
    <w:rsid w:val="00C16BBD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9B14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B1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16922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4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4</cp:revision>
  <dcterms:created xsi:type="dcterms:W3CDTF">2023-05-18T10:30:00Z</dcterms:created>
  <dcterms:modified xsi:type="dcterms:W3CDTF">2023-05-19T09:30:00Z</dcterms:modified>
</cp:coreProperties>
</file>