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0E" w:rsidRPr="00D610D2" w:rsidRDefault="00CD4D0E" w:rsidP="00CD4D0E">
      <w:pPr>
        <w:jc w:val="center"/>
        <w:rPr>
          <w:b/>
        </w:rPr>
      </w:pPr>
      <w:r w:rsidRPr="00D610D2">
        <w:rPr>
          <w:b/>
        </w:rPr>
        <w:t>Задание на производственную практику ПП0</w:t>
      </w:r>
      <w:r w:rsidR="00DD1A27" w:rsidRPr="00D610D2">
        <w:rPr>
          <w:b/>
        </w:rPr>
        <w:t>6</w:t>
      </w:r>
    </w:p>
    <w:p w:rsidR="00CD4D0E" w:rsidRPr="00D610D2" w:rsidRDefault="00CD4D0E" w:rsidP="00CD4D0E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D610D2">
        <w:rPr>
          <w:b/>
        </w:rPr>
        <w:t>группа 2</w:t>
      </w:r>
      <w:r w:rsidR="001B1D39">
        <w:rPr>
          <w:b/>
        </w:rPr>
        <w:t>9</w:t>
      </w:r>
      <w:bookmarkStart w:id="0" w:name="_GoBack"/>
      <w:bookmarkEnd w:id="0"/>
      <w:r w:rsidRPr="00D610D2">
        <w:rPr>
          <w:b/>
        </w:rPr>
        <w:t>03</w:t>
      </w:r>
    </w:p>
    <w:p w:rsidR="00DD1A27" w:rsidRPr="00D610D2" w:rsidRDefault="00DD1A27" w:rsidP="00DD1A27">
      <w:pPr>
        <w:jc w:val="center"/>
        <w:rPr>
          <w:b/>
        </w:rPr>
      </w:pPr>
      <w:r w:rsidRPr="00D610D2">
        <w:rPr>
          <w:b/>
          <w:bCs/>
        </w:rPr>
        <w:t>ПМ.06</w:t>
      </w:r>
      <w:r w:rsidRPr="00D610D2">
        <w:rPr>
          <w:b/>
        </w:rPr>
        <w:t xml:space="preserve">  Выполнение работ по профессии </w:t>
      </w:r>
    </w:p>
    <w:p w:rsidR="00DD1A27" w:rsidRPr="00D610D2" w:rsidRDefault="00DD1A27" w:rsidP="00DD1A27">
      <w:pPr>
        <w:jc w:val="center"/>
        <w:rPr>
          <w:b/>
        </w:rPr>
      </w:pPr>
      <w:r w:rsidRPr="00D610D2">
        <w:rPr>
          <w:b/>
        </w:rPr>
        <w:t>Слесарь по контрольно-измерительным приборам</w:t>
      </w:r>
    </w:p>
    <w:p w:rsidR="00CD4D0E" w:rsidRPr="00D610D2" w:rsidRDefault="00CD4D0E" w:rsidP="00CD4D0E">
      <w:pPr>
        <w:jc w:val="center"/>
        <w:rPr>
          <w:b/>
        </w:rPr>
      </w:pPr>
    </w:p>
    <w:p w:rsidR="00CD4D0E" w:rsidRPr="00D610D2" w:rsidRDefault="00CD4D0E" w:rsidP="00CD4D0E">
      <w:pPr>
        <w:jc w:val="center"/>
        <w:rPr>
          <w:b/>
        </w:rPr>
      </w:pPr>
      <w:r w:rsidRPr="00D610D2">
        <w:rPr>
          <w:b/>
        </w:rPr>
        <w:t>Сроки прохождения практики: с _______по_________</w:t>
      </w:r>
    </w:p>
    <w:p w:rsidR="00CD4D0E" w:rsidRPr="00D610D2" w:rsidRDefault="00CD4D0E" w:rsidP="00CD4D0E">
      <w:pPr>
        <w:jc w:val="center"/>
      </w:pPr>
    </w:p>
    <w:p w:rsidR="00CD4D0E" w:rsidRPr="00D610D2" w:rsidRDefault="00CD4D0E" w:rsidP="00CD4D0E">
      <w:pPr>
        <w:jc w:val="center"/>
      </w:pPr>
      <w:r w:rsidRPr="00D610D2">
        <w:t>специальность 15.02.07 АТПП (по отраслям)</w:t>
      </w:r>
    </w:p>
    <w:p w:rsidR="00CD4D0E" w:rsidRPr="00D610D2" w:rsidRDefault="00CD4D0E" w:rsidP="00CD4D0E">
      <w:pPr>
        <w:jc w:val="center"/>
        <w:rPr>
          <w:b/>
        </w:rPr>
      </w:pPr>
    </w:p>
    <w:p w:rsidR="00CD4D0E" w:rsidRPr="00D610D2" w:rsidRDefault="00CD4D0E" w:rsidP="00CD4D0E">
      <w:pPr>
        <w:rPr>
          <w:b/>
        </w:rPr>
      </w:pPr>
      <w:r w:rsidRPr="00D610D2">
        <w:rPr>
          <w:b/>
        </w:rPr>
        <w:t xml:space="preserve">По результатам практики студенты предоставляют: </w:t>
      </w:r>
    </w:p>
    <w:p w:rsidR="00CD4D0E" w:rsidRPr="00D610D2" w:rsidRDefault="00CD4D0E" w:rsidP="00CD4D0E">
      <w:r w:rsidRPr="00D610D2">
        <w:t xml:space="preserve">ОТЧЕТ по практике в соответствии с заданием, </w:t>
      </w:r>
    </w:p>
    <w:p w:rsidR="00CD4D0E" w:rsidRPr="00D610D2" w:rsidRDefault="00CD4D0E" w:rsidP="00CD4D0E">
      <w:r w:rsidRPr="00D610D2">
        <w:t>ДНЕВНИК ПРАКТИКИ, подписанный руководителем практики от завода</w:t>
      </w:r>
    </w:p>
    <w:p w:rsidR="00CD4D0E" w:rsidRPr="00D610D2" w:rsidRDefault="00CD4D0E" w:rsidP="00CD4D0E">
      <w:pPr>
        <w:rPr>
          <w:bCs/>
        </w:rPr>
      </w:pPr>
      <w:r w:rsidRPr="00D610D2">
        <w:rPr>
          <w:bCs/>
        </w:rPr>
        <w:t>АТТЕСТАЦИОННЫЙ ЛИСТ</w:t>
      </w:r>
      <w:r w:rsidRPr="00D610D2">
        <w:t xml:space="preserve"> </w:t>
      </w:r>
      <w:r w:rsidRPr="00D610D2">
        <w:rPr>
          <w:bCs/>
        </w:rPr>
        <w:t xml:space="preserve">по производственной практике, </w:t>
      </w:r>
      <w:r w:rsidRPr="00D610D2">
        <w:t>подписанный руководителем практики от завода</w:t>
      </w:r>
      <w:r w:rsidRPr="00D610D2">
        <w:rPr>
          <w:bCs/>
        </w:rPr>
        <w:t xml:space="preserve"> </w:t>
      </w:r>
    </w:p>
    <w:p w:rsidR="00CD4D0E" w:rsidRPr="00D610D2" w:rsidRDefault="00CD4D0E" w:rsidP="00CD4D0E">
      <w:pPr>
        <w:rPr>
          <w:b/>
        </w:rPr>
      </w:pPr>
      <w:r w:rsidRPr="00D610D2">
        <w:rPr>
          <w:bCs/>
        </w:rPr>
        <w:t xml:space="preserve">ХАРАКТЕРИСТИКУ, </w:t>
      </w:r>
      <w:r w:rsidRPr="00D610D2">
        <w:t>подписанную руководителем практики от завода</w:t>
      </w:r>
    </w:p>
    <w:p w:rsidR="00CD4D0E" w:rsidRPr="00D610D2" w:rsidRDefault="00CD4D0E" w:rsidP="00CD4D0E">
      <w:pPr>
        <w:ind w:firstLine="709"/>
        <w:jc w:val="right"/>
      </w:pPr>
      <w:r w:rsidRPr="00D610D2">
        <w:t xml:space="preserve">Таблица 1 – Содержание разделов производственной  практики </w:t>
      </w:r>
    </w:p>
    <w:p w:rsidR="00CD4D0E" w:rsidRPr="00BC2304" w:rsidRDefault="00CD4D0E" w:rsidP="00CD4D0E">
      <w:pPr>
        <w:ind w:firstLine="709"/>
        <w:contextualSpacing/>
        <w:rPr>
          <w:b/>
        </w:rPr>
      </w:pPr>
    </w:p>
    <w:tbl>
      <w:tblPr>
        <w:tblStyle w:val="a4"/>
        <w:tblpPr w:leftFromText="180" w:rightFromText="180" w:vertAnchor="text" w:horzAnchor="margin" w:tblpY="21"/>
        <w:tblW w:w="9747" w:type="dxa"/>
        <w:tblLayout w:type="fixed"/>
        <w:tblLook w:val="04A0" w:firstRow="1" w:lastRow="0" w:firstColumn="1" w:lastColumn="0" w:noHBand="0" w:noVBand="1"/>
      </w:tblPr>
      <w:tblGrid>
        <w:gridCol w:w="3936"/>
        <w:gridCol w:w="4819"/>
        <w:gridCol w:w="992"/>
      </w:tblGrid>
      <w:tr w:rsidR="00CD4D0E" w:rsidRPr="00D97A30" w:rsidTr="00FB1ABE">
        <w:tc>
          <w:tcPr>
            <w:tcW w:w="3936" w:type="dxa"/>
          </w:tcPr>
          <w:p w:rsidR="00CD4D0E" w:rsidRPr="00605158" w:rsidRDefault="00CD4D0E" w:rsidP="00FB1ABE">
            <w:pPr>
              <w:contextualSpacing/>
              <w:jc w:val="center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Виды работ</w:t>
            </w:r>
          </w:p>
        </w:tc>
        <w:tc>
          <w:tcPr>
            <w:tcW w:w="4819" w:type="dxa"/>
          </w:tcPr>
          <w:p w:rsidR="00CD4D0E" w:rsidRPr="00605158" w:rsidRDefault="00CD4D0E" w:rsidP="00FB1ABE">
            <w:pPr>
              <w:contextualSpacing/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Содержание освоенного учебного материала, необходимого для выполнения видов работ</w:t>
            </w:r>
          </w:p>
        </w:tc>
        <w:tc>
          <w:tcPr>
            <w:tcW w:w="992" w:type="dxa"/>
          </w:tcPr>
          <w:p w:rsidR="00CD4D0E" w:rsidRPr="00605158" w:rsidRDefault="00CD4D0E" w:rsidP="00FB1ABE">
            <w:pPr>
              <w:contextualSpacing/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Количество часов</w:t>
            </w:r>
          </w:p>
        </w:tc>
      </w:tr>
      <w:tr w:rsidR="000558E2" w:rsidRPr="00D97A30" w:rsidTr="00FB1ABE">
        <w:tc>
          <w:tcPr>
            <w:tcW w:w="3936" w:type="dxa"/>
          </w:tcPr>
          <w:p w:rsidR="000558E2" w:rsidRPr="00605158" w:rsidRDefault="000558E2">
            <w:pPr>
              <w:rPr>
                <w:bCs/>
                <w:sz w:val="20"/>
                <w:szCs w:val="20"/>
              </w:rPr>
            </w:pPr>
            <w:r w:rsidRPr="00605158">
              <w:rPr>
                <w:bCs/>
                <w:sz w:val="20"/>
                <w:szCs w:val="20"/>
              </w:rPr>
              <w:t>Тема 1.1.  Инструктаж по правилам безопасности труда и правилам пожарной безопасности</w:t>
            </w:r>
          </w:p>
          <w:p w:rsidR="000558E2" w:rsidRPr="00605158" w:rsidRDefault="000558E2" w:rsidP="000558E2">
            <w:pPr>
              <w:rPr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:rsidR="000558E2" w:rsidRPr="00605158" w:rsidRDefault="00C80669" w:rsidP="00FB1ABE">
            <w:pPr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Инструктаж по правилам безопасности труда и противопожарной безопасности при эксплуатации электроустановок. (Проводит инженер по безопасности труда). Обучение правилам пользования огнетушителями и другими средствами. Инструктаж по правилам безопасности на рабочем месте.</w:t>
            </w:r>
          </w:p>
        </w:tc>
        <w:tc>
          <w:tcPr>
            <w:tcW w:w="992" w:type="dxa"/>
          </w:tcPr>
          <w:p w:rsidR="000558E2" w:rsidRPr="00605158" w:rsidRDefault="00812F3A" w:rsidP="00FB1ABE">
            <w:pPr>
              <w:suppressAutoHyphens/>
              <w:snapToGrid w:val="0"/>
              <w:jc w:val="center"/>
              <w:rPr>
                <w:b/>
                <w:sz w:val="20"/>
                <w:szCs w:val="20"/>
                <w:lang w:eastAsia="ar-SA"/>
              </w:rPr>
            </w:pPr>
            <w:r w:rsidRPr="00605158">
              <w:rPr>
                <w:b/>
                <w:sz w:val="20"/>
                <w:szCs w:val="20"/>
                <w:lang w:eastAsia="ar-SA"/>
              </w:rPr>
              <w:t>4</w:t>
            </w:r>
          </w:p>
        </w:tc>
      </w:tr>
      <w:tr w:rsidR="000558E2" w:rsidRPr="00D97A30" w:rsidTr="00FB1ABE">
        <w:trPr>
          <w:trHeight w:val="198"/>
        </w:trPr>
        <w:tc>
          <w:tcPr>
            <w:tcW w:w="3936" w:type="dxa"/>
          </w:tcPr>
          <w:p w:rsidR="000558E2" w:rsidRPr="00605158" w:rsidRDefault="000558E2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  <w:r w:rsidRPr="00605158">
              <w:rPr>
                <w:rFonts w:eastAsia="Calibri"/>
                <w:bCs/>
                <w:sz w:val="20"/>
                <w:szCs w:val="20"/>
                <w:lang w:eastAsia="ar-SA"/>
              </w:rPr>
              <w:t xml:space="preserve"> </w:t>
            </w:r>
          </w:p>
          <w:p w:rsidR="000558E2" w:rsidRPr="00605158" w:rsidRDefault="000558E2" w:rsidP="000558E2">
            <w:pPr>
              <w:rPr>
                <w:bCs/>
                <w:sz w:val="20"/>
                <w:szCs w:val="20"/>
              </w:rPr>
            </w:pPr>
            <w:r w:rsidRPr="00605158">
              <w:rPr>
                <w:bCs/>
                <w:sz w:val="20"/>
                <w:szCs w:val="20"/>
              </w:rPr>
              <w:t>Тема 1.2.  Слесарные работы. Изучение приемов пользования ручным и механизированным инструментом</w:t>
            </w:r>
          </w:p>
          <w:p w:rsidR="000558E2" w:rsidRPr="00605158" w:rsidRDefault="000558E2" w:rsidP="000558E2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4819" w:type="dxa"/>
          </w:tcPr>
          <w:p w:rsidR="000558E2" w:rsidRPr="00605158" w:rsidRDefault="00C80669" w:rsidP="00FB1ABE">
            <w:pPr>
              <w:jc w:val="both"/>
              <w:rPr>
                <w:rStyle w:val="22"/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Подготовка материала или изделия к разметке. Разметка деталей по шаблону и чертежным размерам. Разметка прямых линий, углов и отверстий на ответственных деталях. Рубка стали и других металлов в тисках и на плите. Рубка профильного материала. Гибка и правка медных алюминиевых шин и проводов с помощью различных приспособлений. Резание различного металла и изоляционных материалов ножовкой, рычажными или ручными ножницами, с помощью механических ножовок, дисковых пил и другими приспособлениями.</w:t>
            </w:r>
          </w:p>
        </w:tc>
        <w:tc>
          <w:tcPr>
            <w:tcW w:w="992" w:type="dxa"/>
          </w:tcPr>
          <w:p w:rsidR="000558E2" w:rsidRPr="00605158" w:rsidRDefault="00605158" w:rsidP="00FB1A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C80669" w:rsidRPr="00D97A30" w:rsidTr="00066FB1">
        <w:trPr>
          <w:trHeight w:val="2930"/>
        </w:trPr>
        <w:tc>
          <w:tcPr>
            <w:tcW w:w="3936" w:type="dxa"/>
          </w:tcPr>
          <w:p w:rsidR="00C80669" w:rsidRPr="00605158" w:rsidRDefault="00C80669" w:rsidP="000558E2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  <w:r w:rsidRPr="00605158">
              <w:rPr>
                <w:bCs/>
                <w:sz w:val="20"/>
                <w:szCs w:val="20"/>
              </w:rPr>
              <w:t>Тема 1.3 Обучение приемам выполнения электромонтажных работ</w:t>
            </w:r>
          </w:p>
        </w:tc>
        <w:tc>
          <w:tcPr>
            <w:tcW w:w="4819" w:type="dxa"/>
          </w:tcPr>
          <w:p w:rsidR="00C80669" w:rsidRPr="00605158" w:rsidRDefault="00C80669" w:rsidP="00FB1ABE">
            <w:pPr>
              <w:pStyle w:val="20"/>
              <w:spacing w:after="0" w:line="240" w:lineRule="auto"/>
              <w:ind w:lef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158">
              <w:rPr>
                <w:rFonts w:ascii="Times New Roman" w:hAnsi="Times New Roman" w:cs="Times New Roman"/>
                <w:sz w:val="20"/>
                <w:szCs w:val="20"/>
              </w:rPr>
              <w:t>Электромонтажные работы. Ознакомление с различными видами электромонтажных операций, необходимых при выполнении ремонта электрооборудования. Способы прокладки проводов и кабелей. Приспособления и оборудование, применяемые при монтаже проводов, кабелей и электрооборудования. Монтаж и демонтаж пускорегулирующей и коммутационной аппаратуры с разделкой и присоединением концов проводов. Разделка конца кабеля, выполнение различного вида заделок конца кабеля. Установка и присоединение к линии различных светильников.</w:t>
            </w:r>
          </w:p>
        </w:tc>
        <w:tc>
          <w:tcPr>
            <w:tcW w:w="992" w:type="dxa"/>
          </w:tcPr>
          <w:p w:rsidR="00C80669" w:rsidRPr="00605158" w:rsidRDefault="00605158" w:rsidP="00FB1AB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0558E2" w:rsidRPr="00D97A30" w:rsidTr="00FB1ABE">
        <w:tc>
          <w:tcPr>
            <w:tcW w:w="3936" w:type="dxa"/>
          </w:tcPr>
          <w:p w:rsidR="000558E2" w:rsidRPr="00605158" w:rsidRDefault="000558E2">
            <w:pPr>
              <w:rPr>
                <w:bCs/>
                <w:sz w:val="20"/>
                <w:szCs w:val="20"/>
              </w:rPr>
            </w:pPr>
            <w:r w:rsidRPr="00605158">
              <w:rPr>
                <w:rFonts w:eastAsia="Calibri"/>
                <w:bCs/>
                <w:sz w:val="20"/>
                <w:szCs w:val="20"/>
                <w:lang w:eastAsia="ar-SA"/>
              </w:rPr>
              <w:t xml:space="preserve">Тема 1.4 </w:t>
            </w:r>
            <w:r w:rsidRPr="00605158">
              <w:rPr>
                <w:bCs/>
                <w:sz w:val="20"/>
                <w:szCs w:val="20"/>
              </w:rPr>
              <w:t>Обучение приемам выполнения производственных операций по монтажу электрооборудования</w:t>
            </w:r>
          </w:p>
        </w:tc>
        <w:tc>
          <w:tcPr>
            <w:tcW w:w="4819" w:type="dxa"/>
          </w:tcPr>
          <w:p w:rsidR="000558E2" w:rsidRPr="00605158" w:rsidRDefault="00C80669" w:rsidP="00FB1ABE">
            <w:pPr>
              <w:pStyle w:val="20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5158">
              <w:rPr>
                <w:rFonts w:ascii="Times New Roman" w:hAnsi="Times New Roman" w:cs="Times New Roman"/>
                <w:sz w:val="20"/>
                <w:szCs w:val="20"/>
              </w:rPr>
              <w:t xml:space="preserve">Распределительные устройства. Детальное ознакомление с конструкциями распределительных, устройств. Детальное изучение расположения, устройства оборудования и аппаратуры в распределительных устройствах.  Рубильники и разъединители. Регулирование контактов на одновременность включения и отключения. Подготовка инструмента, приспособлений и материалов. Монтаж переключателей. Проверка и измерение сопротивления изоляции цепей. Изготовление, монтаж и установка щитов и металлоконструкций под электроаппаратуру и электроприборы. Монтаж коммутационной аппаратуры. Магнитные пускатели, </w:t>
            </w:r>
            <w:hyperlink r:id="rId5" w:history="1">
              <w:r w:rsidRPr="00605158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контакторы</w:t>
              </w:r>
            </w:hyperlink>
            <w:r w:rsidRPr="0060515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0515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реостаты и контроллеры.  Регулировка и монтаж  магнитной системы пускателей и </w:t>
            </w:r>
            <w:hyperlink r:id="rId6" w:history="1">
              <w:r w:rsidRPr="00605158">
                <w:rPr>
                  <w:rStyle w:val="a7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</w:rPr>
                <w:t>контакторов</w:t>
              </w:r>
            </w:hyperlink>
            <w:r w:rsidRPr="00605158">
              <w:rPr>
                <w:rFonts w:ascii="Times New Roman" w:hAnsi="Times New Roman" w:cs="Times New Roman"/>
                <w:sz w:val="20"/>
                <w:szCs w:val="20"/>
              </w:rPr>
              <w:t>. Ревизия пусковых кнопок и тепловых реле магнитных пускателей. Ревизия контроллеров и их установка.</w:t>
            </w:r>
          </w:p>
        </w:tc>
        <w:tc>
          <w:tcPr>
            <w:tcW w:w="992" w:type="dxa"/>
          </w:tcPr>
          <w:p w:rsidR="000558E2" w:rsidRPr="00605158" w:rsidRDefault="00605158" w:rsidP="00FB1ABE">
            <w:pPr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</w:tr>
      <w:tr w:rsidR="00C80669" w:rsidRPr="00D97A30" w:rsidTr="00263D92">
        <w:trPr>
          <w:trHeight w:val="1706"/>
        </w:trPr>
        <w:tc>
          <w:tcPr>
            <w:tcW w:w="3936" w:type="dxa"/>
          </w:tcPr>
          <w:p w:rsidR="00C80669" w:rsidRPr="00605158" w:rsidRDefault="00C80669" w:rsidP="000558E2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  <w:r w:rsidRPr="00605158">
              <w:rPr>
                <w:bCs/>
                <w:sz w:val="20"/>
                <w:szCs w:val="20"/>
              </w:rPr>
              <w:lastRenderedPageBreak/>
              <w:t xml:space="preserve">Тема 1.5 Обучение приемам выполнения производственных операций по монтажу и установке контроллеров </w:t>
            </w:r>
            <w:r w:rsidRPr="00605158">
              <w:rPr>
                <w:bCs/>
                <w:sz w:val="20"/>
                <w:szCs w:val="20"/>
                <w:lang w:val="en-US"/>
              </w:rPr>
              <w:t>PLC</w:t>
            </w:r>
          </w:p>
          <w:p w:rsidR="00C80669" w:rsidRPr="00605158" w:rsidRDefault="00C80669">
            <w:pPr>
              <w:rPr>
                <w:bCs/>
                <w:sz w:val="20"/>
                <w:szCs w:val="20"/>
              </w:rPr>
            </w:pPr>
          </w:p>
        </w:tc>
        <w:tc>
          <w:tcPr>
            <w:tcW w:w="4819" w:type="dxa"/>
          </w:tcPr>
          <w:p w:rsidR="00C80669" w:rsidRPr="00605158" w:rsidRDefault="00C80669" w:rsidP="00FB1ABE">
            <w:pPr>
              <w:shd w:val="clear" w:color="auto" w:fill="FFFFFF"/>
              <w:ind w:right="5"/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  <w:lang w:eastAsia="ar-SA"/>
              </w:rPr>
              <w:t xml:space="preserve">Меры безопасности при установке контроллеров ПЛК. Установка контроллера в </w:t>
            </w:r>
            <w:proofErr w:type="spellStart"/>
            <w:r w:rsidRPr="00605158">
              <w:rPr>
                <w:sz w:val="20"/>
                <w:szCs w:val="20"/>
                <w:lang w:eastAsia="ar-SA"/>
              </w:rPr>
              <w:t>электрошкафу</w:t>
            </w:r>
            <w:proofErr w:type="spellEnd"/>
            <w:r w:rsidRPr="00605158">
              <w:rPr>
                <w:sz w:val="20"/>
                <w:szCs w:val="20"/>
                <w:lang w:eastAsia="ar-SA"/>
              </w:rPr>
              <w:t xml:space="preserve">. Установка контроллера на </w:t>
            </w:r>
            <w:r w:rsidRPr="00605158">
              <w:rPr>
                <w:sz w:val="20"/>
                <w:szCs w:val="20"/>
                <w:lang w:val="en-US" w:eastAsia="ar-SA"/>
              </w:rPr>
              <w:t>DIN</w:t>
            </w:r>
            <w:r w:rsidRPr="00605158">
              <w:rPr>
                <w:sz w:val="20"/>
                <w:szCs w:val="20"/>
                <w:lang w:eastAsia="ar-SA"/>
              </w:rPr>
              <w:t>- рейке. Монтаж внешних связей. Общие требования к монтажным проводам. Подключение интерфейсов. Подключение к источнику питания. Подключение входов и выходов. Подключение внешних устройств управления. Пробный пуск. Диагностика и устранение неисправностей.</w:t>
            </w:r>
          </w:p>
        </w:tc>
        <w:tc>
          <w:tcPr>
            <w:tcW w:w="992" w:type="dxa"/>
          </w:tcPr>
          <w:p w:rsidR="00C80669" w:rsidRPr="00605158" w:rsidRDefault="00605158" w:rsidP="00263D9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C80669" w:rsidRPr="00D97A30" w:rsidTr="00556787">
        <w:trPr>
          <w:trHeight w:val="848"/>
        </w:trPr>
        <w:tc>
          <w:tcPr>
            <w:tcW w:w="3936" w:type="dxa"/>
          </w:tcPr>
          <w:p w:rsidR="00C80669" w:rsidRPr="00605158" w:rsidRDefault="00C80669">
            <w:pPr>
              <w:rPr>
                <w:bCs/>
                <w:sz w:val="20"/>
                <w:szCs w:val="20"/>
              </w:rPr>
            </w:pPr>
            <w:r w:rsidRPr="00605158">
              <w:rPr>
                <w:bCs/>
                <w:sz w:val="20"/>
                <w:szCs w:val="20"/>
              </w:rPr>
              <w:t xml:space="preserve">Тема 1.6 Обучение приемам </w:t>
            </w:r>
            <w:r w:rsidRPr="00605158">
              <w:rPr>
                <w:sz w:val="20"/>
                <w:szCs w:val="20"/>
              </w:rPr>
              <w:t xml:space="preserve">программирования контроллеров </w:t>
            </w:r>
            <w:r w:rsidRPr="00605158">
              <w:rPr>
                <w:sz w:val="20"/>
                <w:szCs w:val="20"/>
                <w:lang w:val="en-US"/>
              </w:rPr>
              <w:t>PLC</w:t>
            </w:r>
          </w:p>
        </w:tc>
        <w:tc>
          <w:tcPr>
            <w:tcW w:w="4819" w:type="dxa"/>
          </w:tcPr>
          <w:p w:rsidR="00C80669" w:rsidRPr="00605158" w:rsidRDefault="00812F3A" w:rsidP="00FB1ABE">
            <w:pPr>
              <w:shd w:val="clear" w:color="auto" w:fill="FFFFFF"/>
              <w:ind w:right="5"/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  <w:lang w:eastAsia="ar-SA"/>
              </w:rPr>
              <w:t>Анализ схем подключения внешних устройств к контроллеру. Система команд контроллера. Составление схем алгоритма работы контроллера. Составление управляющей программы для контроллера ПЛК.</w:t>
            </w:r>
          </w:p>
        </w:tc>
        <w:tc>
          <w:tcPr>
            <w:tcW w:w="992" w:type="dxa"/>
          </w:tcPr>
          <w:p w:rsidR="00C80669" w:rsidRPr="00605158" w:rsidRDefault="00605158" w:rsidP="0055678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812F3A" w:rsidRPr="00D97A30" w:rsidTr="00013131">
        <w:trPr>
          <w:trHeight w:val="1380"/>
        </w:trPr>
        <w:tc>
          <w:tcPr>
            <w:tcW w:w="3936" w:type="dxa"/>
          </w:tcPr>
          <w:p w:rsidR="00812F3A" w:rsidRPr="00605158" w:rsidRDefault="00812F3A" w:rsidP="000558E2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  <w:r w:rsidRPr="00605158">
              <w:rPr>
                <w:bCs/>
                <w:sz w:val="20"/>
                <w:szCs w:val="20"/>
              </w:rPr>
              <w:t xml:space="preserve">Тема 1.7 Обучение приемам выполнения </w:t>
            </w:r>
            <w:r w:rsidRPr="00605158">
              <w:rPr>
                <w:sz w:val="20"/>
                <w:szCs w:val="20"/>
              </w:rPr>
              <w:t>поиска и устранения неисправностей в релейно-контакторных схемах</w:t>
            </w:r>
          </w:p>
          <w:p w:rsidR="00812F3A" w:rsidRPr="00605158" w:rsidRDefault="00812F3A">
            <w:pPr>
              <w:suppressAutoHyphens/>
              <w:snapToGrid w:val="0"/>
              <w:rPr>
                <w:rFonts w:eastAsia="Calibri"/>
                <w:bCs/>
                <w:sz w:val="20"/>
                <w:szCs w:val="20"/>
                <w:lang w:eastAsia="ar-SA"/>
              </w:rPr>
            </w:pPr>
          </w:p>
        </w:tc>
        <w:tc>
          <w:tcPr>
            <w:tcW w:w="4819" w:type="dxa"/>
          </w:tcPr>
          <w:p w:rsidR="00812F3A" w:rsidRPr="00605158" w:rsidRDefault="00812F3A" w:rsidP="00812F3A">
            <w:pPr>
              <w:ind w:right="-10"/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Техника безопасности при обслуживании  и ремонте пускорегулирующей аппаратуры. Неисправности пускорегулирующей аппаратуры. Ремонт и регулировка магнитных пускателей. Ремонт и регулировка контакторов. Ремонт промежуточного и теплового реле. Ремонт предохранителей. Проверка  и регулирование раствора, провала, начального и конечного нажатий контактов электрических аппаратов. Очистка контактных поверхностей от нагара. Восстановление подгоревших и оплавленных контактных поверхностей. Проверка целостности изоляторов, состояния подвижных и неподвижных контактов, плотности их соприкосновения.</w:t>
            </w:r>
          </w:p>
          <w:p w:rsidR="00812F3A" w:rsidRPr="00605158" w:rsidRDefault="00812F3A" w:rsidP="00FB1ABE">
            <w:pPr>
              <w:shd w:val="clear" w:color="auto" w:fill="FFFFFF"/>
              <w:ind w:left="11" w:hanging="33"/>
              <w:jc w:val="both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812F3A" w:rsidRPr="00605158" w:rsidRDefault="00605158" w:rsidP="00FB1A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812F3A" w:rsidRPr="00D97A30" w:rsidTr="00605158">
        <w:trPr>
          <w:trHeight w:val="262"/>
        </w:trPr>
        <w:tc>
          <w:tcPr>
            <w:tcW w:w="3936" w:type="dxa"/>
          </w:tcPr>
          <w:p w:rsidR="00605158" w:rsidRDefault="00812F3A" w:rsidP="00812F3A">
            <w:pPr>
              <w:suppressAutoHyphens/>
              <w:snapToGrid w:val="0"/>
              <w:rPr>
                <w:bCs/>
                <w:sz w:val="20"/>
                <w:szCs w:val="20"/>
              </w:rPr>
            </w:pPr>
            <w:r w:rsidRPr="00605158">
              <w:rPr>
                <w:bCs/>
                <w:sz w:val="20"/>
                <w:szCs w:val="20"/>
              </w:rPr>
              <w:t xml:space="preserve">Подготовка в сдаче отчета </w:t>
            </w:r>
          </w:p>
          <w:p w:rsidR="00812F3A" w:rsidRPr="00605158" w:rsidRDefault="00812F3A" w:rsidP="00812F3A">
            <w:pPr>
              <w:suppressAutoHyphens/>
              <w:snapToGrid w:val="0"/>
              <w:rPr>
                <w:bCs/>
                <w:sz w:val="20"/>
                <w:szCs w:val="20"/>
              </w:rPr>
            </w:pPr>
            <w:proofErr w:type="spellStart"/>
            <w:r w:rsidRPr="00605158">
              <w:rPr>
                <w:bCs/>
                <w:sz w:val="20"/>
                <w:szCs w:val="20"/>
              </w:rPr>
              <w:t>Дифзачет</w:t>
            </w:r>
            <w:proofErr w:type="spellEnd"/>
          </w:p>
        </w:tc>
        <w:tc>
          <w:tcPr>
            <w:tcW w:w="4819" w:type="dxa"/>
          </w:tcPr>
          <w:p w:rsidR="00812F3A" w:rsidRPr="00605158" w:rsidRDefault="00812F3A" w:rsidP="00812F3A">
            <w:pPr>
              <w:suppressAutoHyphens/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:rsidR="00812F3A" w:rsidRPr="00605158" w:rsidRDefault="00812F3A" w:rsidP="00812F3A">
            <w:pPr>
              <w:jc w:val="center"/>
              <w:rPr>
                <w:b/>
                <w:sz w:val="20"/>
                <w:szCs w:val="20"/>
              </w:rPr>
            </w:pPr>
            <w:r w:rsidRPr="00605158">
              <w:rPr>
                <w:b/>
                <w:sz w:val="20"/>
                <w:szCs w:val="20"/>
              </w:rPr>
              <w:t>4</w:t>
            </w:r>
          </w:p>
        </w:tc>
      </w:tr>
      <w:tr w:rsidR="00812F3A" w:rsidRPr="00D97A30" w:rsidTr="00FB1ABE">
        <w:tc>
          <w:tcPr>
            <w:tcW w:w="3936" w:type="dxa"/>
          </w:tcPr>
          <w:p w:rsidR="00812F3A" w:rsidRPr="00605158" w:rsidRDefault="00812F3A" w:rsidP="00812F3A">
            <w:pPr>
              <w:jc w:val="both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Всего часов</w:t>
            </w:r>
          </w:p>
        </w:tc>
        <w:tc>
          <w:tcPr>
            <w:tcW w:w="4819" w:type="dxa"/>
          </w:tcPr>
          <w:p w:rsidR="00812F3A" w:rsidRPr="00605158" w:rsidRDefault="00812F3A" w:rsidP="00812F3A">
            <w:pPr>
              <w:shd w:val="clear" w:color="auto" w:fill="FFFFFF"/>
              <w:ind w:left="11" w:hanging="33"/>
              <w:jc w:val="both"/>
              <w:rPr>
                <w:bCs/>
                <w:spacing w:val="-2"/>
                <w:sz w:val="20"/>
                <w:szCs w:val="20"/>
              </w:rPr>
            </w:pPr>
          </w:p>
        </w:tc>
        <w:tc>
          <w:tcPr>
            <w:tcW w:w="992" w:type="dxa"/>
          </w:tcPr>
          <w:p w:rsidR="00812F3A" w:rsidRPr="00605158" w:rsidRDefault="00812F3A" w:rsidP="00812F3A">
            <w:pPr>
              <w:jc w:val="center"/>
              <w:rPr>
                <w:sz w:val="20"/>
                <w:szCs w:val="20"/>
              </w:rPr>
            </w:pPr>
            <w:r w:rsidRPr="00605158">
              <w:rPr>
                <w:sz w:val="20"/>
                <w:szCs w:val="20"/>
              </w:rPr>
              <w:t>54</w:t>
            </w:r>
          </w:p>
        </w:tc>
      </w:tr>
    </w:tbl>
    <w:p w:rsidR="00CD4D0E" w:rsidRDefault="00CD4D0E" w:rsidP="00CD4D0E">
      <w:pPr>
        <w:pStyle w:val="a5"/>
        <w:spacing w:after="0"/>
        <w:ind w:firstLine="567"/>
        <w:rPr>
          <w:sz w:val="28"/>
          <w:szCs w:val="28"/>
        </w:rPr>
      </w:pPr>
    </w:p>
    <w:p w:rsidR="00CD4D0E" w:rsidRPr="001F15D4" w:rsidRDefault="00CD4D0E" w:rsidP="00CD4D0E">
      <w:pPr>
        <w:pStyle w:val="a5"/>
        <w:spacing w:after="0"/>
        <w:ind w:firstLine="567"/>
      </w:pPr>
      <w:r w:rsidRPr="001F15D4">
        <w:t>Ответы на вопросы данного задания занести в свой дневник по практике. При необходимости ответы сопроводить эскизами, графиками, чертежами, диаграммами, таблицами и т. п.</w:t>
      </w:r>
    </w:p>
    <w:p w:rsidR="00CD4D0E" w:rsidRPr="001F15D4" w:rsidRDefault="00CD4D0E" w:rsidP="00CD4D0E">
      <w:pPr>
        <w:tabs>
          <w:tab w:val="left" w:pos="540"/>
          <w:tab w:val="left" w:leader="underscore" w:pos="9000"/>
          <w:tab w:val="left" w:leader="underscore" w:pos="9072"/>
        </w:tabs>
        <w:ind w:firstLine="567"/>
      </w:pPr>
      <w:r w:rsidRPr="001F15D4">
        <w:t xml:space="preserve">Ответ оценивается по </w:t>
      </w:r>
      <w:proofErr w:type="spellStart"/>
      <w:r w:rsidRPr="001F15D4">
        <w:t>пятибальной</w:t>
      </w:r>
      <w:proofErr w:type="spellEnd"/>
      <w:r w:rsidRPr="001F15D4">
        <w:t xml:space="preserve"> системе.</w:t>
      </w:r>
    </w:p>
    <w:p w:rsidR="00CD4D0E" w:rsidRPr="001F15D4" w:rsidRDefault="00CD4D0E" w:rsidP="00CD4D0E">
      <w:pPr>
        <w:tabs>
          <w:tab w:val="left" w:pos="360"/>
          <w:tab w:val="left" w:leader="underscore" w:pos="9000"/>
          <w:tab w:val="left" w:leader="underscore" w:pos="9072"/>
        </w:tabs>
        <w:ind w:firstLine="567"/>
      </w:pPr>
      <w:r w:rsidRPr="001F15D4">
        <w:t>Окончательная оценка по практике устанавливается комиссией от колледжа  на дифференцированном зачете  на основании личных наблюдений руководителей.</w:t>
      </w:r>
    </w:p>
    <w:p w:rsidR="00CD4D0E" w:rsidRPr="001F15D4" w:rsidRDefault="00CD4D0E" w:rsidP="00CD4D0E">
      <w:pPr>
        <w:tabs>
          <w:tab w:val="left" w:pos="360"/>
          <w:tab w:val="left" w:leader="underscore" w:pos="9000"/>
          <w:tab w:val="left" w:leader="underscore" w:pos="9072"/>
        </w:tabs>
        <w:ind w:firstLine="567"/>
      </w:pPr>
      <w:r w:rsidRPr="001F15D4">
        <w:t>Окончательная оценка по практике студента проставляется в колледже  в соответствующей ведомости.</w:t>
      </w:r>
    </w:p>
    <w:p w:rsidR="00CD4D0E" w:rsidRPr="001F15D4" w:rsidRDefault="00CD4D0E" w:rsidP="00CD4D0E">
      <w:pPr>
        <w:tabs>
          <w:tab w:val="left" w:pos="360"/>
          <w:tab w:val="left" w:leader="underscore" w:pos="9000"/>
          <w:tab w:val="left" w:leader="underscore" w:pos="9072"/>
        </w:tabs>
        <w:ind w:firstLine="567"/>
      </w:pPr>
      <w:r w:rsidRPr="001F15D4">
        <w:t>Свой дневник студент сдает руководителю практики от колледжа.</w:t>
      </w:r>
    </w:p>
    <w:p w:rsidR="00413E0A" w:rsidRDefault="00413E0A" w:rsidP="00413E0A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left="180" w:firstLine="360"/>
        <w:jc w:val="center"/>
      </w:pPr>
    </w:p>
    <w:p w:rsidR="00CD4D0E" w:rsidRDefault="00413E0A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  <w:jc w:val="center"/>
      </w:pPr>
      <w:r>
        <w:t>Вопросы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852677" w:rsidRPr="00911C24" w:rsidTr="00D20C48">
        <w:trPr>
          <w:trHeight w:val="301"/>
        </w:trPr>
        <w:tc>
          <w:tcPr>
            <w:tcW w:w="5000" w:type="pct"/>
            <w:shd w:val="clear" w:color="auto" w:fill="auto"/>
          </w:tcPr>
          <w:p w:rsidR="00852677" w:rsidRPr="00D20C48" w:rsidRDefault="00852677" w:rsidP="00D6232F">
            <w:pPr>
              <w:pStyle w:val="a9"/>
              <w:numPr>
                <w:ilvl w:val="0"/>
                <w:numId w:val="1"/>
              </w:numPr>
              <w:suppressAutoHyphens/>
              <w:snapToGrid w:val="0"/>
              <w:ind w:left="714" w:hanging="357"/>
              <w:rPr>
                <w:rFonts w:eastAsia="Calibri"/>
                <w:bCs/>
                <w:sz w:val="22"/>
                <w:szCs w:val="22"/>
                <w:lang w:eastAsia="ar-SA"/>
              </w:rPr>
            </w:pPr>
            <w:r w:rsidRPr="00D20C48">
              <w:rPr>
                <w:bCs/>
                <w:sz w:val="22"/>
                <w:szCs w:val="22"/>
              </w:rPr>
              <w:t>Слесарные работы. Приемы пользования ручным и механизированным инструментом</w:t>
            </w:r>
          </w:p>
        </w:tc>
      </w:tr>
      <w:tr w:rsidR="00852677" w:rsidRPr="00911C24" w:rsidTr="00D20C48">
        <w:tc>
          <w:tcPr>
            <w:tcW w:w="5000" w:type="pct"/>
            <w:shd w:val="clear" w:color="auto" w:fill="auto"/>
          </w:tcPr>
          <w:p w:rsidR="00852677" w:rsidRPr="00D20C48" w:rsidRDefault="00852677" w:rsidP="00D6232F">
            <w:pPr>
              <w:pStyle w:val="a9"/>
              <w:numPr>
                <w:ilvl w:val="0"/>
                <w:numId w:val="1"/>
              </w:numPr>
              <w:suppressAutoHyphens/>
              <w:snapToGrid w:val="0"/>
              <w:ind w:left="714" w:hanging="357"/>
              <w:rPr>
                <w:rFonts w:eastAsia="Calibri"/>
                <w:bCs/>
                <w:sz w:val="22"/>
                <w:szCs w:val="22"/>
                <w:lang w:eastAsia="ar-SA"/>
              </w:rPr>
            </w:pPr>
            <w:r w:rsidRPr="00D20C48">
              <w:rPr>
                <w:bCs/>
                <w:sz w:val="22"/>
                <w:szCs w:val="22"/>
              </w:rPr>
              <w:t>Приемы выполнения электромонтажных работ</w:t>
            </w:r>
          </w:p>
        </w:tc>
      </w:tr>
      <w:tr w:rsidR="00852677" w:rsidRPr="00911C24" w:rsidTr="00D20C48">
        <w:tc>
          <w:tcPr>
            <w:tcW w:w="4167" w:type="pct"/>
            <w:shd w:val="clear" w:color="auto" w:fill="auto"/>
          </w:tcPr>
          <w:p w:rsidR="00852677" w:rsidRPr="00852677" w:rsidRDefault="00852677" w:rsidP="00D6232F">
            <w:pPr>
              <w:pStyle w:val="a8"/>
              <w:widowControl w:val="0"/>
              <w:numPr>
                <w:ilvl w:val="0"/>
                <w:numId w:val="1"/>
              </w:numPr>
              <w:ind w:left="714" w:hanging="357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852677">
              <w:rPr>
                <w:rFonts w:eastAsia="Calibri"/>
                <w:sz w:val="22"/>
                <w:szCs w:val="22"/>
                <w:lang w:eastAsia="en-US"/>
              </w:rPr>
              <w:t>Монтаж и установка панелей и щитов управления</w:t>
            </w:r>
          </w:p>
        </w:tc>
      </w:tr>
      <w:tr w:rsidR="00852677" w:rsidRPr="00911C24" w:rsidTr="00D20C48">
        <w:tc>
          <w:tcPr>
            <w:tcW w:w="4167" w:type="pct"/>
            <w:shd w:val="clear" w:color="auto" w:fill="auto"/>
          </w:tcPr>
          <w:p w:rsidR="00852677" w:rsidRPr="00852677" w:rsidRDefault="00852677" w:rsidP="00D6232F">
            <w:pPr>
              <w:pStyle w:val="a8"/>
              <w:widowControl w:val="0"/>
              <w:numPr>
                <w:ilvl w:val="0"/>
                <w:numId w:val="1"/>
              </w:numPr>
              <w:ind w:left="714" w:hanging="357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852677">
              <w:rPr>
                <w:rFonts w:eastAsia="Calibri"/>
                <w:sz w:val="22"/>
                <w:szCs w:val="22"/>
                <w:lang w:eastAsia="en-US"/>
              </w:rPr>
              <w:t xml:space="preserve">Пуско-наладочные работы релейно-контактных схем </w:t>
            </w:r>
          </w:p>
        </w:tc>
      </w:tr>
      <w:tr w:rsidR="00852677" w:rsidRPr="00911C24" w:rsidTr="00D20C48">
        <w:tc>
          <w:tcPr>
            <w:tcW w:w="4167" w:type="pct"/>
            <w:shd w:val="clear" w:color="auto" w:fill="auto"/>
          </w:tcPr>
          <w:p w:rsidR="00852677" w:rsidRPr="00852677" w:rsidRDefault="00852677" w:rsidP="00D6232F">
            <w:pPr>
              <w:pStyle w:val="a8"/>
              <w:widowControl w:val="0"/>
              <w:numPr>
                <w:ilvl w:val="0"/>
                <w:numId w:val="1"/>
              </w:numPr>
              <w:ind w:left="714" w:hanging="357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852677">
              <w:rPr>
                <w:rFonts w:eastAsia="Calibri"/>
                <w:sz w:val="22"/>
                <w:szCs w:val="22"/>
                <w:lang w:eastAsia="en-US"/>
              </w:rPr>
              <w:t>Монтаж и подключения контроллеров PLC</w:t>
            </w:r>
          </w:p>
        </w:tc>
      </w:tr>
      <w:tr w:rsidR="00852677" w:rsidRPr="00911C24" w:rsidTr="00D20C48">
        <w:tc>
          <w:tcPr>
            <w:tcW w:w="4167" w:type="pct"/>
            <w:shd w:val="clear" w:color="auto" w:fill="auto"/>
          </w:tcPr>
          <w:p w:rsidR="00852677" w:rsidRPr="00852677" w:rsidRDefault="00852677" w:rsidP="00D6232F">
            <w:pPr>
              <w:pStyle w:val="a8"/>
              <w:widowControl w:val="0"/>
              <w:numPr>
                <w:ilvl w:val="0"/>
                <w:numId w:val="1"/>
              </w:numPr>
              <w:ind w:left="714" w:hanging="357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852677">
              <w:rPr>
                <w:rFonts w:eastAsia="Calibri"/>
                <w:sz w:val="22"/>
                <w:szCs w:val="22"/>
                <w:lang w:eastAsia="en-US"/>
              </w:rPr>
              <w:t>Программирование контроллеров PLC</w:t>
            </w:r>
          </w:p>
        </w:tc>
      </w:tr>
      <w:tr w:rsidR="00852677" w:rsidRPr="00D20C48" w:rsidTr="00D20C48">
        <w:tc>
          <w:tcPr>
            <w:tcW w:w="4167" w:type="pct"/>
            <w:shd w:val="clear" w:color="auto" w:fill="auto"/>
          </w:tcPr>
          <w:p w:rsidR="00852677" w:rsidRPr="00D20C48" w:rsidRDefault="00852677" w:rsidP="00D6232F">
            <w:pPr>
              <w:pStyle w:val="a8"/>
              <w:widowControl w:val="0"/>
              <w:numPr>
                <w:ilvl w:val="0"/>
                <w:numId w:val="1"/>
              </w:numPr>
              <w:ind w:left="714" w:hanging="357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  <w:r w:rsidRPr="00D20C48">
              <w:rPr>
                <w:rFonts w:eastAsia="Calibri"/>
                <w:sz w:val="22"/>
                <w:szCs w:val="22"/>
                <w:lang w:eastAsia="en-US"/>
              </w:rPr>
              <w:t>Поиск и устранение неисправностей в цепи</w:t>
            </w:r>
          </w:p>
        </w:tc>
      </w:tr>
    </w:tbl>
    <w:p w:rsidR="00D6232F" w:rsidRDefault="00D6232F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</w:p>
    <w:p w:rsidR="00D6232F" w:rsidRDefault="00D6232F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</w:p>
    <w:p w:rsidR="00CD4D0E" w:rsidRPr="009C1935" w:rsidRDefault="00CD4D0E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  <w:r w:rsidRPr="009C1935">
        <w:t>Руководитель практики</w:t>
      </w:r>
    </w:p>
    <w:p w:rsidR="00CD4D0E" w:rsidRPr="009C1935" w:rsidRDefault="00CD4D0E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</w:pPr>
      <w:r w:rsidRPr="009C1935">
        <w:t>От колледжа</w:t>
      </w:r>
      <w:r w:rsidRPr="009C1935">
        <w:tab/>
      </w:r>
    </w:p>
    <w:p w:rsidR="00CD4D0E" w:rsidRPr="009C1935" w:rsidRDefault="00CD4D0E" w:rsidP="00D6232F">
      <w:pPr>
        <w:tabs>
          <w:tab w:val="left" w:pos="360"/>
          <w:tab w:val="left" w:leader="underscore" w:pos="9000"/>
          <w:tab w:val="left" w:leader="underscore" w:pos="9072"/>
        </w:tabs>
        <w:ind w:left="180" w:firstLine="360"/>
        <w:rPr>
          <w:spacing w:val="-14"/>
        </w:rPr>
      </w:pPr>
      <w:r w:rsidRPr="009C1935">
        <w:t>От завода</w:t>
      </w:r>
      <w:r w:rsidRPr="009C1935">
        <w:tab/>
      </w:r>
    </w:p>
    <w:p w:rsidR="00CD4D0E" w:rsidRDefault="00CD4D0E" w:rsidP="00CD4D0E">
      <w:pPr>
        <w:jc w:val="center"/>
        <w:rPr>
          <w:rFonts w:eastAsia="Calibri"/>
          <w:bCs/>
          <w:sz w:val="28"/>
          <w:szCs w:val="28"/>
        </w:rPr>
      </w:pPr>
    </w:p>
    <w:p w:rsidR="00CD4D0E" w:rsidRDefault="00CD4D0E"/>
    <w:sectPr w:rsidR="00CD4D0E" w:rsidSect="006A4B22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D2F01"/>
    <w:multiLevelType w:val="hybridMultilevel"/>
    <w:tmpl w:val="F25C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96"/>
    <w:rsid w:val="000558E2"/>
    <w:rsid w:val="00114E5C"/>
    <w:rsid w:val="001B1D39"/>
    <w:rsid w:val="001F15D4"/>
    <w:rsid w:val="00413E0A"/>
    <w:rsid w:val="004F1D55"/>
    <w:rsid w:val="00605158"/>
    <w:rsid w:val="006A4B22"/>
    <w:rsid w:val="007219F1"/>
    <w:rsid w:val="00812F3A"/>
    <w:rsid w:val="00814524"/>
    <w:rsid w:val="00852677"/>
    <w:rsid w:val="008E3FF5"/>
    <w:rsid w:val="009C1935"/>
    <w:rsid w:val="00AB4459"/>
    <w:rsid w:val="00C80669"/>
    <w:rsid w:val="00CD4D0E"/>
    <w:rsid w:val="00D01F60"/>
    <w:rsid w:val="00D20C48"/>
    <w:rsid w:val="00D610D2"/>
    <w:rsid w:val="00D6232F"/>
    <w:rsid w:val="00DD1A27"/>
    <w:rsid w:val="00E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8488"/>
  <w15:docId w15:val="{A0643A0B-0B32-4FE0-B9D3-CD53439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unhideWhenUsed/>
    <w:rsid w:val="00CD4D0E"/>
    <w:pPr>
      <w:ind w:left="566" w:hanging="283"/>
    </w:pPr>
    <w:rPr>
      <w:rFonts w:ascii="Arial" w:hAnsi="Arial" w:cs="Arial"/>
      <w:szCs w:val="28"/>
    </w:rPr>
  </w:style>
  <w:style w:type="paragraph" w:styleId="a3">
    <w:name w:val="Normal (Web)"/>
    <w:basedOn w:val="a"/>
    <w:uiPriority w:val="99"/>
    <w:semiHidden/>
    <w:unhideWhenUsed/>
    <w:rsid w:val="00CD4D0E"/>
    <w:pPr>
      <w:spacing w:before="100" w:beforeAutospacing="1" w:after="100" w:afterAutospacing="1"/>
    </w:pPr>
  </w:style>
  <w:style w:type="table" w:styleId="a4">
    <w:name w:val="Table Grid"/>
    <w:basedOn w:val="a1"/>
    <w:rsid w:val="00CD4D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7">
    <w:name w:val="Font Style57"/>
    <w:rsid w:val="00CD4D0E"/>
    <w:rPr>
      <w:rFonts w:ascii="Times New Roman" w:hAnsi="Times New Roman" w:cs="Times New Roman"/>
      <w:b/>
      <w:bCs/>
      <w:sz w:val="22"/>
      <w:szCs w:val="22"/>
    </w:rPr>
  </w:style>
  <w:style w:type="paragraph" w:styleId="a5">
    <w:name w:val="Body Text"/>
    <w:basedOn w:val="a"/>
    <w:link w:val="a6"/>
    <w:rsid w:val="00CD4D0E"/>
    <w:pPr>
      <w:spacing w:after="120"/>
    </w:pPr>
  </w:style>
  <w:style w:type="character" w:customStyle="1" w:styleId="a6">
    <w:name w:val="Основной текст Знак"/>
    <w:basedOn w:val="a0"/>
    <w:link w:val="a5"/>
    <w:rsid w:val="00CD4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9">
    <w:name w:val="Style39"/>
    <w:basedOn w:val="a"/>
    <w:rsid w:val="00CD4D0E"/>
    <w:pPr>
      <w:widowControl w:val="0"/>
      <w:autoSpaceDE w:val="0"/>
      <w:autoSpaceDN w:val="0"/>
      <w:adjustRightInd w:val="0"/>
      <w:spacing w:line="274" w:lineRule="exact"/>
    </w:pPr>
  </w:style>
  <w:style w:type="paragraph" w:styleId="20">
    <w:name w:val="Body Text Indent 2"/>
    <w:basedOn w:val="a"/>
    <w:link w:val="21"/>
    <w:uiPriority w:val="99"/>
    <w:unhideWhenUsed/>
    <w:rsid w:val="00CD4D0E"/>
    <w:pPr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CD4D0E"/>
  </w:style>
  <w:style w:type="character" w:customStyle="1" w:styleId="22">
    <w:name w:val="Основной текст (2)"/>
    <w:rsid w:val="00CD4D0E"/>
    <w:rPr>
      <w:rFonts w:ascii="Times New Roman" w:hAnsi="Times New Roman"/>
      <w:color w:val="000000"/>
      <w:spacing w:val="0"/>
      <w:w w:val="100"/>
      <w:position w:val="0"/>
      <w:sz w:val="22"/>
      <w:u w:val="none"/>
      <w:lang w:val="ru-RU" w:eastAsia="ru-RU"/>
    </w:rPr>
  </w:style>
  <w:style w:type="character" w:styleId="a7">
    <w:name w:val="Hyperlink"/>
    <w:basedOn w:val="a0"/>
    <w:uiPriority w:val="99"/>
    <w:semiHidden/>
    <w:unhideWhenUsed/>
    <w:rsid w:val="00C80669"/>
    <w:rPr>
      <w:color w:val="0000FF" w:themeColor="hyperlink"/>
      <w:u w:val="single"/>
    </w:rPr>
  </w:style>
  <w:style w:type="paragraph" w:styleId="a8">
    <w:name w:val="List"/>
    <w:basedOn w:val="a"/>
    <w:uiPriority w:val="99"/>
    <w:unhideWhenUsed/>
    <w:rsid w:val="00413E0A"/>
    <w:pPr>
      <w:ind w:left="283" w:hanging="283"/>
      <w:contextualSpacing/>
    </w:pPr>
  </w:style>
  <w:style w:type="paragraph" w:styleId="a9">
    <w:name w:val="List Paragraph"/>
    <w:basedOn w:val="a"/>
    <w:uiPriority w:val="34"/>
    <w:qFormat/>
    <w:rsid w:val="00D2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ctricalschool.info/spravochnik/apparaty/9-jelektromagnitnye-kontaktory.html" TargetMode="External"/><Relationship Id="rId5" Type="http://schemas.openxmlformats.org/officeDocument/2006/relationships/hyperlink" Target="http://electricalschool.info/spravochnik/apparaty/9-jelektromagnitnye-kontak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User</cp:lastModifiedBy>
  <cp:revision>18</cp:revision>
  <dcterms:created xsi:type="dcterms:W3CDTF">2022-03-31T15:01:00Z</dcterms:created>
  <dcterms:modified xsi:type="dcterms:W3CDTF">2023-03-23T06:25:00Z</dcterms:modified>
</cp:coreProperties>
</file>