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55" w:rsidRPr="00F92474" w:rsidRDefault="00F92474" w:rsidP="00634455">
      <w:pPr>
        <w:rPr>
          <w:b/>
          <w:lang w:eastAsia="ru-RU"/>
        </w:rPr>
      </w:pPr>
      <w:r>
        <w:rPr>
          <w:b/>
          <w:lang w:eastAsia="ru-RU"/>
        </w:rPr>
        <w:t xml:space="preserve">Ультразвуковой расходомер </w:t>
      </w:r>
      <w:r w:rsidRPr="00F92474">
        <w:rPr>
          <w:b/>
        </w:rPr>
        <w:t xml:space="preserve">SITRANS F US с подключением </w:t>
      </w:r>
      <w:proofErr w:type="spellStart"/>
      <w:r w:rsidRPr="00F92474">
        <w:rPr>
          <w:b/>
        </w:rPr>
        <w:t>clamp</w:t>
      </w:r>
      <w:proofErr w:type="spellEnd"/>
      <w:r w:rsidRPr="00F92474">
        <w:rPr>
          <w:b/>
        </w:rPr>
        <w:t>-o</w:t>
      </w:r>
      <w:r w:rsidRPr="00F92474">
        <w:rPr>
          <w:b/>
          <w:lang w:val="en-US"/>
        </w:rPr>
        <w:t>n</w:t>
      </w:r>
    </w:p>
    <w:p w:rsidR="00634455" w:rsidRPr="00F92474" w:rsidRDefault="005168A2" w:rsidP="00634455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0864E01" wp14:editId="6B6B7359">
            <wp:simplePos x="0" y="0"/>
            <wp:positionH relativeFrom="margin">
              <wp:align>left</wp:align>
            </wp:positionH>
            <wp:positionV relativeFrom="paragraph">
              <wp:posOffset>554355</wp:posOffset>
            </wp:positionV>
            <wp:extent cx="3165475" cy="2171700"/>
            <wp:effectExtent l="0" t="0" r="0" b="0"/>
            <wp:wrapSquare wrapText="bothSides"/>
            <wp:docPr id="1" name="Рисунок 1" descr="SITRANS FUG1010 (Га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RANS FUG1010 (Газ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474">
        <w:t>Не изменяющий основного режима работы ультразвуковой измерительный преобразователь расхода SITRA</w:t>
      </w:r>
      <w:r>
        <w:t xml:space="preserve">NS FUG1010 с подключением </w:t>
      </w:r>
      <w:proofErr w:type="spellStart"/>
      <w:r>
        <w:t>Clamp-on</w:t>
      </w:r>
      <w:proofErr w:type="spellEnd"/>
      <w:r>
        <w:t xml:space="preserve"> оптимален для приме</w:t>
      </w:r>
      <w:r w:rsidR="00F92474">
        <w:t>нения в областях, связан</w:t>
      </w:r>
      <w:r>
        <w:t>ных с природным и технологичес</w:t>
      </w:r>
      <w:r w:rsidR="00F92474">
        <w:t>ким газом, включая контр</w:t>
      </w:r>
      <w:r>
        <w:t>ольные измерения, выделение ре</w:t>
      </w:r>
      <w:r w:rsidR="00F92474">
        <w:t>сурсов, производство, хранение и применение на газоэлектростанциях. SITRANS FUG1010 выпус</w:t>
      </w:r>
      <w:r>
        <w:t>кается в одноканальной, двухка</w:t>
      </w:r>
      <w:r w:rsidR="00F92474">
        <w:t>нальной и поставляемой</w:t>
      </w:r>
      <w:r>
        <w:t xml:space="preserve"> в качестве опции четырехканаль</w:t>
      </w:r>
      <w:r w:rsidR="00F92474">
        <w:t>ной конфигурациях с в</w:t>
      </w:r>
      <w:r>
        <w:t>ыбором из взрывозащищенных кор</w:t>
      </w:r>
      <w:r w:rsidR="00F92474">
        <w:t>пусов: IP65</w:t>
      </w:r>
    </w:p>
    <w:p w:rsidR="005168A2" w:rsidRDefault="005168A2" w:rsidP="005168A2">
      <w:r>
        <w:t>Функции: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Измерительные преобразователи расхода с индикатором IP65 (NEMA 4X) и IP66 (NEMA 7) имеют встроенные клавиатуры с 33 кнопками и большие (128 x 240 </w:t>
      </w:r>
      <w:proofErr w:type="spellStart"/>
      <w:r>
        <w:t>пикс</w:t>
      </w:r>
      <w:proofErr w:type="spellEnd"/>
      <w:r>
        <w:t>.) графические дисплеи, видимые с расстояния до 12 м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Компактный измерительный преобразователь расхода IP65 (NEMA 7) </w:t>
      </w:r>
      <w:proofErr w:type="spellStart"/>
      <w:r>
        <w:t>compact</w:t>
      </w:r>
      <w:proofErr w:type="spellEnd"/>
      <w:r>
        <w:t xml:space="preserve"> имеет 2 x 16 буквенно-цифровой ЖК-дисплей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Выходы тока, напряжения, частоты и RS232 (подробности см. в разделе «Технические характеристики»)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Аналоговые входы для давления и температуры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Канал </w:t>
      </w:r>
      <w:proofErr w:type="spellStart"/>
      <w:r>
        <w:t>ZeroMatic</w:t>
      </w:r>
      <w:proofErr w:type="spellEnd"/>
      <w:r>
        <w:t xml:space="preserve"> автоматически компенсирует дрейф нуля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Работа с двунаправленным потоком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Регистратор данных с памятью 1 МБ для хранения места и данных регистрации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Языковые опции: английский, испанский, немецкий, итальянский, французский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Внутренняя таблица AGA-8 для фиксированных составов газа доступна для вычисления стандартного объема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Полная диагностика применения и работы для обеспечения пригодности метода калибровки и эксплуатационной пригодности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lastRenderedPageBreak/>
        <w:t>Совместимость с ЭВМ высшего уровня и соответствие системы измерения скорости звука AGA-10</w:t>
      </w:r>
    </w:p>
    <w:p w:rsidR="005168A2" w:rsidRDefault="005168A2" w:rsidP="005168A2">
      <w:pPr>
        <w:ind w:left="1211" w:firstLine="0"/>
      </w:pPr>
      <w:r>
        <w:t>Характеристики: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Диапазон потока ± 30 м/с, двунаправленный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Минимальное давление 7…10 бар, типичное (зависит от области применения и состава газа; пластиковые трубы обеспечивают работу при атмосферном давлении)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Размер трубы 25 мм … 1,52 м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Стандартные выходы Ток: 4 x 4 … 20 мА, программируемый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Расширенные выходы MODBUS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 xml:space="preserve">Дисплей Корпуса IP65 (NEMA 4X) и IP66 (NEMA 7) 128 x 240 </w:t>
      </w:r>
      <w:proofErr w:type="spellStart"/>
      <w:r>
        <w:t>пикс</w:t>
      </w:r>
      <w:proofErr w:type="spellEnd"/>
      <w:r>
        <w:t>. ЖК-дисплей с фоновой подсветкой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Типичная погрешность 1…2 % от значения текущего объема</w:t>
      </w:r>
    </w:p>
    <w:p w:rsidR="004F0F45" w:rsidRPr="005168A2" w:rsidRDefault="005168A2" w:rsidP="005168A2">
      <w:pPr>
        <w:rPr>
          <w:shd w:val="clear" w:color="auto" w:fill="FFFFFF"/>
        </w:rPr>
      </w:pPr>
      <w:r w:rsidRPr="005168A2">
        <w:rPr>
          <w:b/>
          <w:bCs/>
          <w:shd w:val="clear" w:color="auto" w:fill="FFFFFF"/>
        </w:rPr>
        <w:t>Электропневматический позиционер приводных механизмов ППМ-200</w:t>
      </w:r>
    </w:p>
    <w:p w:rsidR="005168A2" w:rsidRPr="005168A2" w:rsidRDefault="005168A2" w:rsidP="004F0F45">
      <w:pPr>
        <w:rPr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A80DECA" wp14:editId="1CEFD2C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4050" cy="1924050"/>
            <wp:effectExtent l="0" t="0" r="0" b="0"/>
            <wp:wrapSquare wrapText="bothSides"/>
            <wp:docPr id="2" name="Рисунок 2" descr="ППМ-200 позиционер приводных механизмов (ППМ 200). Описа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ПМ-200 позиционер приводных механизмов (ППМ 200). Описание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68A2">
        <w:rPr>
          <w:shd w:val="clear" w:color="auto" w:fill="FFFFFF"/>
        </w:rPr>
        <w:t>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пневмопривода.</w:t>
      </w:r>
      <w:r>
        <w:rPr>
          <w:shd w:val="clear" w:color="auto" w:fill="FFFFFF"/>
        </w:rPr>
        <w:t xml:space="preserve"> </w:t>
      </w:r>
      <w:r w:rsidRPr="005168A2">
        <w:rPr>
          <w:shd w:val="clear" w:color="auto" w:fill="FFFFFF"/>
        </w:rPr>
        <w:t>Основная функция позиционера - обеспечение соответствия между положением рабочего органа регулирующей арматуры и величиной входного сигнала независимо от трения, гистерезиса и несбалансированных усилителей в пневмоприводе и арматуре.</w:t>
      </w:r>
    </w:p>
    <w:p w:rsidR="005168A2" w:rsidRPr="005168A2" w:rsidRDefault="005168A2" w:rsidP="004F0F45">
      <w:pPr>
        <w:rPr>
          <w:shd w:val="clear" w:color="auto" w:fill="FFFFFF"/>
        </w:rPr>
      </w:pPr>
      <w:r w:rsidRPr="005168A2">
        <w:rPr>
          <w:bCs/>
          <w:shd w:val="clear" w:color="auto" w:fill="FFFFFF"/>
        </w:rPr>
        <w:t>Позиционер ППМ-200</w:t>
      </w:r>
      <w:r w:rsidRPr="005168A2">
        <w:rPr>
          <w:shd w:val="clear" w:color="auto" w:fill="FFFFFF"/>
        </w:rPr>
        <w:t> предназначен для установки на пневмоприводы с линейным и угловым перемещением.</w:t>
      </w:r>
      <w:r>
        <w:rPr>
          <w:shd w:val="clear" w:color="auto" w:fill="FFFFFF"/>
        </w:rPr>
        <w:t xml:space="preserve"> </w:t>
      </w:r>
      <w:r w:rsidRPr="005168A2">
        <w:rPr>
          <w:shd w:val="clear" w:color="auto" w:fill="FFFFFF"/>
        </w:rPr>
        <w:t>Позиционер имеет уровень взрывозащиты «взрывобезопасный». Позиционер по виду взрывозащиты имеет два исполнения: «искробезопасная электрическая цепь» с маркировкой взрывозащиты 1ExibIICT6X и «взрывонепроницаемая оболочка» с маркировкой взрывозащиты 1ЕхdIICT5Gb.</w:t>
      </w:r>
    </w:p>
    <w:p w:rsidR="005168A2" w:rsidRPr="005168A2" w:rsidRDefault="004F0F45" w:rsidP="005168A2">
      <w:pPr>
        <w:rPr>
          <w:shd w:val="clear" w:color="auto" w:fill="FFFFFF"/>
        </w:rPr>
      </w:pPr>
      <w:r w:rsidRPr="005168A2">
        <w:rPr>
          <w:shd w:val="clear" w:color="auto" w:fill="FFFFFF"/>
        </w:rPr>
        <w:t xml:space="preserve"> </w:t>
      </w:r>
      <w:r w:rsidR="005168A2" w:rsidRPr="005168A2">
        <w:rPr>
          <w:bCs/>
          <w:shd w:val="clear" w:color="auto" w:fill="FFFFFF"/>
        </w:rPr>
        <w:t>Позиционер ППМ-200</w:t>
      </w:r>
      <w:r w:rsidR="005168A2" w:rsidRPr="005168A2">
        <w:rPr>
          <w:shd w:val="clear" w:color="auto" w:fill="FFFFFF"/>
        </w:rPr>
        <w:t xml:space="preserve"> оснащён тремя двоичными контактами-сигнализаторами: выходом сигнализации неисправности для станции управления и двумя </w:t>
      </w:r>
      <w:proofErr w:type="spellStart"/>
      <w:r w:rsidR="005168A2" w:rsidRPr="005168A2">
        <w:rPr>
          <w:shd w:val="clear" w:color="auto" w:fill="FFFFFF"/>
        </w:rPr>
        <w:t>программно</w:t>
      </w:r>
      <w:proofErr w:type="spellEnd"/>
      <w:r w:rsidR="005168A2" w:rsidRPr="005168A2">
        <w:rPr>
          <w:shd w:val="clear" w:color="auto" w:fill="FFFFFF"/>
        </w:rPr>
        <w:t xml:space="preserve"> конфигурируемыми граничными контактами для индикации </w:t>
      </w:r>
      <w:r w:rsidR="005168A2" w:rsidRPr="005168A2">
        <w:rPr>
          <w:shd w:val="clear" w:color="auto" w:fill="FFFFFF"/>
        </w:rPr>
        <w:lastRenderedPageBreak/>
        <w:t>конечных положений. Положение клапана через передаточный рычаг воспринимается путевым датчиком, сигнал с которого подаётся на АЦП.</w:t>
      </w:r>
      <w:r w:rsidR="005168A2" w:rsidRPr="005168A2">
        <w:rPr>
          <w:shd w:val="clear" w:color="auto" w:fill="FFFFFF"/>
        </w:rPr>
        <w:br/>
        <w:t>Затем эта величина с выхода АЦП поступает на микроконтроллер, где сравнивается текущий сигнал о положении клапана с сигналом задания, поступающим от регулирующего устройства, после чего величина рассогласования преобразуется в ЦАП.</w:t>
      </w:r>
      <w:r w:rsidR="005168A2" w:rsidRPr="005168A2">
        <w:rPr>
          <w:shd w:val="clear" w:color="auto" w:fill="FFFFFF"/>
        </w:rPr>
        <w:br/>
        <w:t>При наличии рассогласования производится управление электропневматическим преобразователем так, что подключённый к нему пневматический усилитель мощности добавляет или сбрасывает некоторую часть давления с регулирующего привода. Это приводит к тому, что плунжер клапана занимает положение, точно соответствующее величине управляющего сигнала. На выходе усилителя мощности установлен демпфирующий дроссель, который служит для замедления перемещения плунжера клапана (при необходимости).</w:t>
      </w:r>
    </w:p>
    <w:p w:rsidR="005168A2" w:rsidRDefault="005168A2" w:rsidP="005168A2">
      <w:pPr>
        <w:rPr>
          <w:shd w:val="clear" w:color="auto" w:fill="FFFFFF"/>
        </w:rPr>
      </w:pPr>
      <w:r w:rsidRPr="005168A2">
        <w:rPr>
          <w:shd w:val="clear" w:color="auto" w:fill="FFFFFF"/>
        </w:rPr>
        <w:t>Питающий воздух снабжает энергией пневматический усилитель мощности через стабилизатор расхода. Использование ста</w:t>
      </w:r>
      <w:r>
        <w:rPr>
          <w:shd w:val="clear" w:color="auto" w:fill="FFFFFF"/>
        </w:rPr>
        <w:t>билизатора расхода позволяет:</w:t>
      </w:r>
    </w:p>
    <w:p w:rsidR="005168A2" w:rsidRPr="005168A2" w:rsidRDefault="005168A2" w:rsidP="005168A2">
      <w:pPr>
        <w:pStyle w:val="a3"/>
        <w:numPr>
          <w:ilvl w:val="0"/>
          <w:numId w:val="27"/>
        </w:numPr>
        <w:rPr>
          <w:shd w:val="clear" w:color="auto" w:fill="FFFFFF"/>
        </w:rPr>
      </w:pPr>
      <w:r w:rsidRPr="005168A2">
        <w:rPr>
          <w:shd w:val="clear" w:color="auto" w:fill="FFFFFF"/>
        </w:rPr>
        <w:t>улучшить характеристику узла «сопло-заслонка»;</w:t>
      </w:r>
    </w:p>
    <w:p w:rsidR="005168A2" w:rsidRPr="005168A2" w:rsidRDefault="005168A2" w:rsidP="005168A2">
      <w:pPr>
        <w:pStyle w:val="a3"/>
        <w:numPr>
          <w:ilvl w:val="0"/>
          <w:numId w:val="27"/>
        </w:numPr>
        <w:rPr>
          <w:shd w:val="clear" w:color="auto" w:fill="FFFFFF"/>
        </w:rPr>
      </w:pPr>
      <w:r w:rsidRPr="005168A2">
        <w:rPr>
          <w:shd w:val="clear" w:color="auto" w:fill="FFFFFF"/>
        </w:rPr>
        <w:t>использовать питание воздуха давлением от 140 кПа до 600 кПа.</w:t>
      </w:r>
    </w:p>
    <w:p w:rsidR="004F0F45" w:rsidRPr="005168A2" w:rsidRDefault="004F0F45" w:rsidP="004F0F45">
      <w:pPr>
        <w:rPr>
          <w:shd w:val="clear" w:color="auto" w:fill="FFFFFF"/>
        </w:rPr>
      </w:pPr>
    </w:p>
    <w:p w:rsidR="004F0F45" w:rsidRDefault="004F0F45" w:rsidP="006100CF">
      <w:pPr>
        <w:rPr>
          <w:lang w:eastAsia="ru-RU"/>
        </w:rPr>
      </w:pPr>
    </w:p>
    <w:p w:rsidR="007F5F03" w:rsidRPr="00320867" w:rsidRDefault="007F5F03" w:rsidP="007F5F03">
      <w:pPr>
        <w:rPr>
          <w:b/>
          <w:sz w:val="48"/>
        </w:rPr>
      </w:pPr>
      <w:r w:rsidRPr="00320867">
        <w:rPr>
          <w:b/>
        </w:rPr>
        <w:t xml:space="preserve">Клапан чугунный </w:t>
      </w:r>
      <w:proofErr w:type="spellStart"/>
      <w:r w:rsidRPr="00320867">
        <w:rPr>
          <w:b/>
        </w:rPr>
        <w:t>двухседельный</w:t>
      </w:r>
      <w:proofErr w:type="spellEnd"/>
      <w:r w:rsidRPr="00320867">
        <w:rPr>
          <w:b/>
        </w:rPr>
        <w:t xml:space="preserve"> 25ч940нж ДУ-25</w:t>
      </w:r>
    </w:p>
    <w:p w:rsidR="007F5F03" w:rsidRPr="00320867" w:rsidRDefault="007F5F03" w:rsidP="007F5F03">
      <w:pPr>
        <w:rPr>
          <w:shd w:val="clear" w:color="auto" w:fill="FFFFFF"/>
        </w:rPr>
      </w:pPr>
      <w:r>
        <w:rPr>
          <w:shd w:val="clear" w:color="auto" w:fill="FFFFFF"/>
        </w:rPr>
        <w:t xml:space="preserve">Клапан регулирующий чугунный фланцевый </w:t>
      </w:r>
      <w:proofErr w:type="spellStart"/>
      <w:r>
        <w:rPr>
          <w:shd w:val="clear" w:color="auto" w:fill="FFFFFF"/>
        </w:rPr>
        <w:t>двухседельный</w:t>
      </w:r>
      <w:proofErr w:type="spellEnd"/>
      <w:r>
        <w:rPr>
          <w:shd w:val="clear" w:color="auto" w:fill="FFFFFF"/>
        </w:rPr>
        <w:t> </w:t>
      </w:r>
      <w:r w:rsidRPr="00320867">
        <w:rPr>
          <w:rStyle w:val="a5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25ч940нж Ду25</w:t>
      </w:r>
      <w:r>
        <w:rPr>
          <w:shd w:val="clear" w:color="auto" w:fill="FFFFFF"/>
        </w:rPr>
        <w:t> предназначен для регулирования расхода рабочей среды в трубопроводе. Клапан </w:t>
      </w:r>
      <w:r>
        <w:rPr>
          <w:rStyle w:val="a5"/>
          <w:rFonts w:ascii="Arial" w:hAnsi="Arial" w:cs="Arial"/>
          <w:color w:val="000000"/>
          <w:sz w:val="26"/>
          <w:szCs w:val="26"/>
          <w:shd w:val="clear" w:color="auto" w:fill="FFFFFF"/>
        </w:rPr>
        <w:t>25ч940нж</w:t>
      </w:r>
      <w:r>
        <w:rPr>
          <w:shd w:val="clear" w:color="auto" w:fill="FFFFFF"/>
        </w:rPr>
        <w:t xml:space="preserve"> оснащен электроприводом </w:t>
      </w:r>
      <w:proofErr w:type="spellStart"/>
      <w:r>
        <w:rPr>
          <w:shd w:val="clear" w:color="auto" w:fill="FFFFFF"/>
        </w:rPr>
        <w:t>Regada</w:t>
      </w:r>
      <w:proofErr w:type="spellEnd"/>
      <w:r>
        <w:rPr>
          <w:shd w:val="clear" w:color="auto" w:fill="FFFFFF"/>
        </w:rPr>
        <w:t xml:space="preserve"> и может дистанционно управлять различными технологическими процессами.</w:t>
      </w:r>
      <w:r w:rsidRPr="00320867">
        <w:rPr>
          <w:shd w:val="clear" w:color="auto" w:fill="FFFFFF"/>
        </w:rPr>
        <w:t xml:space="preserve"> </w:t>
      </w:r>
      <w:r w:rsidRPr="00320867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71552" behindDoc="0" locked="0" layoutInCell="1" allowOverlap="1" wp14:anchorId="671906E8" wp14:editId="462AED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3500" cy="2165927"/>
            <wp:effectExtent l="0" t="0" r="0" b="0"/>
            <wp:wrapSquare wrapText="bothSides"/>
            <wp:docPr id="24" name="Рисунок 24" descr="Клапан чугунный двухседельный 25ч940нж ДУ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Клапан чугунный двухседельный 25ч940нж ДУ-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6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F03" w:rsidRPr="00320867" w:rsidRDefault="007F5F03" w:rsidP="007F5F03">
      <w:pPr>
        <w:rPr>
          <w:shd w:val="clear" w:color="auto" w:fill="FFFFFF"/>
        </w:rPr>
      </w:pPr>
      <w:r w:rsidRPr="00320867">
        <w:rPr>
          <w:shd w:val="clear" w:color="auto" w:fill="FFFFFF"/>
        </w:rPr>
        <w:t>Технические характеристики</w:t>
      </w:r>
    </w:p>
    <w:p w:rsidR="007F5F03" w:rsidRPr="00320867" w:rsidRDefault="007F5F03" w:rsidP="007F5F03">
      <w:pPr>
        <w:rPr>
          <w:shd w:val="clear" w:color="auto" w:fill="FFFFFF"/>
        </w:rPr>
      </w:pPr>
      <w:r w:rsidRPr="00320867">
        <w:rPr>
          <w:bCs/>
        </w:rPr>
        <w:t>Максимальное давление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 xml:space="preserve">16атм; </w:t>
      </w:r>
      <w:r w:rsidRPr="00320867">
        <w:rPr>
          <w:bCs/>
        </w:rPr>
        <w:t xml:space="preserve">Условная пропускная способность </w:t>
      </w:r>
      <w:proofErr w:type="spellStart"/>
      <w:r w:rsidRPr="00320867">
        <w:rPr>
          <w:bCs/>
        </w:rPr>
        <w:t>Kvу</w:t>
      </w:r>
      <w:proofErr w:type="spellEnd"/>
      <w:r w:rsidRPr="00320867">
        <w:rPr>
          <w:bCs/>
        </w:rPr>
        <w:t>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 xml:space="preserve">3.2, 4.0, 6.3, 8, 10, 12.5, 16м3/ч; </w:t>
      </w:r>
      <w:r w:rsidRPr="00320867">
        <w:rPr>
          <w:bCs/>
        </w:rPr>
        <w:t>Рабочая температура: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 xml:space="preserve">-15 +300°С; </w:t>
      </w:r>
      <w:r w:rsidRPr="00320867">
        <w:rPr>
          <w:bCs/>
        </w:rPr>
        <w:t>Рабочая среда: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 xml:space="preserve">жидкие и газообразные среды, нейтральные к материалам клапана; </w:t>
      </w:r>
      <w:r w:rsidRPr="00320867">
        <w:rPr>
          <w:bCs/>
        </w:rPr>
        <w:lastRenderedPageBreak/>
        <w:t>Материал</w:t>
      </w:r>
      <w:r w:rsidRPr="00320867">
        <w:rPr>
          <w:b/>
          <w:bCs/>
        </w:rPr>
        <w:t xml:space="preserve"> </w:t>
      </w:r>
      <w:r w:rsidRPr="00320867">
        <w:rPr>
          <w:bCs/>
        </w:rPr>
        <w:t>корпуса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 xml:space="preserve">чугун; </w:t>
      </w:r>
      <w:r w:rsidRPr="00320867">
        <w:rPr>
          <w:bCs/>
        </w:rPr>
        <w:t>Уплотнение в затворе</w:t>
      </w:r>
      <w:r w:rsidRPr="00320867">
        <w:rPr>
          <w:b/>
          <w:bCs/>
        </w:rPr>
        <w:t>: </w:t>
      </w:r>
      <w:r w:rsidRPr="00320867">
        <w:rPr>
          <w:shd w:val="clear" w:color="auto" w:fill="FFFFFF"/>
        </w:rPr>
        <w:t xml:space="preserve">металл по металлу; </w:t>
      </w:r>
      <w:r w:rsidRPr="00320867">
        <w:rPr>
          <w:bCs/>
        </w:rPr>
        <w:t>Присоединение:</w:t>
      </w:r>
      <w:r w:rsidRPr="00320867">
        <w:rPr>
          <w:b/>
          <w:bCs/>
        </w:rPr>
        <w:t> </w:t>
      </w:r>
      <w:r w:rsidRPr="00320867">
        <w:rPr>
          <w:shd w:val="clear" w:color="auto" w:fill="FFFFFF"/>
        </w:rPr>
        <w:t>фланцевое</w:t>
      </w:r>
      <w:r>
        <w:rPr>
          <w:shd w:val="clear" w:color="auto" w:fill="FFFFFF"/>
        </w:rPr>
        <w:t>.</w:t>
      </w:r>
    </w:p>
    <w:p w:rsidR="004F0F45" w:rsidRDefault="004F0F45" w:rsidP="004F0F45">
      <w:bookmarkStart w:id="0" w:name="_GoBack"/>
      <w:bookmarkEnd w:id="0"/>
    </w:p>
    <w:p w:rsidR="007F5F03" w:rsidRDefault="007F5F03" w:rsidP="007F5F03">
      <w:pPr>
        <w:rPr>
          <w:b/>
        </w:rPr>
      </w:pPr>
      <w:r w:rsidRPr="006100CF">
        <w:rPr>
          <w:b/>
        </w:rPr>
        <w:t>П</w:t>
      </w:r>
      <w:r>
        <w:rPr>
          <w:b/>
        </w:rPr>
        <w:t>ЛК SIMATIC S7-3</w:t>
      </w:r>
      <w:r w:rsidRPr="006100CF">
        <w:rPr>
          <w:b/>
        </w:rPr>
        <w:t>00</w:t>
      </w:r>
    </w:p>
    <w:p w:rsidR="007F5F03" w:rsidRPr="00404DE2" w:rsidRDefault="007F5F03" w:rsidP="007F5F03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55DDE74" wp14:editId="1D2BD073">
            <wp:simplePos x="0" y="0"/>
            <wp:positionH relativeFrom="margin">
              <wp:align>left</wp:align>
            </wp:positionH>
            <wp:positionV relativeFrom="paragraph">
              <wp:posOffset>1273810</wp:posOffset>
            </wp:positionV>
            <wp:extent cx="2276475" cy="1706880"/>
            <wp:effectExtent l="0" t="0" r="9525" b="7620"/>
            <wp:wrapSquare wrapText="bothSides"/>
            <wp:docPr id="27" name="Рисунок 27" descr="Микроконтроллеры SIMATIC серии S7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Микроконтроллеры SIMATIC серии S7-3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DE2">
        <w:t xml:space="preserve"> </w:t>
      </w:r>
      <w:r>
        <w:t>SIMATIC S7-3</w:t>
      </w:r>
      <w:r w:rsidRPr="00404DE2">
        <w:t>00 – это модульный программируемый контроллер, предназначенный для построения систем автоматизации средней и высокой степени сложности. Модульная конструкция, работа с естественным охлаждением, возможность применения структур локального и распределенного ввода-вывода, широкие коммуникационные возможности, множество функций, поддерживаемых на уровне операционной системы,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производства.</w:t>
      </w:r>
    </w:p>
    <w:p w:rsidR="007F5F03" w:rsidRPr="00320867" w:rsidRDefault="007F5F03" w:rsidP="007F5F03">
      <w:r w:rsidRPr="00320867">
        <w:t>Особенности конструкции микроконтроллеров в сочетании с возможностями работы в условиях естественного охлаждения, стали залогом высокой мощности устройств SIMATIC S7-300.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ввода/вывода.</w:t>
      </w:r>
    </w:p>
    <w:p w:rsidR="007F5F03" w:rsidRPr="00320867" w:rsidRDefault="007F5F03" w:rsidP="007F5F03">
      <w:r w:rsidRPr="00320867">
        <w:t>Сферы использования микроконтроллеров: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proofErr w:type="spellStart"/>
      <w:r w:rsidRPr="00320867">
        <w:t>Автоматизационные</w:t>
      </w:r>
      <w:proofErr w:type="spellEnd"/>
      <w:r w:rsidRPr="00320867">
        <w:t xml:space="preserve"> процессы, использующиеся в ходе разработки технического обеспечения средств контроля и управления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Процессы автоматизации оборудования судовой сферы: установки, агрегаты, системы водоснабжения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Высокоэффективная автоматизация оборудования специального назначения, агрегатов текстильной и упаковочной сферы, машиностроительных комплексов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Автоматизация различного уровня электротехнического оборудования и др.</w:t>
      </w:r>
    </w:p>
    <w:p w:rsidR="007F5F03" w:rsidRDefault="007F5F03" w:rsidP="007F5F03">
      <w:r>
        <w:lastRenderedPageBreak/>
        <w:t>В состав входят: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FM – модули модемной связи. Имеют вмонтированный микропроцессор и обеспечивают реализацию ряда задач, среди которых функции автоматического регулирования, скоростного счета, управления перемещением и т.д.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SM – модули сигнальные обеспечивают ввод/вывод дискретных, а также аналоговых сигналов.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CPU – модуль ЦП. Контроллер предусматривает возможность использования свыше 20 типов ЦП, исходя из особенностей того или иного процесса.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PS – блоки питания, сеть переменного/постоянного тока.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>CP – процессоры коммуникационные, призваны выполнять ряд задач в сетях PROFIBUS, PROFINET, AS-</w:t>
      </w:r>
      <w:proofErr w:type="spellStart"/>
      <w:r w:rsidRPr="00320867">
        <w:t>Interface</w:t>
      </w:r>
      <w:proofErr w:type="spellEnd"/>
      <w:r w:rsidRPr="00320867">
        <w:t xml:space="preserve"> и системах </w:t>
      </w:r>
      <w:proofErr w:type="spellStart"/>
      <w:r w:rsidRPr="00320867">
        <w:t>PtP</w:t>
      </w:r>
      <w:proofErr w:type="spellEnd"/>
      <w:r w:rsidRPr="00320867">
        <w:t>-связи. Загружая драйверы, возможно расширение опционального потенциала контроллера.</w:t>
      </w:r>
    </w:p>
    <w:p w:rsidR="007F5F03" w:rsidRPr="00320867" w:rsidRDefault="007F5F03" w:rsidP="007F5F03">
      <w:pPr>
        <w:pStyle w:val="a3"/>
        <w:numPr>
          <w:ilvl w:val="0"/>
          <w:numId w:val="23"/>
        </w:numPr>
      </w:pPr>
      <w:r w:rsidRPr="00320867">
        <w:t xml:space="preserve">IM – модули интерфейсного типа, используются для подключения стоек расширения к контроллеру. Интерфейсные модули позволяют задействовать в системе локального ввода-вывода </w:t>
      </w:r>
      <w:proofErr w:type="gramStart"/>
      <w:r w:rsidRPr="00320867">
        <w:t>&lt; 32</w:t>
      </w:r>
      <w:proofErr w:type="gramEnd"/>
      <w:r w:rsidRPr="00320867">
        <w:t xml:space="preserve"> модулей различного типа и вида.</w:t>
      </w:r>
    </w:p>
    <w:p w:rsidR="006100CF" w:rsidRDefault="006100CF" w:rsidP="007F5F03"/>
    <w:sectPr w:rsidR="006100CF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1577"/>
    <w:multiLevelType w:val="multilevel"/>
    <w:tmpl w:val="6E3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5310F8"/>
    <w:multiLevelType w:val="multilevel"/>
    <w:tmpl w:val="391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C32934"/>
    <w:multiLevelType w:val="multilevel"/>
    <w:tmpl w:val="C8D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C67999"/>
    <w:multiLevelType w:val="hybridMultilevel"/>
    <w:tmpl w:val="6A48CA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3582D7A"/>
    <w:multiLevelType w:val="multilevel"/>
    <w:tmpl w:val="C22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E58F3"/>
    <w:multiLevelType w:val="multilevel"/>
    <w:tmpl w:val="3F3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4570A"/>
    <w:multiLevelType w:val="hybridMultilevel"/>
    <w:tmpl w:val="A8C4FC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32F57C4"/>
    <w:multiLevelType w:val="hybridMultilevel"/>
    <w:tmpl w:val="5FDE25B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3E21272"/>
    <w:multiLevelType w:val="multilevel"/>
    <w:tmpl w:val="920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003C3"/>
    <w:multiLevelType w:val="hybridMultilevel"/>
    <w:tmpl w:val="20A6F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5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26"/>
  </w:num>
  <w:num w:numId="10">
    <w:abstractNumId w:val="27"/>
  </w:num>
  <w:num w:numId="11">
    <w:abstractNumId w:val="7"/>
  </w:num>
  <w:num w:numId="12">
    <w:abstractNumId w:val="10"/>
  </w:num>
  <w:num w:numId="13">
    <w:abstractNumId w:val="17"/>
  </w:num>
  <w:num w:numId="14">
    <w:abstractNumId w:val="9"/>
  </w:num>
  <w:num w:numId="15">
    <w:abstractNumId w:val="14"/>
  </w:num>
  <w:num w:numId="16">
    <w:abstractNumId w:val="24"/>
  </w:num>
  <w:num w:numId="17">
    <w:abstractNumId w:val="13"/>
  </w:num>
  <w:num w:numId="18">
    <w:abstractNumId w:val="2"/>
  </w:num>
  <w:num w:numId="19">
    <w:abstractNumId w:val="8"/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18"/>
  </w:num>
  <w:num w:numId="23">
    <w:abstractNumId w:val="6"/>
  </w:num>
  <w:num w:numId="24">
    <w:abstractNumId w:val="22"/>
  </w:num>
  <w:num w:numId="25">
    <w:abstractNumId w:val="20"/>
  </w:num>
  <w:num w:numId="26">
    <w:abstractNumId w:val="21"/>
  </w:num>
  <w:num w:numId="27">
    <w:abstractNumId w:val="28"/>
  </w:num>
  <w:num w:numId="28">
    <w:abstractNumId w:val="12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2434C8"/>
    <w:rsid w:val="00320867"/>
    <w:rsid w:val="00357A40"/>
    <w:rsid w:val="00404DE2"/>
    <w:rsid w:val="004973DC"/>
    <w:rsid w:val="004F0F45"/>
    <w:rsid w:val="005168A2"/>
    <w:rsid w:val="006100CF"/>
    <w:rsid w:val="00634455"/>
    <w:rsid w:val="006F6EAD"/>
    <w:rsid w:val="007B4512"/>
    <w:rsid w:val="007F5F03"/>
    <w:rsid w:val="0087531B"/>
    <w:rsid w:val="00D95D6A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talogboxparam">
    <w:name w:val="catalogbox__param"/>
    <w:basedOn w:val="a"/>
    <w:rsid w:val="0063445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877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542159670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494103916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3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458986563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6</cp:revision>
  <dcterms:created xsi:type="dcterms:W3CDTF">2023-04-19T10:20:00Z</dcterms:created>
  <dcterms:modified xsi:type="dcterms:W3CDTF">2023-04-19T12:46:00Z</dcterms:modified>
</cp:coreProperties>
</file>