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4B" w:rsidRPr="00B947AF" w:rsidRDefault="00B947AF" w:rsidP="005B500E">
      <w:pPr>
        <w:rPr>
          <w:b/>
        </w:rPr>
      </w:pPr>
      <w:r w:rsidRPr="00B947AF">
        <w:rPr>
          <w:b/>
        </w:rPr>
        <w:t>Сапфир-22ДИ-Вн-2170 - преобразователь избыточного давления</w:t>
      </w:r>
    </w:p>
    <w:p w:rsidR="00B947AF" w:rsidRPr="00B947AF" w:rsidRDefault="00586AF5" w:rsidP="00B947AF">
      <w:pPr>
        <w:rPr>
          <w:color w:val="4F4A4A"/>
          <w:sz w:val="26"/>
          <w:szCs w:val="26"/>
          <w:lang w:eastAsia="ru-RU"/>
        </w:rPr>
      </w:pPr>
      <w:r>
        <w:rPr>
          <w:noProof/>
          <w:lang w:eastAsia="ru-RU"/>
        </w:rPr>
        <w:drawing>
          <wp:anchor distT="0" distB="0" distL="114300" distR="114300" simplePos="0" relativeHeight="251676672" behindDoc="0" locked="0" layoutInCell="1" allowOverlap="1">
            <wp:simplePos x="0" y="0"/>
            <wp:positionH relativeFrom="margin">
              <wp:align>left</wp:align>
            </wp:positionH>
            <wp:positionV relativeFrom="paragraph">
              <wp:posOffset>11430</wp:posOffset>
            </wp:positionV>
            <wp:extent cx="2266950" cy="2266950"/>
            <wp:effectExtent l="0" t="0" r="0" b="0"/>
            <wp:wrapSquare wrapText="bothSides"/>
            <wp:docPr id="2" name="Рисунок 2" descr="Сапфир-22 М Преобразователь д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апфир-22 М Преобразователь давлени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anchor>
        </w:drawing>
      </w:r>
      <w:r w:rsidRPr="00B947AF">
        <w:rPr>
          <w:lang w:eastAsia="ru-RU"/>
        </w:rPr>
        <w:t xml:space="preserve"> </w:t>
      </w:r>
      <w:r w:rsidR="00B947AF" w:rsidRPr="00B947AF">
        <w:rPr>
          <w:lang w:eastAsia="ru-RU"/>
        </w:rPr>
        <w:t xml:space="preserve">Преобразователи измерительные Сапфир-22ДИ-Вн предназначены для работы в системах автоматического контроля, регулирования и управления технологическими процессами и обеспечивают непрерывное преобразование измеряемого избыточного давления жидких и газообразных нейтральных и агрессивных сред в унифицированный токовый выходной сигнал дистанционной передачи, в </w:t>
      </w:r>
      <w:proofErr w:type="spellStart"/>
      <w:r w:rsidR="00B947AF" w:rsidRPr="00B947AF">
        <w:rPr>
          <w:lang w:eastAsia="ru-RU"/>
        </w:rPr>
        <w:t>т.ч</w:t>
      </w:r>
      <w:proofErr w:type="spellEnd"/>
      <w:r w:rsidR="00B947AF" w:rsidRPr="00B947AF">
        <w:rPr>
          <w:lang w:eastAsia="ru-RU"/>
        </w:rPr>
        <w:t>. в условиях АЭС.</w:t>
      </w:r>
    </w:p>
    <w:p w:rsidR="00B947AF" w:rsidRPr="00B947AF" w:rsidRDefault="00B947AF" w:rsidP="00B947AF">
      <w:pPr>
        <w:rPr>
          <w:lang w:eastAsia="ru-RU"/>
        </w:rPr>
      </w:pPr>
      <w:r w:rsidRPr="00B947AF">
        <w:rPr>
          <w:lang w:eastAsia="ru-RU"/>
        </w:rPr>
        <w:t>    Преобразователи давления с дополнительной маркировкой «К» предназначены для преобразования измеряемого параметра газообразного кислорода и кислородосодержащих смесей. Преобразователи с маркировкой «А» и «К» не предназначены для работы во взрывоопасных условиях. Преобразователи являются сейсмостойкими и выдерживают сейсмические нагрузки 8 баллов на высоте отметки 41,4 м.</w:t>
      </w:r>
    </w:p>
    <w:p w:rsidR="00B947AF" w:rsidRDefault="00B947AF" w:rsidP="005B500E">
      <w:pPr>
        <w:rPr>
          <w:lang w:eastAsia="ru-RU"/>
        </w:rPr>
      </w:pPr>
      <w:r w:rsidRPr="00B947AF">
        <w:rPr>
          <w:lang w:eastAsia="ru-RU"/>
        </w:rPr>
        <w:t>Преобразователь состоит из измерительного блока и электронного устройства. Преобразователи различных параметров имеют унифицированное электронное устройство и различаются конструкцией измерительного блока. Измеряемый параметр подается в камеру измерительного блока и линейно преобразуется в деформацию чувствительного элемента и изменение электрического сопротивления тензорезисторов тензопреобразователя, размещенного в измерительном блоке. Электронное устройство преобразователя преобразует это изменение сопротивления в токовый выходной сигнал 0-5 и 4-20 мА.</w:t>
      </w:r>
    </w:p>
    <w:p w:rsidR="00586AF5" w:rsidRDefault="00586AF5" w:rsidP="005B500E">
      <w:pPr>
        <w:rPr>
          <w:lang w:eastAsia="ru-RU"/>
        </w:rPr>
      </w:pPr>
      <w:r>
        <w:rPr>
          <w:lang w:eastAsia="ru-RU"/>
        </w:rPr>
        <w:t>Технические характеристики:</w:t>
      </w:r>
    </w:p>
    <w:p w:rsidR="00586AF5" w:rsidRDefault="00586AF5" w:rsidP="00586AF5">
      <w:pPr>
        <w:pStyle w:val="a3"/>
        <w:numPr>
          <w:ilvl w:val="0"/>
          <w:numId w:val="40"/>
        </w:numPr>
        <w:rPr>
          <w:lang w:eastAsia="ru-RU"/>
        </w:rPr>
      </w:pPr>
      <w:r w:rsidRPr="00586AF5">
        <w:rPr>
          <w:lang w:eastAsia="ru-RU"/>
        </w:rPr>
        <w:t>Выходны</w:t>
      </w:r>
      <w:r>
        <w:rPr>
          <w:lang w:eastAsia="ru-RU"/>
        </w:rPr>
        <w:t>е сигналы, мА, постоянного тока</w:t>
      </w:r>
      <w:r>
        <w:rPr>
          <w:lang w:eastAsia="ru-RU"/>
        </w:rPr>
        <w:t xml:space="preserve"> </w:t>
      </w:r>
      <w:r w:rsidRPr="00586AF5">
        <w:rPr>
          <w:lang w:eastAsia="ru-RU"/>
        </w:rPr>
        <w:t>0…5; 4…20</w:t>
      </w:r>
      <w:r w:rsidRPr="00586AF5">
        <w:rPr>
          <w:lang w:eastAsia="ru-RU"/>
        </w:rPr>
        <w:t xml:space="preserve"> </w:t>
      </w:r>
      <w:r w:rsidRPr="00B947AF">
        <w:rPr>
          <w:lang w:eastAsia="ru-RU"/>
        </w:rPr>
        <w:t>мА</w:t>
      </w:r>
    </w:p>
    <w:p w:rsidR="00586AF5" w:rsidRPr="00586AF5" w:rsidRDefault="00586AF5" w:rsidP="00586AF5">
      <w:pPr>
        <w:pStyle w:val="a3"/>
        <w:numPr>
          <w:ilvl w:val="0"/>
          <w:numId w:val="40"/>
        </w:numPr>
        <w:rPr>
          <w:shd w:val="clear" w:color="auto" w:fill="FFFFFF"/>
        </w:rPr>
      </w:pPr>
      <w:r w:rsidRPr="00586AF5">
        <w:rPr>
          <w:shd w:val="clear" w:color="auto" w:fill="FFFFFF"/>
        </w:rPr>
        <w:t>Исполнения по взрывозащите</w:t>
      </w:r>
      <w:r w:rsidRPr="00586AF5">
        <w:rPr>
          <w:shd w:val="clear" w:color="auto" w:fill="FFFFFF"/>
        </w:rPr>
        <w:t xml:space="preserve"> </w:t>
      </w:r>
      <w:r w:rsidRPr="00586AF5">
        <w:rPr>
          <w:shd w:val="clear" w:color="auto" w:fill="FFFFFF"/>
        </w:rPr>
        <w:t>1ExsdllBT4/H2 - специальный вид взрывозащиты и взрывонепроницаемая оболочка</w:t>
      </w:r>
    </w:p>
    <w:p w:rsidR="00586AF5" w:rsidRPr="00586AF5" w:rsidRDefault="00586AF5" w:rsidP="00586AF5">
      <w:pPr>
        <w:pStyle w:val="a3"/>
        <w:numPr>
          <w:ilvl w:val="0"/>
          <w:numId w:val="40"/>
        </w:numPr>
        <w:rPr>
          <w:shd w:val="clear" w:color="auto" w:fill="FFFFFF"/>
        </w:rPr>
      </w:pPr>
      <w:r w:rsidRPr="00586AF5">
        <w:rPr>
          <w:shd w:val="clear" w:color="auto" w:fill="FFFFFF"/>
        </w:rPr>
        <w:t>Питание от внешних источников</w:t>
      </w:r>
      <w:r w:rsidRPr="00586AF5">
        <w:rPr>
          <w:shd w:val="clear" w:color="auto" w:fill="FFFFFF"/>
        </w:rPr>
        <w:t xml:space="preserve"> </w:t>
      </w:r>
      <w:r w:rsidRPr="00586AF5">
        <w:rPr>
          <w:shd w:val="clear" w:color="auto" w:fill="FFFFFF"/>
        </w:rPr>
        <w:t xml:space="preserve">15…42 </w:t>
      </w:r>
      <w:proofErr w:type="gramStart"/>
      <w:r w:rsidRPr="00586AF5">
        <w:rPr>
          <w:shd w:val="clear" w:color="auto" w:fill="FFFFFF"/>
        </w:rPr>
        <w:t>В</w:t>
      </w:r>
      <w:proofErr w:type="gramEnd"/>
      <w:r w:rsidRPr="00586AF5">
        <w:rPr>
          <w:shd w:val="clear" w:color="auto" w:fill="FFFFFF"/>
        </w:rPr>
        <w:t xml:space="preserve"> постоянного тока</w:t>
      </w:r>
    </w:p>
    <w:p w:rsidR="00586AF5" w:rsidRPr="00586AF5" w:rsidRDefault="00586AF5" w:rsidP="00586AF5">
      <w:pPr>
        <w:pStyle w:val="a3"/>
        <w:numPr>
          <w:ilvl w:val="0"/>
          <w:numId w:val="40"/>
        </w:numPr>
        <w:rPr>
          <w:shd w:val="clear" w:color="auto" w:fill="FFFFFF"/>
        </w:rPr>
      </w:pPr>
      <w:r w:rsidRPr="00586AF5">
        <w:rPr>
          <w:bCs/>
        </w:rPr>
        <w:t>Верхний предел</w:t>
      </w:r>
      <w:r w:rsidRPr="00586AF5">
        <w:rPr>
          <w:b/>
          <w:bCs/>
        </w:rPr>
        <w:t xml:space="preserve"> </w:t>
      </w:r>
      <w:r w:rsidRPr="00586AF5">
        <w:rPr>
          <w:shd w:val="clear" w:color="auto" w:fill="FFFFFF"/>
        </w:rPr>
        <w:t>16</w:t>
      </w:r>
      <w:r w:rsidRPr="00586AF5">
        <w:rPr>
          <w:shd w:val="clear" w:color="auto" w:fill="FFFFFF"/>
        </w:rPr>
        <w:t>Мпа</w:t>
      </w:r>
    </w:p>
    <w:p w:rsidR="00586AF5" w:rsidRPr="00586AF5" w:rsidRDefault="00586AF5" w:rsidP="00586AF5">
      <w:pPr>
        <w:pStyle w:val="a3"/>
        <w:numPr>
          <w:ilvl w:val="0"/>
          <w:numId w:val="40"/>
        </w:numPr>
        <w:rPr>
          <w:shd w:val="clear" w:color="auto" w:fill="FFFFFF"/>
        </w:rPr>
      </w:pPr>
      <w:r w:rsidRPr="00586AF5">
        <w:rPr>
          <w:shd w:val="clear" w:color="auto" w:fill="FFFFFF"/>
        </w:rPr>
        <w:lastRenderedPageBreak/>
        <w:t xml:space="preserve">Класс точности </w:t>
      </w:r>
      <w:r w:rsidRPr="00586AF5">
        <w:rPr>
          <w:shd w:val="clear" w:color="auto" w:fill="FFFFFF"/>
        </w:rPr>
        <w:t>  0,25</w:t>
      </w:r>
      <w:r w:rsidRPr="00586AF5">
        <w:rPr>
          <w:shd w:val="clear" w:color="auto" w:fill="FFFFFF"/>
        </w:rPr>
        <w:t>%</w:t>
      </w:r>
    </w:p>
    <w:p w:rsidR="00B947AF" w:rsidRPr="00586AF5" w:rsidRDefault="00B947AF" w:rsidP="005B500E">
      <w:pPr>
        <w:rPr>
          <w:shd w:val="clear" w:color="auto" w:fill="FFFFFF"/>
        </w:rPr>
      </w:pPr>
    </w:p>
    <w:p w:rsidR="005B500E" w:rsidRPr="005B500E" w:rsidRDefault="00B947AF" w:rsidP="005B500E">
      <w:pPr>
        <w:rPr>
          <w:b/>
        </w:rPr>
      </w:pPr>
      <w:r>
        <w:rPr>
          <w:noProof/>
          <w:lang w:eastAsia="ru-RU"/>
        </w:rPr>
        <w:drawing>
          <wp:anchor distT="0" distB="0" distL="114300" distR="114300" simplePos="0" relativeHeight="251675648" behindDoc="0" locked="0" layoutInCell="1" allowOverlap="1" wp14:anchorId="4B6434EA" wp14:editId="5E4ECF5F">
            <wp:simplePos x="0" y="0"/>
            <wp:positionH relativeFrom="margin">
              <wp:align>left</wp:align>
            </wp:positionH>
            <wp:positionV relativeFrom="paragraph">
              <wp:posOffset>257175</wp:posOffset>
            </wp:positionV>
            <wp:extent cx="2952750" cy="2952750"/>
            <wp:effectExtent l="0" t="0" r="0" b="0"/>
            <wp:wrapSquare wrapText="bothSides"/>
            <wp:docPr id="1" name="Рисунок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anchor>
        </w:drawing>
      </w:r>
      <w:r w:rsidR="005B500E" w:rsidRPr="005B500E">
        <w:rPr>
          <w:b/>
        </w:rPr>
        <w:t>SAMSON 3725 Электропневматический позиционер</w:t>
      </w:r>
    </w:p>
    <w:p w:rsidR="005B500E" w:rsidRDefault="005B500E" w:rsidP="004F0F45">
      <w:r>
        <w:t>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выходного сигнала вырабатывается необходимое управляющее давление (выходной параметр «y»).</w:t>
      </w:r>
    </w:p>
    <w:p w:rsidR="005B500E" w:rsidRDefault="005B500E" w:rsidP="004F0F45">
      <w:r>
        <w:t>Характеристики:</w:t>
      </w:r>
    </w:p>
    <w:p w:rsidR="005B500E" w:rsidRDefault="005B500E" w:rsidP="005B500E">
      <w:pPr>
        <w:pStyle w:val="a3"/>
        <w:numPr>
          <w:ilvl w:val="0"/>
          <w:numId w:val="31"/>
        </w:numPr>
      </w:pPr>
      <w:r>
        <w:t>Простой монтаж на прямоходные приводы типа 3277 (120…700 см</w:t>
      </w:r>
      <w:r w:rsidRPr="005B500E">
        <w:rPr>
          <w:vertAlign w:val="superscript"/>
        </w:rPr>
        <w:t>2</w:t>
      </w:r>
      <w:r>
        <w:t>)</w:t>
      </w:r>
    </w:p>
    <w:p w:rsidR="005B500E" w:rsidRDefault="005B500E" w:rsidP="005B500E">
      <w:pPr>
        <w:pStyle w:val="a3"/>
        <w:numPr>
          <w:ilvl w:val="0"/>
          <w:numId w:val="31"/>
        </w:numPr>
      </w:pPr>
      <w:r>
        <w:t>Монтаж по NAMUR (IEC 60534-6-1)</w:t>
      </w:r>
    </w:p>
    <w:p w:rsidR="005B500E" w:rsidRDefault="005B500E" w:rsidP="005B500E">
      <w:pPr>
        <w:pStyle w:val="a3"/>
        <w:numPr>
          <w:ilvl w:val="0"/>
          <w:numId w:val="31"/>
        </w:numPr>
      </w:pPr>
      <w:r>
        <w:t>Монтаж на поворотные приводы по VDI/VDE 3845.</w:t>
      </w:r>
    </w:p>
    <w:p w:rsidR="005B500E" w:rsidRDefault="005B500E" w:rsidP="005B500E">
      <w:pPr>
        <w:pStyle w:val="a3"/>
        <w:numPr>
          <w:ilvl w:val="0"/>
          <w:numId w:val="31"/>
        </w:numPr>
      </w:pPr>
      <w:r>
        <w:t>Простое управление из меню удобной навигации с помощью трех емкостных ключей</w:t>
      </w:r>
    </w:p>
    <w:p w:rsidR="005B500E" w:rsidRDefault="005B500E" w:rsidP="005B500E">
      <w:pPr>
        <w:pStyle w:val="a3"/>
        <w:numPr>
          <w:ilvl w:val="0"/>
          <w:numId w:val="31"/>
        </w:numPr>
      </w:pPr>
      <w:r>
        <w:t>ЖКД поддерживает функцию поворота изображения для удобства чтения данных при любом монтажном положении позиционера</w:t>
      </w:r>
    </w:p>
    <w:p w:rsidR="005B500E" w:rsidRDefault="005B500E" w:rsidP="005B500E">
      <w:pPr>
        <w:pStyle w:val="a3"/>
        <w:numPr>
          <w:ilvl w:val="0"/>
          <w:numId w:val="31"/>
        </w:numPr>
      </w:pPr>
      <w:r>
        <w:t>Автоматический ввод в эксплуатацию</w:t>
      </w:r>
    </w:p>
    <w:p w:rsidR="005B500E" w:rsidRDefault="005B500E" w:rsidP="005B500E">
      <w:pPr>
        <w:pStyle w:val="a3"/>
        <w:numPr>
          <w:ilvl w:val="0"/>
          <w:numId w:val="31"/>
        </w:numPr>
      </w:pPr>
      <w:r>
        <w:t>Предварительно установленные базовые параметры. Ввод других параметров только в случае, если они отличаются от стандартных базовых</w:t>
      </w:r>
    </w:p>
    <w:p w:rsidR="005B500E" w:rsidRDefault="005B500E" w:rsidP="005B500E">
      <w:pPr>
        <w:pStyle w:val="a3"/>
        <w:numPr>
          <w:ilvl w:val="0"/>
          <w:numId w:val="31"/>
        </w:numPr>
      </w:pPr>
      <w:r>
        <w:t>Хранение всех параметров в энергонезависимой памяти EEPROM</w:t>
      </w:r>
    </w:p>
    <w:p w:rsidR="005B500E" w:rsidRDefault="005B500E" w:rsidP="005B500E">
      <w:pPr>
        <w:pStyle w:val="a3"/>
        <w:numPr>
          <w:ilvl w:val="0"/>
          <w:numId w:val="31"/>
        </w:numPr>
      </w:pPr>
      <w:r>
        <w:t>2-х жильная цепь с незначительной электрической нагрузкой от 300 Ом</w:t>
      </w:r>
    </w:p>
    <w:p w:rsidR="005B500E" w:rsidRDefault="005B500E" w:rsidP="005B500E">
      <w:pPr>
        <w:pStyle w:val="a3"/>
        <w:numPr>
          <w:ilvl w:val="0"/>
          <w:numId w:val="31"/>
        </w:numPr>
      </w:pPr>
      <w:r>
        <w:t>Обеспечение плотного закрытия</w:t>
      </w:r>
    </w:p>
    <w:p w:rsidR="005B500E" w:rsidRDefault="005B500E" w:rsidP="005B500E">
      <w:pPr>
        <w:pStyle w:val="a3"/>
        <w:numPr>
          <w:ilvl w:val="0"/>
          <w:numId w:val="31"/>
        </w:numPr>
      </w:pPr>
      <w:r>
        <w:t>Непрерывный контроль нулевой точки</w:t>
      </w:r>
    </w:p>
    <w:p w:rsidR="005B500E" w:rsidRDefault="005B500E" w:rsidP="005B500E">
      <w:pPr>
        <w:pStyle w:val="a3"/>
        <w:numPr>
          <w:ilvl w:val="0"/>
          <w:numId w:val="31"/>
        </w:numPr>
      </w:pPr>
      <w:r>
        <w:lastRenderedPageBreak/>
        <w:t>Бесконтактное определение положения</w:t>
      </w:r>
    </w:p>
    <w:p w:rsidR="004F0F45" w:rsidRPr="005B500E" w:rsidRDefault="005B500E" w:rsidP="005B500E">
      <w:pPr>
        <w:pStyle w:val="a3"/>
        <w:numPr>
          <w:ilvl w:val="0"/>
          <w:numId w:val="31"/>
        </w:numPr>
        <w:rPr>
          <w:shd w:val="clear" w:color="auto" w:fill="FFFFFF"/>
        </w:rPr>
      </w:pPr>
      <w:r>
        <w:t>Не зависит от воздействия окружающей среды и воздействия пара</w:t>
      </w:r>
    </w:p>
    <w:p w:rsidR="005B500E" w:rsidRPr="005B500E" w:rsidRDefault="005B500E" w:rsidP="005B500E">
      <w:pPr>
        <w:pStyle w:val="a3"/>
        <w:numPr>
          <w:ilvl w:val="0"/>
          <w:numId w:val="31"/>
        </w:numPr>
        <w:rPr>
          <w:shd w:val="clear" w:color="auto" w:fill="FFFFFF"/>
        </w:rPr>
      </w:pPr>
      <w:r>
        <w:t>Управляющий сигнал 4…20 мА</w:t>
      </w:r>
    </w:p>
    <w:p w:rsidR="005B500E" w:rsidRPr="005B500E" w:rsidRDefault="005B500E" w:rsidP="005B500E">
      <w:pPr>
        <w:pStyle w:val="a3"/>
        <w:numPr>
          <w:ilvl w:val="0"/>
          <w:numId w:val="31"/>
        </w:numPr>
        <w:rPr>
          <w:shd w:val="clear" w:color="auto" w:fill="FFFFFF"/>
        </w:rPr>
      </w:pPr>
      <w:r>
        <w:t>Величина номинального хода 3,75…50 мм</w:t>
      </w:r>
    </w:p>
    <w:p w:rsidR="005B500E" w:rsidRPr="005B500E" w:rsidRDefault="005B500E" w:rsidP="005B500E">
      <w:pPr>
        <w:pStyle w:val="a3"/>
        <w:numPr>
          <w:ilvl w:val="0"/>
          <w:numId w:val="31"/>
        </w:numPr>
        <w:rPr>
          <w:shd w:val="clear" w:color="auto" w:fill="FFFFFF"/>
        </w:rPr>
      </w:pPr>
      <w:r>
        <w:t>Угол открытия 24…100º</w:t>
      </w:r>
    </w:p>
    <w:p w:rsidR="00A715EC" w:rsidRPr="00564CF2" w:rsidRDefault="00564CF2" w:rsidP="00564CF2">
      <w:pPr>
        <w:rPr>
          <w:rFonts w:cs="Times New Roman"/>
          <w:shd w:val="clear" w:color="auto" w:fill="FFFFFF"/>
        </w:rPr>
      </w:pPr>
      <w:r w:rsidRPr="00564CF2">
        <w:rPr>
          <w:b/>
          <w:shd w:val="clear" w:color="auto" w:fill="FFFFFF"/>
        </w:rPr>
        <w:t xml:space="preserve">Клапан регулирующий, 25ч945нж, чугунный, c приводом AUMA PN </w:t>
      </w:r>
      <w:r>
        <w:rPr>
          <w:noProof/>
          <w:lang w:eastAsia="ru-RU"/>
        </w:rPr>
        <w:drawing>
          <wp:anchor distT="0" distB="0" distL="114300" distR="114300" simplePos="0" relativeHeight="251677696" behindDoc="0" locked="0" layoutInCell="1" allowOverlap="1">
            <wp:simplePos x="0" y="0"/>
            <wp:positionH relativeFrom="column">
              <wp:posOffset>3810</wp:posOffset>
            </wp:positionH>
            <wp:positionV relativeFrom="paragraph">
              <wp:posOffset>302260</wp:posOffset>
            </wp:positionV>
            <wp:extent cx="2193290" cy="3524250"/>
            <wp:effectExtent l="0" t="0" r="0" b="0"/>
            <wp:wrapSquare wrapText="bothSides"/>
            <wp:docPr id="7" name="Рисунок 7" descr="Клапаны 25кч945п (КПСР серия 110) запорно-регулирующие односедельные  фланцевые чугунные, с ЭИМ. PN 16/25, DN 15-50 - Сибирь-Промкомплект -  Поставки оборудования и материа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лапаны 25кч945п (КПСР серия 110) запорно-регулирующие односедельные  фланцевые чугунные, с ЭИМ. PN 16/25, DN 15-50 - Сибирь-Промкомплект -  Поставки оборудования и материал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3290" cy="3524250"/>
                    </a:xfrm>
                    <a:prstGeom prst="rect">
                      <a:avLst/>
                    </a:prstGeom>
                    <a:noFill/>
                    <a:ln>
                      <a:noFill/>
                    </a:ln>
                  </pic:spPr>
                </pic:pic>
              </a:graphicData>
            </a:graphic>
          </wp:anchor>
        </w:drawing>
      </w:r>
      <w:r w:rsidRPr="00564CF2">
        <w:rPr>
          <w:shd w:val="clear" w:color="auto" w:fill="FFFFFF"/>
        </w:rPr>
        <w:t xml:space="preserve"> </w:t>
      </w:r>
      <w:r w:rsidRPr="00564CF2">
        <w:rPr>
          <w:rFonts w:cs="Times New Roman"/>
          <w:shd w:val="clear" w:color="auto" w:fill="FFFFFF"/>
        </w:rPr>
        <w:t>Клапан регулирующий, односедельный 25ч945нж предназначен для использования для автоматического регулирования технологических процессов. С помощью клапана возможно автоматическое регулирование расхода, давления или температуры рабочей среды, в зависимости от подключенной автоматики управления.</w:t>
      </w:r>
    </w:p>
    <w:p w:rsidR="00564CF2" w:rsidRPr="00564CF2" w:rsidRDefault="00564CF2" w:rsidP="00564CF2">
      <w:pPr>
        <w:rPr>
          <w:rFonts w:cs="Times New Roman"/>
          <w:shd w:val="clear" w:color="auto" w:fill="FFFFFF"/>
        </w:rPr>
      </w:pPr>
      <w:r w:rsidRPr="00564CF2">
        <w:rPr>
          <w:rFonts w:cs="Times New Roman"/>
          <w:shd w:val="clear" w:color="auto" w:fill="FFFFFF"/>
        </w:rPr>
        <w:t>Давление: PN 16 бар (1,6 МПа)</w:t>
      </w:r>
    </w:p>
    <w:p w:rsidR="00564CF2" w:rsidRPr="00564CF2" w:rsidRDefault="00564CF2" w:rsidP="00564CF2">
      <w:pPr>
        <w:rPr>
          <w:rFonts w:cs="Times New Roman"/>
          <w:shd w:val="clear" w:color="auto" w:fill="FFFFFF"/>
        </w:rPr>
      </w:pPr>
      <w:r w:rsidRPr="00564CF2">
        <w:rPr>
          <w:rFonts w:cs="Times New Roman"/>
          <w:shd w:val="clear" w:color="auto" w:fill="FFFFFF"/>
        </w:rPr>
        <w:t>Рабочая температура: -15… +300°С</w:t>
      </w:r>
    </w:p>
    <w:p w:rsidR="00564CF2" w:rsidRPr="00564CF2" w:rsidRDefault="00564CF2" w:rsidP="00564CF2">
      <w:pPr>
        <w:rPr>
          <w:rFonts w:cs="Times New Roman"/>
          <w:shd w:val="clear" w:color="auto" w:fill="FFFFFF"/>
        </w:rPr>
      </w:pPr>
      <w:r w:rsidRPr="00564CF2">
        <w:rPr>
          <w:rFonts w:cs="Times New Roman"/>
          <w:shd w:val="clear" w:color="auto" w:fill="FFFFFF"/>
        </w:rPr>
        <w:t>Среда: жидкая и газообразная, не агрессивная к применяемым материалам</w:t>
      </w:r>
    </w:p>
    <w:p w:rsidR="00564CF2" w:rsidRPr="00564CF2" w:rsidRDefault="00564CF2" w:rsidP="00564CF2">
      <w:pPr>
        <w:rPr>
          <w:rFonts w:cs="Times New Roman"/>
          <w:shd w:val="clear" w:color="auto" w:fill="FFFFFF"/>
        </w:rPr>
      </w:pPr>
      <w:r w:rsidRPr="00564CF2">
        <w:rPr>
          <w:rFonts w:cs="Times New Roman"/>
          <w:shd w:val="clear" w:color="auto" w:fill="FFFFFF"/>
        </w:rPr>
        <w:t>Температура окружающей среды: -15...+50° (исп. У2)</w:t>
      </w:r>
    </w:p>
    <w:p w:rsidR="00564CF2" w:rsidRPr="00564CF2" w:rsidRDefault="00564CF2" w:rsidP="00564CF2">
      <w:pPr>
        <w:rPr>
          <w:rFonts w:cs="Times New Roman"/>
          <w:shd w:val="clear" w:color="auto" w:fill="FFFFFF"/>
        </w:rPr>
      </w:pPr>
      <w:r w:rsidRPr="00564CF2">
        <w:rPr>
          <w:rFonts w:cs="Times New Roman"/>
          <w:shd w:val="clear" w:color="auto" w:fill="FFFFFF"/>
        </w:rPr>
        <w:t>Материалы: корпус - чугун, седло - нержавеющая сталь 12Х18Н10Т, уплотнение в затворе - "металл по металлу"</w:t>
      </w:r>
    </w:p>
    <w:p w:rsidR="00564CF2" w:rsidRPr="00564CF2" w:rsidRDefault="00564CF2" w:rsidP="00564CF2">
      <w:pPr>
        <w:rPr>
          <w:rFonts w:cs="Times New Roman"/>
          <w:shd w:val="clear" w:color="auto" w:fill="FFFFFF"/>
        </w:rPr>
      </w:pPr>
      <w:r w:rsidRPr="00564CF2">
        <w:rPr>
          <w:rFonts w:cs="Times New Roman"/>
          <w:shd w:val="clear" w:color="auto" w:fill="FFFFFF"/>
        </w:rPr>
        <w:t>Способ крепления: фланцевый по ГОСТ 12815-80</w:t>
      </w:r>
    </w:p>
    <w:p w:rsidR="00564CF2" w:rsidRPr="00564CF2" w:rsidRDefault="00564CF2" w:rsidP="00564CF2">
      <w:pPr>
        <w:rPr>
          <w:rFonts w:cs="Times New Roman"/>
          <w:shd w:val="clear" w:color="auto" w:fill="FFFFFF"/>
        </w:rPr>
      </w:pPr>
      <w:r w:rsidRPr="00564CF2">
        <w:rPr>
          <w:rFonts w:cs="Times New Roman"/>
          <w:shd w:val="clear" w:color="auto" w:fill="FFFFFF"/>
        </w:rPr>
        <w:t>Управление: AC 220В электропривод AUMA.</w:t>
      </w:r>
      <w:r w:rsidRPr="00564CF2">
        <w:rPr>
          <w:rFonts w:cs="Times New Roman"/>
          <w:shd w:val="clear" w:color="auto" w:fill="FFFFFF"/>
        </w:rPr>
        <w:br/>
        <w:t>Опционально: AC 380В или AC/DC 24B; токовый датчик положения 0...20 мА, 4...20 мА; резистивный датчик положения 1х100 Ом; взрывозащищенное исполнение.</w:t>
      </w:r>
    </w:p>
    <w:p w:rsidR="00564CF2" w:rsidRPr="00564CF2" w:rsidRDefault="00564CF2" w:rsidP="00564CF2">
      <w:pPr>
        <w:rPr>
          <w:rFonts w:cs="Times New Roman"/>
          <w:shd w:val="clear" w:color="auto" w:fill="FFFFFF"/>
        </w:rPr>
      </w:pPr>
      <w:r w:rsidRPr="00564CF2">
        <w:rPr>
          <w:rFonts w:cs="Times New Roman"/>
          <w:shd w:val="clear" w:color="auto" w:fill="FFFFFF"/>
        </w:rPr>
        <w:t xml:space="preserve">Рабочая среда проходит </w:t>
      </w:r>
      <w:proofErr w:type="gramStart"/>
      <w:r w:rsidRPr="00564CF2">
        <w:rPr>
          <w:rFonts w:cs="Times New Roman"/>
          <w:shd w:val="clear" w:color="auto" w:fill="FFFFFF"/>
        </w:rPr>
        <w:t>через корпус</w:t>
      </w:r>
      <w:proofErr w:type="gramEnd"/>
      <w:r w:rsidRPr="00564CF2">
        <w:rPr>
          <w:rFonts w:cs="Times New Roman"/>
          <w:shd w:val="clear" w:color="auto" w:fill="FFFFFF"/>
        </w:rPr>
        <w:t xml:space="preserve"> литой поз.2, имеющий проходную конструкцию с патрубками на одной оси. Направление подачи рабочей среды - «под клапан».</w:t>
      </w:r>
    </w:p>
    <w:p w:rsidR="00564CF2" w:rsidRPr="00564CF2" w:rsidRDefault="00564CF2" w:rsidP="00564CF2">
      <w:pPr>
        <w:rPr>
          <w:rFonts w:cs="Times New Roman"/>
          <w:shd w:val="clear" w:color="auto" w:fill="FFFFFF"/>
        </w:rPr>
      </w:pPr>
      <w:r w:rsidRPr="00564CF2">
        <w:rPr>
          <w:rFonts w:cs="Times New Roman"/>
          <w:shd w:val="clear" w:color="auto" w:fill="FFFFFF"/>
        </w:rPr>
        <w:t>Затвор состоит из плунжера поз.4 и седла поз.5. Крышка поз.3 обеспечивает направление плунжера поз.4.</w:t>
      </w:r>
    </w:p>
    <w:p w:rsidR="00564CF2" w:rsidRPr="00564CF2" w:rsidRDefault="00564CF2" w:rsidP="00564CF2">
      <w:pPr>
        <w:rPr>
          <w:rFonts w:cs="Times New Roman"/>
          <w:shd w:val="clear" w:color="auto" w:fill="FFFFFF"/>
        </w:rPr>
      </w:pPr>
      <w:r w:rsidRPr="00564CF2">
        <w:rPr>
          <w:rFonts w:cs="Times New Roman"/>
          <w:shd w:val="clear" w:color="auto" w:fill="FFFFFF"/>
        </w:rPr>
        <w:lastRenderedPageBreak/>
        <w:t>Герметичность клапана относительно внешней среды обеспечивается прокладкой поз.6 и уплотнением сальниковым поз.7.</w:t>
      </w:r>
    </w:p>
    <w:p w:rsidR="00564CF2" w:rsidRPr="00564CF2" w:rsidRDefault="00564CF2" w:rsidP="00564CF2">
      <w:pPr>
        <w:rPr>
          <w:rFonts w:cs="Times New Roman"/>
          <w:shd w:val="clear" w:color="auto" w:fill="FFFFFF"/>
        </w:rPr>
      </w:pPr>
      <w:r w:rsidRPr="00564CF2">
        <w:rPr>
          <w:rFonts w:cs="Times New Roman"/>
          <w:shd w:val="clear" w:color="auto" w:fill="FFFFFF"/>
        </w:rPr>
        <w:t>Сальниковый узел, образованный уплотнением сальниковым поз. 7 и гайкой сальника поз.8, находится в крышке поз.3.</w:t>
      </w:r>
    </w:p>
    <w:p w:rsidR="00564CF2" w:rsidRPr="00564CF2" w:rsidRDefault="00564CF2" w:rsidP="00564CF2">
      <w:pPr>
        <w:rPr>
          <w:rFonts w:cs="Times New Roman"/>
          <w:shd w:val="clear" w:color="auto" w:fill="FFFFFF"/>
        </w:rPr>
      </w:pPr>
      <w:r w:rsidRPr="00564CF2">
        <w:rPr>
          <w:rFonts w:cs="Times New Roman"/>
          <w:shd w:val="clear" w:color="auto" w:fill="FFFFFF"/>
        </w:rPr>
        <w:t xml:space="preserve">Управление клапаном осуществляется ЭИМ поз.1 поступательного типа. Плунжер поз.4 соединен со штоком ЭИМ, на который поступает сигнал от внешнего автоматического регулятора температуры или давления на открытие или закрытие клапана. Усилие, развиваемое </w:t>
      </w:r>
      <w:proofErr w:type="spellStart"/>
      <w:r w:rsidRPr="00564CF2">
        <w:rPr>
          <w:rFonts w:cs="Times New Roman"/>
          <w:shd w:val="clear" w:color="auto" w:fill="FFFFFF"/>
        </w:rPr>
        <w:t>прямоходным</w:t>
      </w:r>
      <w:proofErr w:type="spellEnd"/>
      <w:r w:rsidRPr="00564CF2">
        <w:rPr>
          <w:rFonts w:cs="Times New Roman"/>
          <w:shd w:val="clear" w:color="auto" w:fill="FFFFFF"/>
        </w:rPr>
        <w:t xml:space="preserve"> ЭИМ, передается на плунжер поз.4, который перемещается вверх и вниз, изменяя площадь открытого проходного отверстия седла поз.5 и регулируя расход рабочей среды.</w:t>
      </w:r>
    </w:p>
    <w:p w:rsidR="00564CF2" w:rsidRDefault="00564CF2" w:rsidP="00A715EC"/>
    <w:p w:rsidR="007F5F03" w:rsidRDefault="00564CF2" w:rsidP="007F5F03">
      <w:pPr>
        <w:rPr>
          <w:b/>
        </w:rPr>
      </w:pPr>
      <w:r>
        <w:rPr>
          <w:noProof/>
          <w:lang w:eastAsia="ru-RU"/>
        </w:rPr>
        <w:drawing>
          <wp:anchor distT="0" distB="0" distL="114300" distR="114300" simplePos="0" relativeHeight="251678720" behindDoc="0" locked="0" layoutInCell="1" allowOverlap="1" wp14:anchorId="3C6016D9" wp14:editId="4D596896">
            <wp:simplePos x="0" y="0"/>
            <wp:positionH relativeFrom="margin">
              <wp:posOffset>-5715</wp:posOffset>
            </wp:positionH>
            <wp:positionV relativeFrom="paragraph">
              <wp:posOffset>316230</wp:posOffset>
            </wp:positionV>
            <wp:extent cx="3562350" cy="2047875"/>
            <wp:effectExtent l="0" t="0" r="0" b="9525"/>
            <wp:wrapSquare wrapText="bothSides"/>
            <wp:docPr id="8" name="Рисунок 8" descr="Программируемые контроллеры (ПЛК) Siemens (сименс) S7-200 Si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ограммируемые контроллеры (ПЛК) Siemens (сименс) S7-200 Sim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5F03" w:rsidRPr="006100CF">
        <w:rPr>
          <w:b/>
        </w:rPr>
        <w:t>П</w:t>
      </w:r>
      <w:r w:rsidR="00E46D5A">
        <w:rPr>
          <w:b/>
        </w:rPr>
        <w:t>ЛК SIMATIC S7-2</w:t>
      </w:r>
      <w:r w:rsidR="007F5F03" w:rsidRPr="006100CF">
        <w:rPr>
          <w:b/>
        </w:rPr>
        <w:t>00</w:t>
      </w:r>
    </w:p>
    <w:p w:rsidR="00564CF2" w:rsidRDefault="00564CF2" w:rsidP="00AE0715">
      <w:r w:rsidRPr="00564CF2">
        <w:t>Программиру</w:t>
      </w:r>
      <w:r>
        <w:t xml:space="preserve">емые логические контроллеры — технические средства, </w:t>
      </w:r>
      <w:r w:rsidRPr="00564CF2">
        <w:t xml:space="preserve">используемые для </w:t>
      </w:r>
      <w:r w:rsidR="008B61FC" w:rsidRPr="00564CF2">
        <w:t xml:space="preserve">автоматизации </w:t>
      </w:r>
      <w:r w:rsidR="008B61FC">
        <w:t xml:space="preserve">технологических процессов. Это электронное </w:t>
      </w:r>
      <w:r w:rsidRPr="00564CF2">
        <w:t>специализированное устройство, работающее в реальном масштабе времени</w:t>
      </w:r>
    </w:p>
    <w:p w:rsidR="008B61FC" w:rsidRPr="00AE0715" w:rsidRDefault="00E46D5A" w:rsidP="008B61FC">
      <w:pPr>
        <w:rPr>
          <w:rFonts w:eastAsia="Times New Roman"/>
          <w:lang w:eastAsia="ru-RU"/>
        </w:rPr>
      </w:pPr>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bookmarkStart w:id="0" w:name="_GoBack"/>
      <w:bookmarkEnd w:id="0"/>
      <w:r w:rsidR="008B61FC" w:rsidRPr="00AE0715">
        <w:rPr>
          <w:rFonts w:eastAsia="Times New Roman"/>
          <w:lang w:eastAsia="ru-RU"/>
        </w:rPr>
        <w:t xml:space="preserve"> </w:t>
      </w:r>
    </w:p>
    <w:p w:rsidR="008B61FC" w:rsidRPr="00AE0715" w:rsidRDefault="008B61FC" w:rsidP="008B61FC">
      <w:pPr>
        <w:rPr>
          <w:szCs w:val="28"/>
        </w:rPr>
      </w:pPr>
      <w:r w:rsidRPr="00AE0715">
        <w:rPr>
          <w:szCs w:val="28"/>
        </w:rPr>
        <w:lastRenderedPageBreak/>
        <w:t>Функциональные особенности:</w:t>
      </w:r>
    </w:p>
    <w:p w:rsidR="008B61FC" w:rsidRPr="00AE0715" w:rsidRDefault="008B61FC" w:rsidP="008B61FC">
      <w:pPr>
        <w:pStyle w:val="a3"/>
        <w:numPr>
          <w:ilvl w:val="0"/>
          <w:numId w:val="41"/>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8B61FC" w:rsidRPr="00AE0715" w:rsidRDefault="008B61FC" w:rsidP="008B61FC">
      <w:pPr>
        <w:pStyle w:val="a3"/>
        <w:numPr>
          <w:ilvl w:val="0"/>
          <w:numId w:val="41"/>
        </w:numPr>
        <w:rPr>
          <w:color w:val="000000"/>
          <w:szCs w:val="28"/>
        </w:rPr>
      </w:pPr>
      <w:r w:rsidRPr="00AE0715">
        <w:rPr>
          <w:color w:val="000000"/>
          <w:szCs w:val="28"/>
        </w:rPr>
        <w:t>Простота монтажа, программирования и обслуживания.</w:t>
      </w:r>
    </w:p>
    <w:p w:rsidR="008B61FC" w:rsidRPr="00AE0715" w:rsidRDefault="008B61FC" w:rsidP="008B61FC">
      <w:pPr>
        <w:pStyle w:val="a3"/>
        <w:numPr>
          <w:ilvl w:val="0"/>
          <w:numId w:val="41"/>
        </w:numPr>
        <w:rPr>
          <w:color w:val="000000"/>
          <w:szCs w:val="28"/>
        </w:rPr>
      </w:pPr>
      <w:r w:rsidRPr="00AE0715">
        <w:rPr>
          <w:color w:val="000000"/>
          <w:szCs w:val="28"/>
        </w:rPr>
        <w:t>Решение как простых, так и комплексных задач автоматизации.</w:t>
      </w:r>
    </w:p>
    <w:p w:rsidR="008B61FC" w:rsidRPr="00AE0715" w:rsidRDefault="008B61FC" w:rsidP="008B61FC">
      <w:pPr>
        <w:pStyle w:val="a3"/>
        <w:numPr>
          <w:ilvl w:val="0"/>
          <w:numId w:val="41"/>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8B61FC" w:rsidRPr="00AE0715" w:rsidRDefault="008B61FC" w:rsidP="008B61FC">
      <w:pPr>
        <w:pStyle w:val="a3"/>
        <w:numPr>
          <w:ilvl w:val="0"/>
          <w:numId w:val="41"/>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8B61FC" w:rsidRPr="00AE0715" w:rsidRDefault="008B61FC" w:rsidP="008B61FC">
      <w:pPr>
        <w:pStyle w:val="a3"/>
        <w:numPr>
          <w:ilvl w:val="0"/>
          <w:numId w:val="41"/>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E46D5A" w:rsidRPr="008B61FC" w:rsidRDefault="008B61FC" w:rsidP="008B61FC">
      <w:pPr>
        <w:pStyle w:val="a3"/>
        <w:numPr>
          <w:ilvl w:val="0"/>
          <w:numId w:val="41"/>
        </w:numPr>
        <w:rPr>
          <w:color w:val="000000"/>
          <w:szCs w:val="28"/>
        </w:rPr>
      </w:pPr>
      <w:r w:rsidRPr="00AE0715">
        <w:rPr>
          <w:color w:val="000000"/>
          <w:szCs w:val="28"/>
        </w:rPr>
        <w:t>Компактные размеры, возможность установки в ограниченных объемах.</w:t>
      </w:r>
      <w:r>
        <w:t xml:space="preserve"> </w:t>
      </w:r>
    </w:p>
    <w:sectPr w:rsidR="00E46D5A" w:rsidRPr="008B61FC" w:rsidSect="0087531B">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569"/>
    <w:multiLevelType w:val="multilevel"/>
    <w:tmpl w:val="AE44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E08"/>
    <w:multiLevelType w:val="multilevel"/>
    <w:tmpl w:val="D4C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71577"/>
    <w:multiLevelType w:val="multilevel"/>
    <w:tmpl w:val="6E32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3B22"/>
    <w:multiLevelType w:val="multilevel"/>
    <w:tmpl w:val="73B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F053C"/>
    <w:multiLevelType w:val="multilevel"/>
    <w:tmpl w:val="E0A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70D4B"/>
    <w:multiLevelType w:val="multilevel"/>
    <w:tmpl w:val="357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70E3AB8"/>
    <w:multiLevelType w:val="hybridMultilevel"/>
    <w:tmpl w:val="D338AF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93670EB"/>
    <w:multiLevelType w:val="hybridMultilevel"/>
    <w:tmpl w:val="7CB0FABE"/>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A4615DF"/>
    <w:multiLevelType w:val="hybridMultilevel"/>
    <w:tmpl w:val="5F860E8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54D309A"/>
    <w:multiLevelType w:val="hybridMultilevel"/>
    <w:tmpl w:val="90DA60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55310F8"/>
    <w:multiLevelType w:val="multilevel"/>
    <w:tmpl w:val="391C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F7426C6"/>
    <w:multiLevelType w:val="hybridMultilevel"/>
    <w:tmpl w:val="54D4A8E4"/>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2006A65"/>
    <w:multiLevelType w:val="hybridMultilevel"/>
    <w:tmpl w:val="E108AE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8863CAA"/>
    <w:multiLevelType w:val="hybridMultilevel"/>
    <w:tmpl w:val="F43E9D60"/>
    <w:lvl w:ilvl="0" w:tplc="873CA872">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9232A4B"/>
    <w:multiLevelType w:val="hybridMultilevel"/>
    <w:tmpl w:val="626C41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9C32934"/>
    <w:multiLevelType w:val="multilevel"/>
    <w:tmpl w:val="C8D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2725D"/>
    <w:multiLevelType w:val="hybridMultilevel"/>
    <w:tmpl w:val="3478702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0C21714"/>
    <w:multiLevelType w:val="multilevel"/>
    <w:tmpl w:val="33F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75A99"/>
    <w:multiLevelType w:val="hybridMultilevel"/>
    <w:tmpl w:val="E2EAC66C"/>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B263B4D"/>
    <w:multiLevelType w:val="hybridMultilevel"/>
    <w:tmpl w:val="56D0F5B6"/>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533014F4"/>
    <w:multiLevelType w:val="hybridMultilevel"/>
    <w:tmpl w:val="33BC353A"/>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3582D7A"/>
    <w:multiLevelType w:val="multilevel"/>
    <w:tmpl w:val="C22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E58F3"/>
    <w:multiLevelType w:val="multilevel"/>
    <w:tmpl w:val="3F34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32F57C4"/>
    <w:multiLevelType w:val="hybridMultilevel"/>
    <w:tmpl w:val="5FDE25B4"/>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32" w15:restartNumberingAfterBreak="0">
    <w:nsid w:val="63E21272"/>
    <w:multiLevelType w:val="multilevel"/>
    <w:tmpl w:val="920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17D41"/>
    <w:multiLevelType w:val="hybridMultilevel"/>
    <w:tmpl w:val="FB081352"/>
    <w:lvl w:ilvl="0" w:tplc="0419000B">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6423851"/>
    <w:multiLevelType w:val="hybridMultilevel"/>
    <w:tmpl w:val="57CA36A2"/>
    <w:lvl w:ilvl="0" w:tplc="873CA87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83507DA"/>
    <w:multiLevelType w:val="multilevel"/>
    <w:tmpl w:val="E86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5049E"/>
    <w:multiLevelType w:val="hybridMultilevel"/>
    <w:tmpl w:val="B17EE6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73640A7A"/>
    <w:multiLevelType w:val="multilevel"/>
    <w:tmpl w:val="18BC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15CA1"/>
    <w:multiLevelType w:val="multilevel"/>
    <w:tmpl w:val="8D54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3"/>
  </w:num>
  <w:num w:numId="2">
    <w:abstractNumId w:val="21"/>
  </w:num>
  <w:num w:numId="3">
    <w:abstractNumId w:val="9"/>
  </w:num>
  <w:num w:numId="4">
    <w:abstractNumId w:val="36"/>
  </w:num>
  <w:num w:numId="5">
    <w:abstractNumId w:val="17"/>
  </w:num>
  <w:num w:numId="6">
    <w:abstractNumId w:val="0"/>
  </w:num>
  <w:num w:numId="7">
    <w:abstractNumId w:val="4"/>
  </w:num>
  <w:num w:numId="8">
    <w:abstractNumId w:val="1"/>
  </w:num>
  <w:num w:numId="9">
    <w:abstractNumId w:val="37"/>
  </w:num>
  <w:num w:numId="10">
    <w:abstractNumId w:val="38"/>
  </w:num>
  <w:num w:numId="11">
    <w:abstractNumId w:val="11"/>
  </w:num>
  <w:num w:numId="12">
    <w:abstractNumId w:val="15"/>
  </w:num>
  <w:num w:numId="13">
    <w:abstractNumId w:val="25"/>
  </w:num>
  <w:num w:numId="14">
    <w:abstractNumId w:val="14"/>
  </w:num>
  <w:num w:numId="15">
    <w:abstractNumId w:val="20"/>
  </w:num>
  <w:num w:numId="16">
    <w:abstractNumId w:val="34"/>
  </w:num>
  <w:num w:numId="17">
    <w:abstractNumId w:val="19"/>
  </w:num>
  <w:num w:numId="18">
    <w:abstractNumId w:val="2"/>
  </w:num>
  <w:num w:numId="19">
    <w:abstractNumId w:val="12"/>
  </w:num>
  <w:num w:numId="20">
    <w:abstractNumId w:val="12"/>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 w:numId="22">
    <w:abstractNumId w:val="26"/>
  </w:num>
  <w:num w:numId="23">
    <w:abstractNumId w:val="10"/>
  </w:num>
  <w:num w:numId="24">
    <w:abstractNumId w:val="32"/>
  </w:num>
  <w:num w:numId="25">
    <w:abstractNumId w:val="28"/>
  </w:num>
  <w:num w:numId="26">
    <w:abstractNumId w:val="31"/>
  </w:num>
  <w:num w:numId="27">
    <w:abstractNumId w:val="39"/>
  </w:num>
  <w:num w:numId="28">
    <w:abstractNumId w:val="18"/>
  </w:num>
  <w:num w:numId="29">
    <w:abstractNumId w:val="22"/>
  </w:num>
  <w:num w:numId="30">
    <w:abstractNumId w:val="27"/>
  </w:num>
  <w:num w:numId="31">
    <w:abstractNumId w:val="7"/>
  </w:num>
  <w:num w:numId="32">
    <w:abstractNumId w:val="35"/>
  </w:num>
  <w:num w:numId="33">
    <w:abstractNumId w:val="3"/>
  </w:num>
  <w:num w:numId="34">
    <w:abstractNumId w:val="30"/>
  </w:num>
  <w:num w:numId="35">
    <w:abstractNumId w:val="5"/>
  </w:num>
  <w:num w:numId="36">
    <w:abstractNumId w:val="6"/>
  </w:num>
  <w:num w:numId="37">
    <w:abstractNumId w:val="13"/>
  </w:num>
  <w:num w:numId="38">
    <w:abstractNumId w:val="24"/>
  </w:num>
  <w:num w:numId="39">
    <w:abstractNumId w:val="29"/>
  </w:num>
  <w:num w:numId="40">
    <w:abstractNumId w:val="2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40"/>
    <w:rsid w:val="00026B1A"/>
    <w:rsid w:val="00174E31"/>
    <w:rsid w:val="002434C8"/>
    <w:rsid w:val="00320867"/>
    <w:rsid w:val="00357A40"/>
    <w:rsid w:val="00404DE2"/>
    <w:rsid w:val="004973DC"/>
    <w:rsid w:val="004F0F45"/>
    <w:rsid w:val="00515BE7"/>
    <w:rsid w:val="005168A2"/>
    <w:rsid w:val="00564CF2"/>
    <w:rsid w:val="00586AF5"/>
    <w:rsid w:val="005B500E"/>
    <w:rsid w:val="006100CF"/>
    <w:rsid w:val="00634455"/>
    <w:rsid w:val="006F6EAD"/>
    <w:rsid w:val="007B4512"/>
    <w:rsid w:val="007F5F03"/>
    <w:rsid w:val="0087531B"/>
    <w:rsid w:val="008B61FC"/>
    <w:rsid w:val="00A715EC"/>
    <w:rsid w:val="00AE0715"/>
    <w:rsid w:val="00B947AF"/>
    <w:rsid w:val="00BA7C4B"/>
    <w:rsid w:val="00D95D6A"/>
    <w:rsid w:val="00E46D5A"/>
    <w:rsid w:val="00F924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C517"/>
  <w15:chartTrackingRefBased/>
  <w15:docId w15:val="{08820B4D-6AA5-4CA5-A6DC-7E545BF6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31B"/>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6344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B4512"/>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4512"/>
    <w:pPr>
      <w:ind w:left="720"/>
      <w:contextualSpacing/>
    </w:pPr>
  </w:style>
  <w:style w:type="character" w:customStyle="1" w:styleId="20">
    <w:name w:val="Заголовок 2 Знак"/>
    <w:basedOn w:val="a0"/>
    <w:link w:val="2"/>
    <w:uiPriority w:val="9"/>
    <w:rsid w:val="007B4512"/>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7B4512"/>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634455"/>
    <w:rPr>
      <w:rFonts w:asciiTheme="majorHAnsi" w:eastAsiaTheme="majorEastAsia" w:hAnsiTheme="majorHAnsi" w:cstheme="majorBidi"/>
      <w:color w:val="2E74B5" w:themeColor="accent1" w:themeShade="BF"/>
      <w:sz w:val="32"/>
      <w:szCs w:val="32"/>
    </w:rPr>
  </w:style>
  <w:style w:type="paragraph" w:customStyle="1" w:styleId="catalogboxparam">
    <w:name w:val="catalogbox__param"/>
    <w:basedOn w:val="a"/>
    <w:rsid w:val="00634455"/>
    <w:pPr>
      <w:spacing w:before="100" w:beforeAutospacing="1" w:after="100" w:afterAutospacing="1" w:line="240" w:lineRule="auto"/>
      <w:ind w:firstLine="0"/>
      <w:jc w:val="left"/>
    </w:pPr>
    <w:rPr>
      <w:rFonts w:eastAsia="Times New Roman" w:cs="Times New Roman"/>
      <w:sz w:val="24"/>
      <w:szCs w:val="24"/>
      <w:lang w:eastAsia="ru-RU"/>
    </w:rPr>
  </w:style>
  <w:style w:type="character" w:styleId="a5">
    <w:name w:val="Strong"/>
    <w:basedOn w:val="a0"/>
    <w:uiPriority w:val="22"/>
    <w:qFormat/>
    <w:rsid w:val="004F0F45"/>
    <w:rPr>
      <w:b/>
      <w:bCs/>
    </w:rPr>
  </w:style>
  <w:style w:type="paragraph" w:customStyle="1" w:styleId="text-justify">
    <w:name w:val="text-justify"/>
    <w:basedOn w:val="a"/>
    <w:rsid w:val="00A715EC"/>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007">
      <w:bodyDiv w:val="1"/>
      <w:marLeft w:val="0"/>
      <w:marRight w:val="0"/>
      <w:marTop w:val="0"/>
      <w:marBottom w:val="0"/>
      <w:divBdr>
        <w:top w:val="none" w:sz="0" w:space="0" w:color="auto"/>
        <w:left w:val="none" w:sz="0" w:space="0" w:color="auto"/>
        <w:bottom w:val="none" w:sz="0" w:space="0" w:color="auto"/>
        <w:right w:val="none" w:sz="0" w:space="0" w:color="auto"/>
      </w:divBdr>
    </w:div>
    <w:div w:id="50469380">
      <w:bodyDiv w:val="1"/>
      <w:marLeft w:val="0"/>
      <w:marRight w:val="0"/>
      <w:marTop w:val="0"/>
      <w:marBottom w:val="0"/>
      <w:divBdr>
        <w:top w:val="none" w:sz="0" w:space="0" w:color="auto"/>
        <w:left w:val="none" w:sz="0" w:space="0" w:color="auto"/>
        <w:bottom w:val="none" w:sz="0" w:space="0" w:color="auto"/>
        <w:right w:val="none" w:sz="0" w:space="0" w:color="auto"/>
      </w:divBdr>
    </w:div>
    <w:div w:id="70472955">
      <w:bodyDiv w:val="1"/>
      <w:marLeft w:val="0"/>
      <w:marRight w:val="0"/>
      <w:marTop w:val="0"/>
      <w:marBottom w:val="0"/>
      <w:divBdr>
        <w:top w:val="none" w:sz="0" w:space="0" w:color="auto"/>
        <w:left w:val="none" w:sz="0" w:space="0" w:color="auto"/>
        <w:bottom w:val="none" w:sz="0" w:space="0" w:color="auto"/>
        <w:right w:val="none" w:sz="0" w:space="0" w:color="auto"/>
      </w:divBdr>
    </w:div>
    <w:div w:id="319970709">
      <w:bodyDiv w:val="1"/>
      <w:marLeft w:val="0"/>
      <w:marRight w:val="0"/>
      <w:marTop w:val="0"/>
      <w:marBottom w:val="0"/>
      <w:divBdr>
        <w:top w:val="none" w:sz="0" w:space="0" w:color="auto"/>
        <w:left w:val="none" w:sz="0" w:space="0" w:color="auto"/>
        <w:bottom w:val="none" w:sz="0" w:space="0" w:color="auto"/>
        <w:right w:val="none" w:sz="0" w:space="0" w:color="auto"/>
      </w:divBdr>
    </w:div>
    <w:div w:id="347028450">
      <w:bodyDiv w:val="1"/>
      <w:marLeft w:val="0"/>
      <w:marRight w:val="0"/>
      <w:marTop w:val="0"/>
      <w:marBottom w:val="0"/>
      <w:divBdr>
        <w:top w:val="none" w:sz="0" w:space="0" w:color="auto"/>
        <w:left w:val="none" w:sz="0" w:space="0" w:color="auto"/>
        <w:bottom w:val="none" w:sz="0" w:space="0" w:color="auto"/>
        <w:right w:val="none" w:sz="0" w:space="0" w:color="auto"/>
      </w:divBdr>
    </w:div>
    <w:div w:id="378672272">
      <w:bodyDiv w:val="1"/>
      <w:marLeft w:val="0"/>
      <w:marRight w:val="0"/>
      <w:marTop w:val="0"/>
      <w:marBottom w:val="0"/>
      <w:divBdr>
        <w:top w:val="none" w:sz="0" w:space="0" w:color="auto"/>
        <w:left w:val="none" w:sz="0" w:space="0" w:color="auto"/>
        <w:bottom w:val="none" w:sz="0" w:space="0" w:color="auto"/>
        <w:right w:val="none" w:sz="0" w:space="0" w:color="auto"/>
      </w:divBdr>
      <w:divsChild>
        <w:div w:id="404304696">
          <w:marLeft w:val="0"/>
          <w:marRight w:val="0"/>
          <w:marTop w:val="0"/>
          <w:marBottom w:val="0"/>
          <w:divBdr>
            <w:top w:val="none" w:sz="0" w:space="0" w:color="auto"/>
            <w:left w:val="none" w:sz="0" w:space="0" w:color="auto"/>
            <w:bottom w:val="none" w:sz="0" w:space="0" w:color="auto"/>
            <w:right w:val="none" w:sz="0" w:space="0" w:color="auto"/>
          </w:divBdr>
        </w:div>
        <w:div w:id="348143150">
          <w:marLeft w:val="0"/>
          <w:marRight w:val="0"/>
          <w:marTop w:val="0"/>
          <w:marBottom w:val="0"/>
          <w:divBdr>
            <w:top w:val="none" w:sz="0" w:space="0" w:color="auto"/>
            <w:left w:val="none" w:sz="0" w:space="0" w:color="auto"/>
            <w:bottom w:val="none" w:sz="0" w:space="0" w:color="auto"/>
            <w:right w:val="none" w:sz="0" w:space="0" w:color="auto"/>
          </w:divBdr>
        </w:div>
      </w:divsChild>
    </w:div>
    <w:div w:id="428627385">
      <w:bodyDiv w:val="1"/>
      <w:marLeft w:val="0"/>
      <w:marRight w:val="0"/>
      <w:marTop w:val="0"/>
      <w:marBottom w:val="0"/>
      <w:divBdr>
        <w:top w:val="none" w:sz="0" w:space="0" w:color="auto"/>
        <w:left w:val="none" w:sz="0" w:space="0" w:color="auto"/>
        <w:bottom w:val="none" w:sz="0" w:space="0" w:color="auto"/>
        <w:right w:val="none" w:sz="0" w:space="0" w:color="auto"/>
      </w:divBdr>
    </w:div>
    <w:div w:id="457798893">
      <w:bodyDiv w:val="1"/>
      <w:marLeft w:val="0"/>
      <w:marRight w:val="0"/>
      <w:marTop w:val="0"/>
      <w:marBottom w:val="0"/>
      <w:divBdr>
        <w:top w:val="none" w:sz="0" w:space="0" w:color="auto"/>
        <w:left w:val="none" w:sz="0" w:space="0" w:color="auto"/>
        <w:bottom w:val="none" w:sz="0" w:space="0" w:color="auto"/>
        <w:right w:val="none" w:sz="0" w:space="0" w:color="auto"/>
      </w:divBdr>
      <w:divsChild>
        <w:div w:id="1075782035">
          <w:marLeft w:val="0"/>
          <w:marRight w:val="0"/>
          <w:marTop w:val="0"/>
          <w:marBottom w:val="0"/>
          <w:divBdr>
            <w:top w:val="none" w:sz="0" w:space="0" w:color="auto"/>
            <w:left w:val="none" w:sz="0" w:space="0" w:color="auto"/>
            <w:bottom w:val="none" w:sz="0" w:space="0" w:color="auto"/>
            <w:right w:val="none" w:sz="0" w:space="0" w:color="auto"/>
          </w:divBdr>
          <w:divsChild>
            <w:div w:id="1292053877">
              <w:marLeft w:val="0"/>
              <w:marRight w:val="300"/>
              <w:marTop w:val="0"/>
              <w:marBottom w:val="300"/>
              <w:divBdr>
                <w:top w:val="single" w:sz="6" w:space="0" w:color="E2E2E2"/>
                <w:left w:val="single" w:sz="6" w:space="0" w:color="E2E2E2"/>
                <w:bottom w:val="single" w:sz="6" w:space="0" w:color="E2E2E2"/>
                <w:right w:val="single" w:sz="6" w:space="0" w:color="E2E2E2"/>
              </w:divBdr>
            </w:div>
            <w:div w:id="1542159670">
              <w:marLeft w:val="525"/>
              <w:marRight w:val="525"/>
              <w:marTop w:val="0"/>
              <w:marBottom w:val="0"/>
              <w:divBdr>
                <w:top w:val="none" w:sz="0" w:space="0" w:color="auto"/>
                <w:left w:val="none" w:sz="0" w:space="0" w:color="auto"/>
                <w:bottom w:val="none" w:sz="0" w:space="0" w:color="auto"/>
                <w:right w:val="none" w:sz="0" w:space="0" w:color="auto"/>
              </w:divBdr>
              <w:divsChild>
                <w:div w:id="11007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69177">
          <w:marLeft w:val="0"/>
          <w:marRight w:val="0"/>
          <w:marTop w:val="0"/>
          <w:marBottom w:val="0"/>
          <w:divBdr>
            <w:top w:val="none" w:sz="0" w:space="0" w:color="auto"/>
            <w:left w:val="none" w:sz="0" w:space="0" w:color="auto"/>
            <w:bottom w:val="none" w:sz="0" w:space="0" w:color="auto"/>
            <w:right w:val="none" w:sz="0" w:space="0" w:color="auto"/>
          </w:divBdr>
        </w:div>
      </w:divsChild>
    </w:div>
    <w:div w:id="497354999">
      <w:bodyDiv w:val="1"/>
      <w:marLeft w:val="0"/>
      <w:marRight w:val="0"/>
      <w:marTop w:val="0"/>
      <w:marBottom w:val="0"/>
      <w:divBdr>
        <w:top w:val="none" w:sz="0" w:space="0" w:color="auto"/>
        <w:left w:val="none" w:sz="0" w:space="0" w:color="auto"/>
        <w:bottom w:val="none" w:sz="0" w:space="0" w:color="auto"/>
        <w:right w:val="none" w:sz="0" w:space="0" w:color="auto"/>
      </w:divBdr>
    </w:div>
    <w:div w:id="497772253">
      <w:bodyDiv w:val="1"/>
      <w:marLeft w:val="0"/>
      <w:marRight w:val="0"/>
      <w:marTop w:val="0"/>
      <w:marBottom w:val="0"/>
      <w:divBdr>
        <w:top w:val="none" w:sz="0" w:space="0" w:color="auto"/>
        <w:left w:val="none" w:sz="0" w:space="0" w:color="auto"/>
        <w:bottom w:val="none" w:sz="0" w:space="0" w:color="auto"/>
        <w:right w:val="none" w:sz="0" w:space="0" w:color="auto"/>
      </w:divBdr>
    </w:div>
    <w:div w:id="513108250">
      <w:bodyDiv w:val="1"/>
      <w:marLeft w:val="0"/>
      <w:marRight w:val="0"/>
      <w:marTop w:val="0"/>
      <w:marBottom w:val="0"/>
      <w:divBdr>
        <w:top w:val="none" w:sz="0" w:space="0" w:color="auto"/>
        <w:left w:val="none" w:sz="0" w:space="0" w:color="auto"/>
        <w:bottom w:val="none" w:sz="0" w:space="0" w:color="auto"/>
        <w:right w:val="none" w:sz="0" w:space="0" w:color="auto"/>
      </w:divBdr>
    </w:div>
    <w:div w:id="529491946">
      <w:bodyDiv w:val="1"/>
      <w:marLeft w:val="0"/>
      <w:marRight w:val="0"/>
      <w:marTop w:val="0"/>
      <w:marBottom w:val="0"/>
      <w:divBdr>
        <w:top w:val="none" w:sz="0" w:space="0" w:color="auto"/>
        <w:left w:val="none" w:sz="0" w:space="0" w:color="auto"/>
        <w:bottom w:val="none" w:sz="0" w:space="0" w:color="auto"/>
        <w:right w:val="none" w:sz="0" w:space="0" w:color="auto"/>
      </w:divBdr>
    </w:div>
    <w:div w:id="722099783">
      <w:bodyDiv w:val="1"/>
      <w:marLeft w:val="0"/>
      <w:marRight w:val="0"/>
      <w:marTop w:val="0"/>
      <w:marBottom w:val="0"/>
      <w:divBdr>
        <w:top w:val="none" w:sz="0" w:space="0" w:color="auto"/>
        <w:left w:val="none" w:sz="0" w:space="0" w:color="auto"/>
        <w:bottom w:val="none" w:sz="0" w:space="0" w:color="auto"/>
        <w:right w:val="none" w:sz="0" w:space="0" w:color="auto"/>
      </w:divBdr>
    </w:div>
    <w:div w:id="819270122">
      <w:bodyDiv w:val="1"/>
      <w:marLeft w:val="0"/>
      <w:marRight w:val="0"/>
      <w:marTop w:val="0"/>
      <w:marBottom w:val="0"/>
      <w:divBdr>
        <w:top w:val="none" w:sz="0" w:space="0" w:color="auto"/>
        <w:left w:val="none" w:sz="0" w:space="0" w:color="auto"/>
        <w:bottom w:val="none" w:sz="0" w:space="0" w:color="auto"/>
        <w:right w:val="none" w:sz="0" w:space="0" w:color="auto"/>
      </w:divBdr>
    </w:div>
    <w:div w:id="829249720">
      <w:bodyDiv w:val="1"/>
      <w:marLeft w:val="0"/>
      <w:marRight w:val="0"/>
      <w:marTop w:val="0"/>
      <w:marBottom w:val="0"/>
      <w:divBdr>
        <w:top w:val="none" w:sz="0" w:space="0" w:color="auto"/>
        <w:left w:val="none" w:sz="0" w:space="0" w:color="auto"/>
        <w:bottom w:val="none" w:sz="0" w:space="0" w:color="auto"/>
        <w:right w:val="none" w:sz="0" w:space="0" w:color="auto"/>
      </w:divBdr>
      <w:divsChild>
        <w:div w:id="1085685513">
          <w:marLeft w:val="0"/>
          <w:marRight w:val="0"/>
          <w:marTop w:val="0"/>
          <w:marBottom w:val="0"/>
          <w:divBdr>
            <w:top w:val="none" w:sz="0" w:space="0" w:color="auto"/>
            <w:left w:val="none" w:sz="0" w:space="0" w:color="auto"/>
            <w:bottom w:val="none" w:sz="0" w:space="0" w:color="auto"/>
            <w:right w:val="none" w:sz="0" w:space="0" w:color="auto"/>
          </w:divBdr>
        </w:div>
        <w:div w:id="1758162953">
          <w:marLeft w:val="0"/>
          <w:marRight w:val="0"/>
          <w:marTop w:val="0"/>
          <w:marBottom w:val="0"/>
          <w:divBdr>
            <w:top w:val="none" w:sz="0" w:space="0" w:color="auto"/>
            <w:left w:val="none" w:sz="0" w:space="0" w:color="auto"/>
            <w:bottom w:val="none" w:sz="0" w:space="0" w:color="auto"/>
            <w:right w:val="none" w:sz="0" w:space="0" w:color="auto"/>
          </w:divBdr>
        </w:div>
      </w:divsChild>
    </w:div>
    <w:div w:id="927037513">
      <w:bodyDiv w:val="1"/>
      <w:marLeft w:val="0"/>
      <w:marRight w:val="0"/>
      <w:marTop w:val="0"/>
      <w:marBottom w:val="0"/>
      <w:divBdr>
        <w:top w:val="none" w:sz="0" w:space="0" w:color="auto"/>
        <w:left w:val="none" w:sz="0" w:space="0" w:color="auto"/>
        <w:bottom w:val="none" w:sz="0" w:space="0" w:color="auto"/>
        <w:right w:val="none" w:sz="0" w:space="0" w:color="auto"/>
      </w:divBdr>
    </w:div>
    <w:div w:id="931275673">
      <w:bodyDiv w:val="1"/>
      <w:marLeft w:val="0"/>
      <w:marRight w:val="0"/>
      <w:marTop w:val="0"/>
      <w:marBottom w:val="0"/>
      <w:divBdr>
        <w:top w:val="none" w:sz="0" w:space="0" w:color="auto"/>
        <w:left w:val="none" w:sz="0" w:space="0" w:color="auto"/>
        <w:bottom w:val="none" w:sz="0" w:space="0" w:color="auto"/>
        <w:right w:val="none" w:sz="0" w:space="0" w:color="auto"/>
      </w:divBdr>
    </w:div>
    <w:div w:id="1035276987">
      <w:bodyDiv w:val="1"/>
      <w:marLeft w:val="0"/>
      <w:marRight w:val="0"/>
      <w:marTop w:val="0"/>
      <w:marBottom w:val="0"/>
      <w:divBdr>
        <w:top w:val="none" w:sz="0" w:space="0" w:color="auto"/>
        <w:left w:val="none" w:sz="0" w:space="0" w:color="auto"/>
        <w:bottom w:val="none" w:sz="0" w:space="0" w:color="auto"/>
        <w:right w:val="none" w:sz="0" w:space="0" w:color="auto"/>
      </w:divBdr>
    </w:div>
    <w:div w:id="1038090654">
      <w:bodyDiv w:val="1"/>
      <w:marLeft w:val="0"/>
      <w:marRight w:val="0"/>
      <w:marTop w:val="0"/>
      <w:marBottom w:val="0"/>
      <w:divBdr>
        <w:top w:val="none" w:sz="0" w:space="0" w:color="auto"/>
        <w:left w:val="none" w:sz="0" w:space="0" w:color="auto"/>
        <w:bottom w:val="none" w:sz="0" w:space="0" w:color="auto"/>
        <w:right w:val="none" w:sz="0" w:space="0" w:color="auto"/>
      </w:divBdr>
    </w:div>
    <w:div w:id="1351301987">
      <w:bodyDiv w:val="1"/>
      <w:marLeft w:val="0"/>
      <w:marRight w:val="0"/>
      <w:marTop w:val="0"/>
      <w:marBottom w:val="0"/>
      <w:divBdr>
        <w:top w:val="none" w:sz="0" w:space="0" w:color="auto"/>
        <w:left w:val="none" w:sz="0" w:space="0" w:color="auto"/>
        <w:bottom w:val="none" w:sz="0" w:space="0" w:color="auto"/>
        <w:right w:val="none" w:sz="0" w:space="0" w:color="auto"/>
      </w:divBdr>
    </w:div>
    <w:div w:id="1420325770">
      <w:bodyDiv w:val="1"/>
      <w:marLeft w:val="0"/>
      <w:marRight w:val="0"/>
      <w:marTop w:val="0"/>
      <w:marBottom w:val="0"/>
      <w:divBdr>
        <w:top w:val="none" w:sz="0" w:space="0" w:color="auto"/>
        <w:left w:val="none" w:sz="0" w:space="0" w:color="auto"/>
        <w:bottom w:val="none" w:sz="0" w:space="0" w:color="auto"/>
        <w:right w:val="none" w:sz="0" w:space="0" w:color="auto"/>
      </w:divBdr>
    </w:div>
    <w:div w:id="1567958058">
      <w:bodyDiv w:val="1"/>
      <w:marLeft w:val="0"/>
      <w:marRight w:val="0"/>
      <w:marTop w:val="0"/>
      <w:marBottom w:val="0"/>
      <w:divBdr>
        <w:top w:val="none" w:sz="0" w:space="0" w:color="auto"/>
        <w:left w:val="none" w:sz="0" w:space="0" w:color="auto"/>
        <w:bottom w:val="none" w:sz="0" w:space="0" w:color="auto"/>
        <w:right w:val="none" w:sz="0" w:space="0" w:color="auto"/>
      </w:divBdr>
    </w:div>
    <w:div w:id="1586767894">
      <w:bodyDiv w:val="1"/>
      <w:marLeft w:val="0"/>
      <w:marRight w:val="0"/>
      <w:marTop w:val="0"/>
      <w:marBottom w:val="0"/>
      <w:divBdr>
        <w:top w:val="none" w:sz="0" w:space="0" w:color="auto"/>
        <w:left w:val="none" w:sz="0" w:space="0" w:color="auto"/>
        <w:bottom w:val="none" w:sz="0" w:space="0" w:color="auto"/>
        <w:right w:val="none" w:sz="0" w:space="0" w:color="auto"/>
      </w:divBdr>
      <w:divsChild>
        <w:div w:id="1820800976">
          <w:marLeft w:val="0"/>
          <w:marRight w:val="0"/>
          <w:marTop w:val="0"/>
          <w:marBottom w:val="0"/>
          <w:divBdr>
            <w:top w:val="none" w:sz="0" w:space="0" w:color="auto"/>
            <w:left w:val="none" w:sz="0" w:space="0" w:color="auto"/>
            <w:bottom w:val="none" w:sz="0" w:space="0" w:color="auto"/>
            <w:right w:val="none" w:sz="0" w:space="0" w:color="auto"/>
          </w:divBdr>
          <w:divsChild>
            <w:div w:id="84739353">
              <w:marLeft w:val="0"/>
              <w:marRight w:val="300"/>
              <w:marTop w:val="0"/>
              <w:marBottom w:val="300"/>
              <w:divBdr>
                <w:top w:val="single" w:sz="6" w:space="0" w:color="E2E2E2"/>
                <w:left w:val="single" w:sz="6" w:space="0" w:color="E2E2E2"/>
                <w:bottom w:val="single" w:sz="6" w:space="0" w:color="E2E2E2"/>
                <w:right w:val="single" w:sz="6" w:space="0" w:color="E2E2E2"/>
              </w:divBdr>
            </w:div>
            <w:div w:id="494103916">
              <w:marLeft w:val="525"/>
              <w:marRight w:val="525"/>
              <w:marTop w:val="0"/>
              <w:marBottom w:val="0"/>
              <w:divBdr>
                <w:top w:val="none" w:sz="0" w:space="0" w:color="auto"/>
                <w:left w:val="none" w:sz="0" w:space="0" w:color="auto"/>
                <w:bottom w:val="none" w:sz="0" w:space="0" w:color="auto"/>
                <w:right w:val="none" w:sz="0" w:space="0" w:color="auto"/>
              </w:divBdr>
              <w:divsChild>
                <w:div w:id="11581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305">
          <w:marLeft w:val="0"/>
          <w:marRight w:val="0"/>
          <w:marTop w:val="0"/>
          <w:marBottom w:val="0"/>
          <w:divBdr>
            <w:top w:val="none" w:sz="0" w:space="0" w:color="auto"/>
            <w:left w:val="none" w:sz="0" w:space="0" w:color="auto"/>
            <w:bottom w:val="none" w:sz="0" w:space="0" w:color="auto"/>
            <w:right w:val="none" w:sz="0" w:space="0" w:color="auto"/>
          </w:divBdr>
        </w:div>
      </w:divsChild>
    </w:div>
    <w:div w:id="1603024435">
      <w:bodyDiv w:val="1"/>
      <w:marLeft w:val="0"/>
      <w:marRight w:val="0"/>
      <w:marTop w:val="0"/>
      <w:marBottom w:val="0"/>
      <w:divBdr>
        <w:top w:val="none" w:sz="0" w:space="0" w:color="auto"/>
        <w:left w:val="none" w:sz="0" w:space="0" w:color="auto"/>
        <w:bottom w:val="none" w:sz="0" w:space="0" w:color="auto"/>
        <w:right w:val="none" w:sz="0" w:space="0" w:color="auto"/>
      </w:divBdr>
    </w:div>
    <w:div w:id="1615672237">
      <w:bodyDiv w:val="1"/>
      <w:marLeft w:val="0"/>
      <w:marRight w:val="0"/>
      <w:marTop w:val="0"/>
      <w:marBottom w:val="0"/>
      <w:divBdr>
        <w:top w:val="none" w:sz="0" w:space="0" w:color="auto"/>
        <w:left w:val="none" w:sz="0" w:space="0" w:color="auto"/>
        <w:bottom w:val="none" w:sz="0" w:space="0" w:color="auto"/>
        <w:right w:val="none" w:sz="0" w:space="0" w:color="auto"/>
      </w:divBdr>
    </w:div>
    <w:div w:id="1648244161">
      <w:bodyDiv w:val="1"/>
      <w:marLeft w:val="0"/>
      <w:marRight w:val="0"/>
      <w:marTop w:val="0"/>
      <w:marBottom w:val="0"/>
      <w:divBdr>
        <w:top w:val="none" w:sz="0" w:space="0" w:color="auto"/>
        <w:left w:val="none" w:sz="0" w:space="0" w:color="auto"/>
        <w:bottom w:val="none" w:sz="0" w:space="0" w:color="auto"/>
        <w:right w:val="none" w:sz="0" w:space="0" w:color="auto"/>
      </w:divBdr>
    </w:div>
    <w:div w:id="1655983308">
      <w:bodyDiv w:val="1"/>
      <w:marLeft w:val="0"/>
      <w:marRight w:val="0"/>
      <w:marTop w:val="0"/>
      <w:marBottom w:val="0"/>
      <w:divBdr>
        <w:top w:val="none" w:sz="0" w:space="0" w:color="auto"/>
        <w:left w:val="none" w:sz="0" w:space="0" w:color="auto"/>
        <w:bottom w:val="none" w:sz="0" w:space="0" w:color="auto"/>
        <w:right w:val="none" w:sz="0" w:space="0" w:color="auto"/>
      </w:divBdr>
    </w:div>
    <w:div w:id="1687754507">
      <w:bodyDiv w:val="1"/>
      <w:marLeft w:val="0"/>
      <w:marRight w:val="0"/>
      <w:marTop w:val="0"/>
      <w:marBottom w:val="0"/>
      <w:divBdr>
        <w:top w:val="none" w:sz="0" w:space="0" w:color="auto"/>
        <w:left w:val="none" w:sz="0" w:space="0" w:color="auto"/>
        <w:bottom w:val="none" w:sz="0" w:space="0" w:color="auto"/>
        <w:right w:val="none" w:sz="0" w:space="0" w:color="auto"/>
      </w:divBdr>
    </w:div>
    <w:div w:id="1726442168">
      <w:bodyDiv w:val="1"/>
      <w:marLeft w:val="0"/>
      <w:marRight w:val="0"/>
      <w:marTop w:val="0"/>
      <w:marBottom w:val="0"/>
      <w:divBdr>
        <w:top w:val="none" w:sz="0" w:space="0" w:color="auto"/>
        <w:left w:val="none" w:sz="0" w:space="0" w:color="auto"/>
        <w:bottom w:val="none" w:sz="0" w:space="0" w:color="auto"/>
        <w:right w:val="none" w:sz="0" w:space="0" w:color="auto"/>
      </w:divBdr>
    </w:div>
    <w:div w:id="1916090309">
      <w:bodyDiv w:val="1"/>
      <w:marLeft w:val="0"/>
      <w:marRight w:val="0"/>
      <w:marTop w:val="0"/>
      <w:marBottom w:val="0"/>
      <w:divBdr>
        <w:top w:val="none" w:sz="0" w:space="0" w:color="auto"/>
        <w:left w:val="none" w:sz="0" w:space="0" w:color="auto"/>
        <w:bottom w:val="none" w:sz="0" w:space="0" w:color="auto"/>
        <w:right w:val="none" w:sz="0" w:space="0" w:color="auto"/>
      </w:divBdr>
    </w:div>
    <w:div w:id="1949845877">
      <w:bodyDiv w:val="1"/>
      <w:marLeft w:val="0"/>
      <w:marRight w:val="0"/>
      <w:marTop w:val="0"/>
      <w:marBottom w:val="0"/>
      <w:divBdr>
        <w:top w:val="none" w:sz="0" w:space="0" w:color="auto"/>
        <w:left w:val="none" w:sz="0" w:space="0" w:color="auto"/>
        <w:bottom w:val="none" w:sz="0" w:space="0" w:color="auto"/>
        <w:right w:val="none" w:sz="0" w:space="0" w:color="auto"/>
      </w:divBdr>
    </w:div>
    <w:div w:id="1955861636">
      <w:bodyDiv w:val="1"/>
      <w:marLeft w:val="0"/>
      <w:marRight w:val="0"/>
      <w:marTop w:val="0"/>
      <w:marBottom w:val="0"/>
      <w:divBdr>
        <w:top w:val="none" w:sz="0" w:space="0" w:color="auto"/>
        <w:left w:val="none" w:sz="0" w:space="0" w:color="auto"/>
        <w:bottom w:val="none" w:sz="0" w:space="0" w:color="auto"/>
        <w:right w:val="none" w:sz="0" w:space="0" w:color="auto"/>
      </w:divBdr>
    </w:div>
    <w:div w:id="1959291816">
      <w:bodyDiv w:val="1"/>
      <w:marLeft w:val="0"/>
      <w:marRight w:val="0"/>
      <w:marTop w:val="0"/>
      <w:marBottom w:val="0"/>
      <w:divBdr>
        <w:top w:val="none" w:sz="0" w:space="0" w:color="auto"/>
        <w:left w:val="none" w:sz="0" w:space="0" w:color="auto"/>
        <w:bottom w:val="none" w:sz="0" w:space="0" w:color="auto"/>
        <w:right w:val="none" w:sz="0" w:space="0" w:color="auto"/>
      </w:divBdr>
    </w:div>
    <w:div w:id="1972519673">
      <w:bodyDiv w:val="1"/>
      <w:marLeft w:val="0"/>
      <w:marRight w:val="0"/>
      <w:marTop w:val="0"/>
      <w:marBottom w:val="0"/>
      <w:divBdr>
        <w:top w:val="none" w:sz="0" w:space="0" w:color="auto"/>
        <w:left w:val="none" w:sz="0" w:space="0" w:color="auto"/>
        <w:bottom w:val="none" w:sz="0" w:space="0" w:color="auto"/>
        <w:right w:val="none" w:sz="0" w:space="0" w:color="auto"/>
      </w:divBdr>
    </w:div>
    <w:div w:id="2056736076">
      <w:bodyDiv w:val="1"/>
      <w:marLeft w:val="0"/>
      <w:marRight w:val="0"/>
      <w:marTop w:val="0"/>
      <w:marBottom w:val="0"/>
      <w:divBdr>
        <w:top w:val="none" w:sz="0" w:space="0" w:color="auto"/>
        <w:left w:val="none" w:sz="0" w:space="0" w:color="auto"/>
        <w:bottom w:val="none" w:sz="0" w:space="0" w:color="auto"/>
        <w:right w:val="none" w:sz="0" w:space="0" w:color="auto"/>
      </w:divBdr>
      <w:divsChild>
        <w:div w:id="1722365276">
          <w:marLeft w:val="0"/>
          <w:marRight w:val="0"/>
          <w:marTop w:val="0"/>
          <w:marBottom w:val="0"/>
          <w:divBdr>
            <w:top w:val="none" w:sz="0" w:space="0" w:color="auto"/>
            <w:left w:val="none" w:sz="0" w:space="0" w:color="auto"/>
            <w:bottom w:val="none" w:sz="0" w:space="0" w:color="auto"/>
            <w:right w:val="none" w:sz="0" w:space="0" w:color="auto"/>
          </w:divBdr>
          <w:divsChild>
            <w:div w:id="122236733">
              <w:marLeft w:val="0"/>
              <w:marRight w:val="300"/>
              <w:marTop w:val="0"/>
              <w:marBottom w:val="300"/>
              <w:divBdr>
                <w:top w:val="single" w:sz="6" w:space="0" w:color="E2E2E2"/>
                <w:left w:val="single" w:sz="6" w:space="0" w:color="E2E2E2"/>
                <w:bottom w:val="single" w:sz="6" w:space="0" w:color="E2E2E2"/>
                <w:right w:val="single" w:sz="6" w:space="0" w:color="E2E2E2"/>
              </w:divBdr>
            </w:div>
            <w:div w:id="1458986563">
              <w:marLeft w:val="525"/>
              <w:marRight w:val="525"/>
              <w:marTop w:val="0"/>
              <w:marBottom w:val="0"/>
              <w:divBdr>
                <w:top w:val="none" w:sz="0" w:space="0" w:color="auto"/>
                <w:left w:val="none" w:sz="0" w:space="0" w:color="auto"/>
                <w:bottom w:val="none" w:sz="0" w:space="0" w:color="auto"/>
                <w:right w:val="none" w:sz="0" w:space="0" w:color="auto"/>
              </w:divBdr>
              <w:divsChild>
                <w:div w:id="6970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952">
          <w:marLeft w:val="0"/>
          <w:marRight w:val="0"/>
          <w:marTop w:val="0"/>
          <w:marBottom w:val="0"/>
          <w:divBdr>
            <w:top w:val="none" w:sz="0" w:space="0" w:color="auto"/>
            <w:left w:val="none" w:sz="0" w:space="0" w:color="auto"/>
            <w:bottom w:val="none" w:sz="0" w:space="0" w:color="auto"/>
            <w:right w:val="none" w:sz="0" w:space="0" w:color="auto"/>
          </w:divBdr>
        </w:div>
      </w:divsChild>
    </w:div>
    <w:div w:id="2067292869">
      <w:bodyDiv w:val="1"/>
      <w:marLeft w:val="0"/>
      <w:marRight w:val="0"/>
      <w:marTop w:val="0"/>
      <w:marBottom w:val="0"/>
      <w:divBdr>
        <w:top w:val="none" w:sz="0" w:space="0" w:color="auto"/>
        <w:left w:val="none" w:sz="0" w:space="0" w:color="auto"/>
        <w:bottom w:val="none" w:sz="0" w:space="0" w:color="auto"/>
        <w:right w:val="none" w:sz="0" w:space="0" w:color="auto"/>
      </w:divBdr>
    </w:div>
    <w:div w:id="212398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953</Words>
  <Characters>5434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12</cp:revision>
  <dcterms:created xsi:type="dcterms:W3CDTF">2023-04-19T10:20:00Z</dcterms:created>
  <dcterms:modified xsi:type="dcterms:W3CDTF">2023-04-19T21:45:00Z</dcterms:modified>
</cp:coreProperties>
</file>