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CONFIDENCIALIDAD (NDA)</w:t>
      </w:r>
    </w:p>
    <w:p>
      <w:r>
        <w:t>Entre los suscritos, Comercializadora del Oriente SAS, sociedad legalmente constituida con domicilio en Cali, en adelante "LA PRIMERA PARTE", representada legalmente por Diana Suárez Ortiz; y Grupo Industrial Sabana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$35.000.000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6 meses, contados a partir de la fecha de firma: 2026-06-17.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Cali, a los 17 días del mes de junio de 2026.</w:t>
      </w:r>
    </w:p>
    <w:p>
      <w:r>
        <w:br/>
        <w:br/>
        <w:t>_____________________________          _____________________________</w:t>
      </w:r>
    </w:p>
    <w:p>
      <w:r>
        <w:t>Comercializadora del Oriente SAS                                   Grupo Industrial Sabana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