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- 01279-2026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`тендерска_документација_01279-2026_20260206105329.pdf`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ОТВОРАЊЕ НА ПОНУДИ.......................................................................................8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4.4 - 4.4. Подизведување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СПОСОБНОСТ.............................................................................................................10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 Сите СИМ картички да бидат во иста група во рамките на компани јата (CUG) и  по линија задолжително да има неограничени бесплатни минути секој месец за  разговори во рамките на компанијата   Моменталните претплатнички броеви да бидат пренесени заедно со префиксот  (НДК бројот  (page 1)</w:t>
      </w:r>
    </w:p>
    <w:p>
      <w:r>
        <w:rPr>
          <w:sz w:val="22"/>
        </w:rPr>
        <w:t xml:space="preserve">☐ КРИТЕРИУМИ:  - Услугата да се врши 24 часа на ден, 7 дена во неделата кон сите фиксни и  мобилни мрежи.  - Корисничка поддршка од операторот 24 часа на ден, 7 дена во неделата на  бесплатен телефонски број.  - Задржување на постоечката нумерација без надоместок.  - Цената на месе (page 2)</w:t>
      </w:r>
    </w:p>
    <w:p>
      <w:r>
        <w:rPr>
          <w:sz w:val="22"/>
        </w:rPr>
        <w:t xml:space="preserve">☐  Цената на месечна претплата не смее да биде повисока 21.000.00 денари без  вклучен ДДВ.   За потребите на договорниот орган може да се активира Web Hosting со цена не  повисока од 3099 ден.   Во понудата да бидат вклучени и трошоци за инсталација на сервисот;   Понудувачот т (page 4)</w:t>
      </w:r>
    </w:p>
    <w:p>
      <w:r>
        <w:rPr>
          <w:sz w:val="22"/>
        </w:rPr>
        <w:t xml:space="preserve">☐ Пакет 5 - РЕШЕНИЕ ЗА БЕКУП НА ПОДАТОЦИ  Задолжителни барања за решение за бекуп на податоци:   Цената на месечна претплата за решението за бекап на податоци не смее да биде  повисока од 1.990,00 денари без вклучен ДДВ.   Решението да обезбедува простор од 500 GB   Решението да (page 5)</w:t>
      </w:r>
    </w:p>
    <w:p>
      <w:r>
        <w:rPr>
          <w:sz w:val="22"/>
        </w:rPr>
        <w:t xml:space="preserve">☐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Министерството за транспорт Вовед Националната инфраструктура на просторни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